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RALPH BARTOLONEO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303 LUTHER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NATIONAL PARK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NJ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08063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RALPH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