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DAMIEL RODRIGUEZ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5447 VALLEY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PHILADELPHIA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19124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Damiel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