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ALFONSO CACHO-GUTIERREZ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185 S MASSACHUSETTS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LAKE ELSINORE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92530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Alfonso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