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JOSE GUILLEN-ACEVEDO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17637 SUTHERLAND AVE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LAKE ELSINORE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92530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Jose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