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LUIS RAYO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1102 VEIRS MILL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ROCKVILLE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20851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Luis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