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JULIO REZINO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9418 HORIZON RUN RD # 13A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MONTGOMERY VILLAGE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20886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Julio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