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GLADIS ARIAS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3711 ELBY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SILVER SPRING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20906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Gladis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