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DAYSI GUEVARRA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4805 70TH PL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HYATTSVILLE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MD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20784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Daysi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