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OLINDA OSORIO CISCO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 DEY ST APT 1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PATERSON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NJ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07503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Olinda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