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MAURICE WILLIAMS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209 LINCOLN AVE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TAKOMA PARK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20912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Maurice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