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NENNETTE CATAPANG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125 BIRADAN MAITE ST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TALOFOFO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GU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96915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Nennette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