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VITALIOS ZURNA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2955 SHELL RD APT 11H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BROOKLYN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11224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Vitalios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