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CLIFFORD CHARLES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158 E 56TH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BROOKLYN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11203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Clifford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