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RICARDO PEREZ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 LORANN DR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NAUGATUCK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CT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06770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Ricardo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