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Reflection on Microsoft vs. Apple Portfolio Analysis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conducting this analysis, I learned how statistical tools can reveal the real risk–return trade-offs behind major tech stocks. Comparing Microsoft and Apple taught me that higher returns often come with higher volatility, and that a strong brand doesn’t necessarily mean better risk-adjusted performance. I also saw how low correlation between two large companies can create diversification benefits, even when each on its own looks unattractive from a Sharpe ratio perspective. Working with chi-square, F-tests, and regression reinforced how to test claims about volatility and understand the independence of stock movements within a portfolio context.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