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634" w:rsidRPr="00AB5634" w:rsidRDefault="00AB5634" w:rsidP="00AB5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</w:pPr>
      <w:r w:rsidRPr="00AB5634">
        <w:rPr>
          <w:rFonts w:ascii="Times New Roman" w:eastAsia="Times New Roman" w:hAnsi="Times New Roman" w:cs="Times New Roman"/>
          <w:b/>
          <w:sz w:val="28"/>
          <w:szCs w:val="28"/>
          <w:lang w:eastAsia="tr-TR"/>
        </w:rPr>
        <w:t>Sample DEP Parameters</w:t>
      </w:r>
    </w:p>
    <w:p w:rsidR="00AB5634" w:rsidRDefault="00AB5634" w:rsidP="00AB5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B5634" w:rsidRDefault="00AB5634" w:rsidP="00AB5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B5634" w:rsidRDefault="00AB5634" w:rsidP="00AB5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Dielectric parameters for red blood cells (RBC) and U937-monocyte cells.</w:t>
      </w:r>
    </w:p>
    <w:p w:rsidR="00AB5634" w:rsidRDefault="00AB5634" w:rsidP="00AB5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B5634" w:rsidRDefault="00163781" w:rsidP="00AB5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Table obtained from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instrText xml:space="preserve"> ADDIN EN.CITE &lt;EndNote&gt;&lt;Cite&gt;&lt;Author&gt;Erdem&lt;/Author&gt;&lt;Year&gt;2017&lt;/Year&gt;&lt;RecNum&gt;189&lt;/RecNum&gt;&lt;DisplayText&gt;[1]&lt;/DisplayText&gt;&lt;record&gt;&lt;rec-number&gt;189&lt;/rec-number&gt;&lt;foreign-keys&gt;&lt;key app="EN" db-id="sz55pddax5ss2fed0t4xdaf5rtrsdr5wzsw0" timestamp="1498007545"&gt;189&lt;/key&gt;&lt;/foreign-keys&gt;&lt;ref-type name="Journal Article"&gt;17&lt;/ref-type&gt;&lt;contributors&gt;&lt;authors&gt;&lt;author&gt;Erdem, Nurdan&lt;/author&gt;&lt;author&gt;Yıldızhan, Yağmur&lt;/author&gt;&lt;author&gt;Elitaş, Meltem&lt;/author&gt;&lt;/authors&gt;&lt;/contributors&gt;&lt;titles&gt;&lt;title&gt;A numerical approach for dielectrophoretic characterization and separation of human hematopoietic cells&lt;/title&gt;&lt;secondary-title&gt;International Journal of Engineering Research &amp;amp; Technology (IJERT)&lt;/secondary-title&gt;&lt;/titles&gt;&lt;periodical&gt;&lt;full-title&gt;International Journal of Engineering Research &amp;amp; Technology (IJERT)&lt;/full-title&gt;&lt;/periodical&gt;&lt;pages&gt;1079-1082&lt;/pages&gt;&lt;volume&gt;6&lt;/volume&gt;&lt;number&gt;4&lt;/number&gt;&lt;dates&gt;&lt;year&gt;2017&lt;/year&gt;&lt;/dates&gt;&lt;isbn&gt;2278-0181&lt;/isbn&gt;&lt;urls&gt;&lt;/urls&gt;&lt;/record&gt;&lt;/Cite&gt;&lt;/EndNote&gt;</w:instrTex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t>[1]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tbl>
      <w:tblPr>
        <w:tblStyle w:val="TabloKlavuzu"/>
        <w:tblpPr w:leftFromText="141" w:rightFromText="141" w:vertAnchor="page" w:horzAnchor="page" w:tblpX="2338" w:tblpY="3266"/>
        <w:tblW w:w="5755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597"/>
        <w:gridCol w:w="678"/>
        <w:gridCol w:w="789"/>
        <w:gridCol w:w="789"/>
        <w:gridCol w:w="902"/>
      </w:tblGrid>
      <w:tr w:rsidR="00163781" w:rsidRPr="00571745" w:rsidTr="00163781">
        <w:trPr>
          <w:trHeight w:val="602"/>
        </w:trPr>
        <w:tc>
          <w:tcPr>
            <w:tcW w:w="259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781" w:rsidRPr="00CA6839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b/>
                <w:sz w:val="18"/>
                <w:szCs w:val="18"/>
                <w:lang w:val="en-US"/>
              </w:rPr>
            </w:pPr>
            <w:r w:rsidRPr="00CA6839">
              <w:rPr>
                <w:rFonts w:eastAsia="MS Mincho"/>
                <w:b/>
                <w:sz w:val="18"/>
                <w:szCs w:val="18"/>
                <w:lang w:val="en-US"/>
              </w:rPr>
              <w:t>Dielectric parameters (Symbol, unit)</w:t>
            </w:r>
          </w:p>
        </w:tc>
        <w:tc>
          <w:tcPr>
            <w:tcW w:w="67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nil"/>
            </w:tcBorders>
          </w:tcPr>
          <w:p w:rsidR="00163781" w:rsidRPr="00CA6839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b/>
                <w:sz w:val="18"/>
                <w:szCs w:val="18"/>
                <w:lang w:val="en-US"/>
              </w:rPr>
            </w:pPr>
            <w:r w:rsidRPr="00CA6839">
              <w:rPr>
                <w:rFonts w:eastAsia="MS Mincho"/>
                <w:b/>
                <w:sz w:val="18"/>
                <w:szCs w:val="18"/>
                <w:lang w:val="en-US"/>
              </w:rPr>
              <w:t>RBC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</w:tcPr>
          <w:p w:rsidR="00163781" w:rsidRPr="00CA6839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b/>
                <w:sz w:val="18"/>
                <w:szCs w:val="18"/>
                <w:lang w:val="en-US"/>
              </w:rPr>
            </w:pPr>
            <w:r>
              <w:rPr>
                <w:rFonts w:eastAsia="MS Mincho"/>
                <w:b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789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</w:tcPr>
          <w:p w:rsidR="00163781" w:rsidRPr="00CA6839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b/>
                <w:sz w:val="18"/>
                <w:szCs w:val="18"/>
                <w:lang w:val="en-US"/>
              </w:rPr>
            </w:pPr>
          </w:p>
        </w:tc>
        <w:tc>
          <w:tcPr>
            <w:tcW w:w="902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single" w:sz="4" w:space="0" w:color="auto"/>
            </w:tcBorders>
          </w:tcPr>
          <w:p w:rsidR="00163781" w:rsidRPr="00CA6839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b/>
                <w:sz w:val="18"/>
                <w:szCs w:val="18"/>
                <w:lang w:val="en-US"/>
              </w:rPr>
            </w:pPr>
            <w:r w:rsidRPr="00CA6839">
              <w:rPr>
                <w:rFonts w:eastAsia="MS Mincho"/>
                <w:b/>
                <w:sz w:val="18"/>
                <w:szCs w:val="18"/>
                <w:lang w:val="en-US"/>
              </w:rPr>
              <w:t>U937-MC</w:t>
            </w:r>
          </w:p>
        </w:tc>
      </w:tr>
      <w:tr w:rsidR="00163781" w:rsidRPr="00571745" w:rsidTr="00163781">
        <w:trPr>
          <w:trHeight w:val="167"/>
        </w:trPr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781" w:rsidRPr="00844457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b/>
                <w:sz w:val="18"/>
                <w:szCs w:val="18"/>
                <w:lang w:val="en-US"/>
              </w:rPr>
            </w:pPr>
          </w:p>
          <w:p w:rsidR="00163781" w:rsidRPr="00844457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b/>
                <w:sz w:val="18"/>
                <w:szCs w:val="18"/>
                <w:lang w:val="en-US"/>
              </w:rPr>
            </w:pPr>
            <w:r w:rsidRPr="00844457">
              <w:rPr>
                <w:rFonts w:eastAsia="MS Mincho"/>
                <w:b/>
                <w:sz w:val="18"/>
                <w:szCs w:val="18"/>
                <w:lang w:val="en-US"/>
              </w:rPr>
              <w:t xml:space="preserve">Radius </w:t>
            </w:r>
            <w:r w:rsidRPr="00844457">
              <w:rPr>
                <w:rFonts w:eastAsia="MS Mincho"/>
                <w:sz w:val="18"/>
                <w:szCs w:val="18"/>
                <w:lang w:val="en-US"/>
              </w:rPr>
              <w:t>(r, µm)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3781" w:rsidRPr="00CA6839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color w:val="000000"/>
                <w:sz w:val="20"/>
                <w:szCs w:val="20"/>
                <w:lang w:val="en-US"/>
              </w:rPr>
            </w:pPr>
          </w:p>
          <w:p w:rsidR="00163781" w:rsidRPr="00CA6839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color w:val="000000"/>
                <w:sz w:val="20"/>
                <w:szCs w:val="20"/>
                <w:lang w:val="en-US"/>
              </w:rPr>
            </w:pPr>
            <w:r w:rsidRPr="00CA6839">
              <w:rPr>
                <w:rFonts w:eastAsia="MS Mincho"/>
                <w:color w:val="000000"/>
                <w:sz w:val="20"/>
                <w:szCs w:val="20"/>
                <w:lang w:val="en-US"/>
              </w:rPr>
              <w:t xml:space="preserve">2.8 </w:t>
            </w:r>
            <w:r w:rsidRPr="00CA6839"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fldChar w:fldCharType="begin"/>
            </w:r>
            <w:r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instrText xml:space="preserve"> ADDIN EN.CITE &lt;EndNote&gt;&lt;Cite&gt;&lt;Author&gt;Gascoyne&lt;/Author&gt;&lt;Year&gt;1997&lt;/Year&gt;&lt;RecNum&gt;80&lt;/RecNum&gt;&lt;DisplayText&gt;[2]&lt;/DisplayText&gt;&lt;record&gt;&lt;rec-number&gt;80&lt;/rec-number&gt;&lt;foreign-keys&gt;&lt;key app="EN" db-id="sz55pddax5ss2fed0t4xdaf5rtrsdr5wzsw0" timestamp="1491634001"&gt;80&lt;/key&gt;&lt;/foreign-keys&gt;&lt;ref-type name="Journal Article"&gt;17&lt;/ref-type&gt;&lt;contributors&gt;&lt;authors&gt;&lt;author&gt;Gascoyne, Peter R. C.&lt;/author&gt;&lt;author&gt;Wang, Xiao-Bo&lt;/author&gt;&lt;author&gt;Huang, Ying&lt;/author&gt;&lt;author&gt;Becker, Frederick F.&lt;/author&gt;&lt;/authors&gt;&lt;/contributors&gt;&lt;titles&gt;&lt;title&gt;Dielectrophoretic Separation of Cancer Cells from Blood&lt;/title&gt;&lt;secondary-title&gt;IEEE transactions on industry applications&lt;/secondary-title&gt;&lt;/titles&gt;&lt;periodical&gt;&lt;full-title&gt;IEEE transactions on industry applications&lt;/full-title&gt;&lt;/periodical&gt;&lt;pages&gt;670-678&lt;/pages&gt;&lt;volume&gt;33&lt;/volume&gt;&lt;number&gt;3&lt;/number&gt;&lt;dates&gt;&lt;year&gt;1997&lt;/year&gt;&lt;/dates&gt;&lt;isbn&gt;0093-9994&amp;#xD;1939-9367&lt;/isbn&gt;&lt;accession-num&gt;PMC2790288&lt;/accession-num&gt;&lt;urls&gt;&lt;related-urls&gt;&lt;url&gt;http://www.ncbi.nlm.nih.gov/pmc/articles/PMC2790288/&lt;/url&gt;&lt;/related-urls&gt;&lt;/urls&gt;&lt;electronic-resource-num&gt;10.1109/28.585856&lt;/electronic-resource-num&gt;&lt;remote-database-name&gt;PMC&lt;/remote-database-name&gt;&lt;/record&gt;&lt;/Cite&gt;&lt;/EndNote&gt;</w:instrText>
            </w:r>
            <w:r w:rsidRPr="00CA6839"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fldChar w:fldCharType="separate"/>
            </w:r>
            <w:r>
              <w:rPr>
                <w:rFonts w:eastAsia="MS Mincho"/>
                <w:noProof/>
                <w:color w:val="000000"/>
                <w:sz w:val="20"/>
                <w:szCs w:val="20"/>
                <w:vertAlign w:val="superscript"/>
                <w:lang w:val="en-US"/>
              </w:rPr>
              <w:t>[2]</w:t>
            </w:r>
            <w:r w:rsidRPr="00CA6839"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fldChar w:fldCharType="end"/>
            </w:r>
          </w:p>
        </w:tc>
        <w:tc>
          <w:tcPr>
            <w:tcW w:w="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3781" w:rsidRPr="00CA6839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3781" w:rsidRPr="00CA6839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781" w:rsidRPr="00CA6839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color w:val="000000"/>
                <w:sz w:val="20"/>
                <w:szCs w:val="20"/>
                <w:lang w:val="en-US"/>
              </w:rPr>
            </w:pPr>
          </w:p>
          <w:p w:rsidR="00163781" w:rsidRPr="00CA6839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</w:pPr>
            <w:r w:rsidRPr="00CA6839">
              <w:rPr>
                <w:rFonts w:eastAsia="MS Mincho"/>
                <w:color w:val="000000"/>
                <w:sz w:val="20"/>
                <w:szCs w:val="20"/>
                <w:lang w:val="en-US"/>
              </w:rPr>
              <w:t xml:space="preserve">7 </w:t>
            </w:r>
            <w:r w:rsidRPr="00CA6839"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fldChar w:fldCharType="begin"/>
            </w:r>
            <w:r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instrText xml:space="preserve"> ADDIN EN.CITE &lt;EndNote&gt;&lt;Cite&gt;&lt;Author&gt;Khoshmanesh&lt;/Author&gt;&lt;Year&gt;2011&lt;/Year&gt;&lt;RecNum&gt;69&lt;/RecNum&gt;&lt;DisplayText&gt;[3]&lt;/DisplayText&gt;&lt;record&gt;&lt;rec-number&gt;69&lt;/rec-number&gt;&lt;foreign-keys&gt;&lt;key app="EN" db-id="sz55pddax5ss2fed0t4xdaf5rtrsdr5wzsw0" timestamp="1490652260"&gt;69&lt;/key&gt;&lt;/foreign-keys&gt;&lt;ref-type name="Journal Article"&gt;17&lt;/ref-type&gt;&lt;contributors&gt;&lt;authors&gt;&lt;author&gt;Khoshmanesh, Khashayar&lt;/author&gt;&lt;author&gt;Akagi, Jin&lt;/author&gt;&lt;author&gt;Nahavandi, Saeid&lt;/author&gt;&lt;author&gt;Skommer, Joanna&lt;/author&gt;&lt;author&gt;Baratchi, Sara&lt;/author&gt;&lt;author&gt;Cooper, Jonathan M.&lt;/author&gt;&lt;author&gt;Kalantar-Zadeh, Kourosh&lt;/author&gt;&lt;author&gt;Williams, David E.&lt;/author&gt;&lt;author&gt;Wlodkowic, Donald&lt;/author&gt;&lt;/authors&gt;&lt;/contributors&gt;&lt;titles&gt;&lt;title&gt;Dynamic Analysis of Drug-Induced Cytotoxicity Using Chip-Based Dielectrophoretic Cell Immobilization Technology&lt;/title&gt;&lt;secondary-title&gt;Analytical Chemistry&lt;/secondary-title&gt;&lt;/titles&gt;&lt;periodical&gt;&lt;full-title&gt;Analytical Chemistry&lt;/full-title&gt;&lt;/periodical&gt;&lt;pages&gt;2133-2144&lt;/pages&gt;&lt;volume&gt;83&lt;/volume&gt;&lt;number&gt;6&lt;/number&gt;&lt;dates&gt;&lt;year&gt;2011&lt;/year&gt;&lt;pub-dates&gt;&lt;date&gt;2011/03/15&lt;/date&gt;&lt;/pub-dates&gt;&lt;/dates&gt;&lt;publisher&gt;American Chemical Society&lt;/publisher&gt;&lt;isbn&gt;0003-2700&lt;/isbn&gt;&lt;urls&gt;&lt;related-urls&gt;&lt;url&gt;http://dx.doi.org/10.1021/ac1029456&lt;/url&gt;&lt;/related-urls&gt;&lt;/urls&gt;&lt;electronic-resource-num&gt;10.1021/ac1029456&lt;/electronic-resource-num&gt;&lt;/record&gt;&lt;/Cite&gt;&lt;/EndNote&gt;</w:instrText>
            </w:r>
            <w:r w:rsidRPr="00CA6839"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fldChar w:fldCharType="separate"/>
            </w:r>
            <w:r>
              <w:rPr>
                <w:rFonts w:eastAsia="MS Mincho"/>
                <w:noProof/>
                <w:color w:val="000000"/>
                <w:sz w:val="20"/>
                <w:szCs w:val="20"/>
                <w:vertAlign w:val="superscript"/>
                <w:lang w:val="en-US"/>
              </w:rPr>
              <w:t>[3]</w:t>
            </w:r>
            <w:r w:rsidRPr="00CA6839"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fldChar w:fldCharType="end"/>
            </w:r>
          </w:p>
        </w:tc>
      </w:tr>
      <w:tr w:rsidR="00163781" w:rsidRPr="00571745" w:rsidTr="00163781">
        <w:trPr>
          <w:trHeight w:val="602"/>
        </w:trPr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781" w:rsidRPr="00844457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b/>
                <w:sz w:val="18"/>
                <w:szCs w:val="18"/>
                <w:lang w:val="en-US"/>
              </w:rPr>
            </w:pPr>
            <w:r w:rsidRPr="00844457">
              <w:rPr>
                <w:rFonts w:eastAsia="MS Mincho"/>
                <w:b/>
                <w:sz w:val="18"/>
                <w:szCs w:val="18"/>
                <w:lang w:val="en-US"/>
              </w:rPr>
              <w:t xml:space="preserve">Membrane thickness </w:t>
            </w:r>
            <w:r w:rsidRPr="00844457">
              <w:rPr>
                <w:rFonts w:eastAsia="MS Mincho"/>
                <w:sz w:val="18"/>
                <w:szCs w:val="18"/>
                <w:lang w:val="en-US"/>
              </w:rPr>
              <w:t>(d, nm)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3781" w:rsidRPr="00CA6839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color w:val="000000"/>
                <w:sz w:val="20"/>
                <w:szCs w:val="20"/>
                <w:lang w:val="en-US"/>
              </w:rPr>
            </w:pPr>
            <w:r w:rsidRPr="00CA6839">
              <w:rPr>
                <w:rFonts w:eastAsia="MS Mincho"/>
                <w:color w:val="000000"/>
                <w:sz w:val="20"/>
                <w:szCs w:val="20"/>
                <w:lang w:val="en-US"/>
              </w:rPr>
              <w:t xml:space="preserve">4.5 </w:t>
            </w:r>
            <w:r w:rsidRPr="00CA6839"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fldChar w:fldCharType="begin"/>
            </w:r>
            <w:r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instrText xml:space="preserve"> ADDIN EN.CITE &lt;EndNote&gt;&lt;Cite&gt;&lt;Author&gt;Valero&lt;/Author&gt;&lt;Year&gt;2010&lt;/Year&gt;&lt;RecNum&gt;59&lt;/RecNum&gt;&lt;DisplayText&gt;[4]&lt;/DisplayText&gt;&lt;record&gt;&lt;rec-number&gt;59&lt;/rec-number&gt;&lt;foreign-keys&gt;&lt;key app="EN" db-id="sz55pddax5ss2fed0t4xdaf5rtrsdr5wzsw0" timestamp="1490219266"&gt;59&lt;/key&gt;&lt;/foreign-keys&gt;&lt;ref-type name="Journal Article"&gt;17&lt;/ref-type&gt;&lt;contributors&gt;&lt;authors&gt;&lt;author&gt;Valero, Ana&lt;/author&gt;&lt;author&gt;Braschler, Thomas&lt;/author&gt;&lt;author&gt;Renaud, Philippe&lt;/author&gt;&lt;/authors&gt;&lt;/contributors&gt;&lt;titles&gt;&lt;title&gt;A unified approach to dielectric single cell analysis: Impedance and dielectrophoretic force spectroscopy&lt;/title&gt;&lt;secondary-title&gt;Lab on a Chip&lt;/secondary-title&gt;&lt;/titles&gt;&lt;periodical&gt;&lt;full-title&gt;Lab on a Chip&lt;/full-title&gt;&lt;/periodical&gt;&lt;pages&gt;2216-2225&lt;/pages&gt;&lt;volume&gt;10&lt;/volume&gt;&lt;number&gt;17&lt;/number&gt;&lt;dates&gt;&lt;year&gt;2010&lt;/year&gt;&lt;/dates&gt;&lt;publisher&gt;The Royal Society of Chemistry&lt;/publisher&gt;&lt;isbn&gt;1473-0197&lt;/isbn&gt;&lt;work-type&gt;10.1039/C003982A&lt;/work-type&gt;&lt;urls&gt;&lt;related-urls&gt;&lt;url&gt;http://dx.doi.org/10.1039/C003982A&lt;/url&gt;&lt;/related-urls&gt;&lt;/urls&gt;&lt;electronic-resource-num&gt;10.1039/C003982A&lt;/electronic-resource-num&gt;&lt;/record&gt;&lt;/Cite&gt;&lt;/EndNote&gt;</w:instrText>
            </w:r>
            <w:r w:rsidRPr="00CA6839"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fldChar w:fldCharType="separate"/>
            </w:r>
            <w:r>
              <w:rPr>
                <w:rFonts w:eastAsia="MS Mincho"/>
                <w:noProof/>
                <w:color w:val="000000"/>
                <w:sz w:val="20"/>
                <w:szCs w:val="20"/>
                <w:vertAlign w:val="superscript"/>
                <w:lang w:val="en-US"/>
              </w:rPr>
              <w:t>[4]</w:t>
            </w:r>
            <w:r w:rsidRPr="00CA6839"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fldChar w:fldCharType="end"/>
            </w:r>
          </w:p>
        </w:tc>
        <w:tc>
          <w:tcPr>
            <w:tcW w:w="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3781" w:rsidRPr="00CA6839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3781" w:rsidRPr="00CA6839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781" w:rsidRPr="00CA6839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</w:pPr>
            <w:r w:rsidRPr="00CA6839">
              <w:rPr>
                <w:rFonts w:eastAsia="MS Mincho"/>
                <w:color w:val="000000"/>
                <w:sz w:val="20"/>
                <w:szCs w:val="20"/>
                <w:lang w:val="en-US"/>
              </w:rPr>
              <w:t xml:space="preserve">7 </w:t>
            </w:r>
            <w:r w:rsidRPr="00CA6839"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fldChar w:fldCharType="begin"/>
            </w:r>
            <w:r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instrText xml:space="preserve"> ADDIN EN.CITE &lt;EndNote&gt;&lt;Cite&gt;&lt;Author&gt;Khoshmanesh&lt;/Author&gt;&lt;Year&gt;2011&lt;/Year&gt;&lt;RecNum&gt;69&lt;/RecNum&gt;&lt;DisplayText&gt;[3]&lt;/DisplayText&gt;&lt;record&gt;&lt;rec-number&gt;69&lt;/rec-number&gt;&lt;foreign-keys&gt;&lt;key app="EN" db-id="sz55pddax5ss2fed0t4xdaf5rtrsdr5wzsw0" timestamp="1490652260"&gt;69&lt;/key&gt;&lt;/foreign-keys&gt;&lt;ref-type name="Journal Article"&gt;17&lt;/ref-type&gt;&lt;contributors&gt;&lt;authors&gt;&lt;author&gt;Khoshmanesh, Khashayar&lt;/author&gt;&lt;author&gt;Akagi, Jin&lt;/author&gt;&lt;author&gt;Nahavandi, Saeid&lt;/author&gt;&lt;author&gt;Skommer, Joanna&lt;/author&gt;&lt;author&gt;Baratchi, Sara&lt;/author&gt;&lt;author&gt;Cooper, Jonathan M.&lt;/author&gt;&lt;author&gt;Kalantar-Zadeh, Kourosh&lt;/author&gt;&lt;author&gt;Williams, David E.&lt;/author&gt;&lt;author&gt;Wlodkowic, Donald&lt;/author&gt;&lt;/authors&gt;&lt;/contributors&gt;&lt;titles&gt;&lt;title&gt;Dynamic Analysis of Drug-Induced Cytotoxicity Using Chip-Based Dielectrophoretic Cell Immobilization Technology&lt;/title&gt;&lt;secondary-title&gt;Analytical Chemistry&lt;/secondary-title&gt;&lt;/titles&gt;&lt;periodical&gt;&lt;full-title&gt;Analytical Chemistry&lt;/full-title&gt;&lt;/periodical&gt;&lt;pages&gt;2133-2144&lt;/pages&gt;&lt;volume&gt;83&lt;/volume&gt;&lt;number&gt;6&lt;/number&gt;&lt;dates&gt;&lt;year&gt;2011&lt;/year&gt;&lt;pub-dates&gt;&lt;date&gt;2011/03/15&lt;/date&gt;&lt;/pub-dates&gt;&lt;/dates&gt;&lt;publisher&gt;American Chemical Society&lt;/publisher&gt;&lt;isbn&gt;0003-2700&lt;/isbn&gt;&lt;urls&gt;&lt;related-urls&gt;&lt;url&gt;http://dx.doi.org/10.1021/ac1029456&lt;/url&gt;&lt;/related-urls&gt;&lt;/urls&gt;&lt;electronic-resource-num&gt;10.1021/ac1029456&lt;/electronic-resource-num&gt;&lt;/record&gt;&lt;/Cite&gt;&lt;/EndNote&gt;</w:instrText>
            </w:r>
            <w:r w:rsidRPr="00CA6839"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fldChar w:fldCharType="separate"/>
            </w:r>
            <w:r>
              <w:rPr>
                <w:rFonts w:eastAsia="MS Mincho"/>
                <w:noProof/>
                <w:color w:val="000000"/>
                <w:sz w:val="20"/>
                <w:szCs w:val="20"/>
                <w:vertAlign w:val="superscript"/>
                <w:lang w:val="en-US"/>
              </w:rPr>
              <w:t>[3]</w:t>
            </w:r>
            <w:r w:rsidRPr="00CA6839"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fldChar w:fldCharType="end"/>
            </w:r>
          </w:p>
        </w:tc>
      </w:tr>
      <w:tr w:rsidR="00163781" w:rsidRPr="00571745" w:rsidTr="00163781">
        <w:trPr>
          <w:trHeight w:val="602"/>
        </w:trPr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781" w:rsidRPr="00844457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b/>
                <w:sz w:val="18"/>
                <w:szCs w:val="18"/>
                <w:lang w:val="en-US"/>
              </w:rPr>
            </w:pPr>
            <w:r w:rsidRPr="00844457">
              <w:rPr>
                <w:rFonts w:eastAsia="MS Mincho"/>
                <w:b/>
                <w:sz w:val="18"/>
                <w:szCs w:val="18"/>
                <w:lang w:val="en-US"/>
              </w:rPr>
              <w:t xml:space="preserve">Medium conductivity </w:t>
            </w:r>
            <w:r w:rsidRPr="00844457">
              <w:rPr>
                <w:rFonts w:eastAsia="MS Mincho"/>
                <w:sz w:val="18"/>
                <w:szCs w:val="18"/>
                <w:lang w:val="en-US"/>
              </w:rPr>
              <w:t>(σ</w:t>
            </w:r>
            <w:r w:rsidRPr="00844457">
              <w:rPr>
                <w:rFonts w:eastAsia="MS Mincho"/>
                <w:sz w:val="18"/>
                <w:szCs w:val="18"/>
                <w:vertAlign w:val="subscript"/>
                <w:lang w:val="en-US"/>
              </w:rPr>
              <w:t>m</w:t>
            </w:r>
            <w:r w:rsidRPr="00844457">
              <w:rPr>
                <w:rFonts w:eastAsia="MS Mincho"/>
                <w:sz w:val="18"/>
                <w:szCs w:val="18"/>
                <w:lang w:val="en-US"/>
              </w:rPr>
              <w:t>, S/m)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3781" w:rsidRPr="00CA6839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color w:val="000000"/>
                <w:sz w:val="20"/>
                <w:szCs w:val="20"/>
                <w:lang w:val="en-US"/>
              </w:rPr>
            </w:pPr>
            <w:r w:rsidRPr="00CA6839">
              <w:rPr>
                <w:rFonts w:eastAsia="MS Mincho"/>
                <w:color w:val="000000"/>
                <w:sz w:val="20"/>
                <w:szCs w:val="20"/>
                <w:lang w:val="en-US"/>
              </w:rPr>
              <w:t>0.01</w:t>
            </w:r>
          </w:p>
        </w:tc>
        <w:tc>
          <w:tcPr>
            <w:tcW w:w="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3781" w:rsidRPr="00CA6839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3781" w:rsidRPr="00CA6839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781" w:rsidRPr="00CA6839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color w:val="000000"/>
                <w:sz w:val="20"/>
                <w:szCs w:val="20"/>
                <w:lang w:val="en-US"/>
              </w:rPr>
            </w:pPr>
            <w:r w:rsidRPr="00CA6839">
              <w:rPr>
                <w:rFonts w:eastAsia="MS Mincho"/>
                <w:color w:val="000000"/>
                <w:sz w:val="20"/>
                <w:szCs w:val="20"/>
                <w:lang w:val="en-US"/>
              </w:rPr>
              <w:t>0.01</w:t>
            </w:r>
          </w:p>
        </w:tc>
      </w:tr>
      <w:tr w:rsidR="00163781" w:rsidRPr="00571745" w:rsidTr="00163781">
        <w:trPr>
          <w:trHeight w:val="467"/>
        </w:trPr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781" w:rsidRPr="00844457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b/>
                <w:sz w:val="18"/>
                <w:szCs w:val="18"/>
                <w:lang w:val="en-US"/>
              </w:rPr>
            </w:pPr>
            <w:r w:rsidRPr="00844457">
              <w:rPr>
                <w:rFonts w:eastAsia="MS Mincho"/>
                <w:b/>
                <w:sz w:val="18"/>
                <w:szCs w:val="18"/>
                <w:lang w:val="en-US"/>
              </w:rPr>
              <w:t xml:space="preserve">Medium permittivity </w:t>
            </w:r>
            <w:r w:rsidRPr="00844457">
              <w:rPr>
                <w:rFonts w:eastAsia="MS Mincho"/>
                <w:sz w:val="18"/>
                <w:szCs w:val="18"/>
                <w:lang w:val="en-US"/>
              </w:rPr>
              <w:t>(</w:t>
            </w:r>
            <w:r w:rsidRPr="00844457">
              <w:rPr>
                <w:rFonts w:ascii="Cambria Math" w:eastAsia="MS Mincho" w:hAnsi="Cambria Math" w:cs="Cambria Math"/>
                <w:sz w:val="18"/>
                <w:szCs w:val="18"/>
                <w:lang w:val="en-US"/>
              </w:rPr>
              <w:t>ℇ</w:t>
            </w:r>
            <w:r w:rsidRPr="00844457">
              <w:rPr>
                <w:rFonts w:eastAsia="MS Mincho"/>
                <w:sz w:val="18"/>
                <w:szCs w:val="18"/>
                <w:vertAlign w:val="subscript"/>
                <w:lang w:val="en-US"/>
              </w:rPr>
              <w:t>m</w:t>
            </w:r>
            <w:r w:rsidRPr="00844457">
              <w:rPr>
                <w:rFonts w:eastAsia="MS Mincho"/>
                <w:sz w:val="18"/>
                <w:szCs w:val="18"/>
                <w:lang w:val="en-US"/>
              </w:rPr>
              <w:t>, F/m)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3781" w:rsidRPr="00CA6839" w:rsidRDefault="00163781" w:rsidP="00163781">
            <w:pPr>
              <w:spacing w:after="160"/>
              <w:rPr>
                <w:rFonts w:eastAsia="MS Mincho"/>
                <w:color w:val="000000"/>
              </w:rPr>
            </w:pPr>
            <w:r w:rsidRPr="00CA6839">
              <w:rPr>
                <w:rFonts w:eastAsia="MS Mincho"/>
                <w:color w:val="000000"/>
              </w:rPr>
              <w:t>80</w:t>
            </w:r>
            <w:r w:rsidRPr="00CA6839">
              <w:rPr>
                <w:rFonts w:ascii="Cambria Math" w:eastAsia="MS Mincho" w:hAnsi="Cambria Math" w:cs="Cambria Math"/>
                <w:color w:val="000000"/>
              </w:rPr>
              <w:t>ℇ</w:t>
            </w:r>
            <w:r w:rsidRPr="00CA6839">
              <w:rPr>
                <w:rFonts w:eastAsia="MS Mincho"/>
                <w:color w:val="000000"/>
                <w:vertAlign w:val="subscript"/>
              </w:rPr>
              <w:t>0</w:t>
            </w:r>
          </w:p>
        </w:tc>
        <w:tc>
          <w:tcPr>
            <w:tcW w:w="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3781" w:rsidRPr="00CA6839" w:rsidRDefault="00163781" w:rsidP="00163781">
            <w:pPr>
              <w:spacing w:after="160"/>
              <w:rPr>
                <w:rFonts w:eastAsia="MS Mincho"/>
                <w:color w:val="000000"/>
              </w:rPr>
            </w:pPr>
          </w:p>
        </w:tc>
        <w:tc>
          <w:tcPr>
            <w:tcW w:w="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3781" w:rsidRPr="00CA6839" w:rsidRDefault="00163781" w:rsidP="00163781">
            <w:pPr>
              <w:spacing w:after="160"/>
              <w:rPr>
                <w:rFonts w:eastAsia="MS Mincho"/>
                <w:color w:val="000000"/>
              </w:rPr>
            </w:pP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781" w:rsidRPr="00CA6839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color w:val="000000"/>
                <w:sz w:val="20"/>
                <w:szCs w:val="20"/>
                <w:lang w:val="en-US"/>
              </w:rPr>
            </w:pPr>
            <w:r w:rsidRPr="00CA6839">
              <w:rPr>
                <w:rFonts w:eastAsia="MS Mincho"/>
                <w:color w:val="000000"/>
                <w:sz w:val="20"/>
                <w:szCs w:val="20"/>
                <w:lang w:val="en-US"/>
              </w:rPr>
              <w:t>80</w:t>
            </w:r>
            <w:r w:rsidRPr="00CA6839">
              <w:rPr>
                <w:rFonts w:ascii="Cambria Math" w:eastAsia="MS Mincho" w:hAnsi="Cambria Math" w:cs="Cambria Math"/>
                <w:color w:val="000000"/>
                <w:sz w:val="20"/>
                <w:szCs w:val="20"/>
                <w:lang w:val="en-US"/>
              </w:rPr>
              <w:t>ℇ</w:t>
            </w:r>
            <w:r w:rsidRPr="00CA6839">
              <w:rPr>
                <w:rFonts w:eastAsia="MS Mincho"/>
                <w:color w:val="000000"/>
                <w:sz w:val="20"/>
                <w:szCs w:val="20"/>
                <w:vertAlign w:val="subscript"/>
                <w:lang w:val="en-US"/>
              </w:rPr>
              <w:t>0</w:t>
            </w:r>
          </w:p>
        </w:tc>
      </w:tr>
      <w:tr w:rsidR="00163781" w:rsidRPr="00571745" w:rsidTr="00163781">
        <w:trPr>
          <w:trHeight w:val="602"/>
        </w:trPr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781" w:rsidRPr="00844457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b/>
                <w:sz w:val="18"/>
                <w:szCs w:val="18"/>
                <w:lang w:val="en-US"/>
              </w:rPr>
            </w:pPr>
            <w:r w:rsidRPr="00844457">
              <w:rPr>
                <w:rFonts w:eastAsia="MS Mincho"/>
                <w:b/>
                <w:sz w:val="18"/>
                <w:szCs w:val="18"/>
                <w:lang w:val="en-US"/>
              </w:rPr>
              <w:t xml:space="preserve">Membrane conductivity </w:t>
            </w:r>
            <w:r w:rsidRPr="00844457">
              <w:rPr>
                <w:rFonts w:eastAsia="MS Mincho"/>
                <w:sz w:val="18"/>
                <w:szCs w:val="18"/>
                <w:lang w:val="en-US"/>
              </w:rPr>
              <w:t>(σ</w:t>
            </w:r>
            <w:r w:rsidRPr="00844457">
              <w:rPr>
                <w:rFonts w:eastAsia="MS Mincho"/>
                <w:sz w:val="18"/>
                <w:szCs w:val="18"/>
                <w:vertAlign w:val="subscript"/>
                <w:lang w:val="en-US"/>
              </w:rPr>
              <w:t>mem</w:t>
            </w:r>
            <w:r w:rsidRPr="00844457">
              <w:rPr>
                <w:rFonts w:eastAsia="MS Mincho"/>
                <w:sz w:val="18"/>
                <w:szCs w:val="18"/>
                <w:lang w:val="en-US"/>
              </w:rPr>
              <w:t>, S/m)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3781" w:rsidRPr="00CA6839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color w:val="000000"/>
                <w:sz w:val="20"/>
                <w:szCs w:val="20"/>
                <w:lang w:val="en-US"/>
              </w:rPr>
            </w:pPr>
            <w:r w:rsidRPr="00CA6839">
              <w:rPr>
                <w:rFonts w:eastAsia="MS Mincho"/>
                <w:color w:val="000000"/>
                <w:sz w:val="20"/>
                <w:szCs w:val="20"/>
                <w:lang w:val="en-US"/>
              </w:rPr>
              <w:t>10</w:t>
            </w:r>
            <w:r w:rsidRPr="00CA6839"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t xml:space="preserve">-6  </w:t>
            </w:r>
            <w:r w:rsidRPr="00CA6839"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fldChar w:fldCharType="begin"/>
            </w:r>
            <w:r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instrText xml:space="preserve"> ADDIN EN.CITE &lt;EndNote&gt;&lt;Cite&gt;&lt;Author&gt;Gascoyne&lt;/Author&gt;&lt;Year&gt;2004&lt;/Year&gt;&lt;RecNum&gt;72&lt;/RecNum&gt;&lt;DisplayText&gt;[5]&lt;/DisplayText&gt;&lt;record&gt;&lt;rec-number&gt;72&lt;/rec-number&gt;&lt;foreign-keys&gt;&lt;key app="EN" db-id="sz55pddax5ss2fed0t4xdaf5rtrsdr5wzsw0" timestamp="1490656188"&gt;72&lt;/key&gt;&lt;/foreign-keys&gt;&lt;ref-type name="Journal Article"&gt;17&lt;/ref-type&gt;&lt;contributors&gt;&lt;authors&gt;&lt;author&gt;Gascoyne, Peter&lt;/author&gt;&lt;author&gt;Satayavivad, Jutamaad&lt;/author&gt;&lt;author&gt;Ruchirawat, Mathuros&lt;/author&gt;&lt;/authors&gt;&lt;/contributors&gt;&lt;titles&gt;&lt;title&gt;Microfluidic approaches to malaria detection&lt;/title&gt;&lt;secondary-title&gt;Acta Tropica&lt;/secondary-title&gt;&lt;/titles&gt;&lt;periodical&gt;&lt;full-title&gt;Acta Tropica&lt;/full-title&gt;&lt;/periodical&gt;&lt;pages&gt;357-369&lt;/pages&gt;&lt;volume&gt;89&lt;/volume&gt;&lt;number&gt;3&lt;/number&gt;&lt;keywords&gt;&lt;keyword&gt;Malaria diagnosis&lt;/keyword&gt;&lt;keyword&gt;Microfluidic systems&lt;/keyword&gt;&lt;keyword&gt;Dielectrophoresis&lt;/keyword&gt;&lt;keyword&gt;Polymerase chain reaction&lt;/keyword&gt;&lt;keyword&gt;Micrototal analysis systems&lt;/keyword&gt;&lt;/keywords&gt;&lt;dates&gt;&lt;year&gt;2004&lt;/year&gt;&lt;pub-dates&gt;&lt;date&gt;2//&lt;/date&gt;&lt;/pub-dates&gt;&lt;/dates&gt;&lt;isbn&gt;0001-706X&lt;/isbn&gt;&lt;urls&gt;&lt;related-urls&gt;&lt;url&gt;http://www.sciencedirect.com/science/article/pii/S0001706X03003164&lt;/url&gt;&lt;/related-urls&gt;&lt;/urls&gt;&lt;electronic-resource-num&gt;http://dx.doi.org/10.1016/j.actatropica.2003.11.009&lt;/electronic-resource-num&gt;&lt;/record&gt;&lt;/Cite&gt;&lt;/EndNote&gt;</w:instrText>
            </w:r>
            <w:r w:rsidRPr="00CA6839"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fldChar w:fldCharType="separate"/>
            </w:r>
            <w:r>
              <w:rPr>
                <w:rFonts w:eastAsia="MS Mincho"/>
                <w:noProof/>
                <w:color w:val="000000"/>
                <w:sz w:val="20"/>
                <w:szCs w:val="20"/>
                <w:vertAlign w:val="superscript"/>
                <w:lang w:val="en-US"/>
              </w:rPr>
              <w:t>[5]</w:t>
            </w:r>
            <w:r w:rsidRPr="00CA6839"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fldChar w:fldCharType="end"/>
            </w:r>
          </w:p>
        </w:tc>
        <w:tc>
          <w:tcPr>
            <w:tcW w:w="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3781" w:rsidRPr="00CA6839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3781" w:rsidRPr="00CA6839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781" w:rsidRPr="00CA6839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</w:pPr>
            <w:r w:rsidRPr="00CA6839">
              <w:rPr>
                <w:rFonts w:eastAsia="MS Mincho"/>
                <w:color w:val="000000"/>
                <w:sz w:val="20"/>
                <w:szCs w:val="20"/>
                <w:lang w:val="en-US"/>
              </w:rPr>
              <w:t>1x10</w:t>
            </w:r>
            <w:r w:rsidRPr="00CA6839"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t xml:space="preserve">-6 </w:t>
            </w:r>
            <w:r w:rsidRPr="00CA6839"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fldChar w:fldCharType="begin"/>
            </w:r>
            <w:r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instrText xml:space="preserve"> ADDIN EN.CITE &lt;EndNote&gt;&lt;Cite&gt;&lt;Author&gt;Luke&lt;/Author&gt;&lt;Year&gt;2010&lt;/Year&gt;&lt;RecNum&gt;73&lt;/RecNum&gt;&lt;DisplayText&gt;[6]&lt;/DisplayText&gt;&lt;record&gt;&lt;rec-number&gt;73&lt;/rec-number&gt;&lt;foreign-keys&gt;&lt;key app="EN" db-id="sz55pddax5ss2fed0t4xdaf5rtrsdr5wzsw0" timestamp="1490737735"&gt;73&lt;/key&gt;&lt;/foreign-keys&gt;&lt;ref-type name="Journal Article"&gt;17&lt;/ref-type&gt;&lt;contributors&gt;&lt;authors&gt;&lt;author&gt;Luke, A. MacQueen&lt;/author&gt;&lt;author&gt;Michael, D. Buschmann&lt;/author&gt;&lt;author&gt;Michael, R. Wertheimer&lt;/author&gt;&lt;/authors&gt;&lt;/contributors&gt;&lt;titles&gt;&lt;title&gt;Mechanical properties of mammalian cells in suspension measured by electro-deformation&lt;/title&gt;&lt;secondary-title&gt;Journal of Micromechanics and Microengineering&lt;/secondary-title&gt;&lt;/titles&gt;&lt;periodical&gt;&lt;full-title&gt;Journal of Micromechanics and Microengineering&lt;/full-title&gt;&lt;/periodical&gt;&lt;pages&gt;065007&lt;/pages&gt;&lt;volume&gt;20&lt;/volume&gt;&lt;number&gt;6&lt;/number&gt;&lt;dates&gt;&lt;year&gt;2010&lt;/year&gt;&lt;/dates&gt;&lt;isbn&gt;0960-1317&lt;/isbn&gt;&lt;urls&gt;&lt;related-urls&gt;&lt;url&gt;http://stacks.iop.org/0960-1317/20/i=6/a=065007&lt;/url&gt;&lt;/related-urls&gt;&lt;/urls&gt;&lt;/record&gt;&lt;/Cite&gt;&lt;/EndNote&gt;</w:instrText>
            </w:r>
            <w:r w:rsidRPr="00CA6839"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fldChar w:fldCharType="separate"/>
            </w:r>
            <w:r>
              <w:rPr>
                <w:rFonts w:eastAsia="MS Mincho"/>
                <w:noProof/>
                <w:color w:val="000000"/>
                <w:sz w:val="20"/>
                <w:szCs w:val="20"/>
                <w:vertAlign w:val="superscript"/>
                <w:lang w:val="en-US"/>
              </w:rPr>
              <w:t>[6]</w:t>
            </w:r>
            <w:r w:rsidRPr="00CA6839"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fldChar w:fldCharType="end"/>
            </w:r>
          </w:p>
        </w:tc>
      </w:tr>
      <w:tr w:rsidR="00163781" w:rsidRPr="00571745" w:rsidTr="00163781">
        <w:trPr>
          <w:trHeight w:val="615"/>
        </w:trPr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781" w:rsidRPr="00844457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b/>
                <w:sz w:val="18"/>
                <w:szCs w:val="18"/>
                <w:lang w:val="en-US"/>
              </w:rPr>
            </w:pPr>
            <w:r w:rsidRPr="00844457">
              <w:rPr>
                <w:rFonts w:eastAsia="MS Mincho"/>
                <w:b/>
                <w:sz w:val="18"/>
                <w:szCs w:val="18"/>
                <w:lang w:val="en-US"/>
              </w:rPr>
              <w:t xml:space="preserve">Membrane permittivity </w:t>
            </w:r>
            <w:r w:rsidRPr="00844457">
              <w:rPr>
                <w:rFonts w:eastAsia="MS Mincho"/>
                <w:sz w:val="18"/>
                <w:szCs w:val="18"/>
                <w:lang w:val="en-US"/>
              </w:rPr>
              <w:t>(</w:t>
            </w:r>
            <w:r w:rsidRPr="00844457">
              <w:rPr>
                <w:rFonts w:ascii="Cambria Math" w:eastAsia="MS Mincho" w:hAnsi="Cambria Math" w:cs="Cambria Math"/>
                <w:sz w:val="18"/>
                <w:szCs w:val="18"/>
                <w:lang w:val="en-US"/>
              </w:rPr>
              <w:t>ℇ</w:t>
            </w:r>
            <w:r w:rsidRPr="00844457">
              <w:rPr>
                <w:rFonts w:eastAsia="MS Mincho"/>
                <w:sz w:val="18"/>
                <w:szCs w:val="18"/>
                <w:vertAlign w:val="subscript"/>
                <w:lang w:val="en-US"/>
              </w:rPr>
              <w:t>mem</w:t>
            </w:r>
            <w:r w:rsidRPr="00844457">
              <w:rPr>
                <w:rFonts w:eastAsia="MS Mincho"/>
                <w:sz w:val="18"/>
                <w:szCs w:val="18"/>
                <w:lang w:val="en-US"/>
              </w:rPr>
              <w:t>, F/m)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3781" w:rsidRPr="00CA6839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color w:val="000000"/>
                <w:sz w:val="20"/>
                <w:szCs w:val="20"/>
                <w:lang w:val="en-US"/>
              </w:rPr>
            </w:pPr>
            <w:r w:rsidRPr="00CA6839">
              <w:rPr>
                <w:rFonts w:eastAsia="MS Mincho"/>
                <w:color w:val="000000"/>
                <w:sz w:val="20"/>
                <w:szCs w:val="20"/>
                <w:lang w:val="en-US"/>
              </w:rPr>
              <w:t>4.44</w:t>
            </w:r>
            <w:r w:rsidRPr="00CA6839">
              <w:rPr>
                <w:rFonts w:ascii="Cambria Math" w:eastAsia="MS Mincho" w:hAnsi="Cambria Math" w:cs="Cambria Math"/>
                <w:color w:val="000000"/>
                <w:sz w:val="20"/>
                <w:szCs w:val="20"/>
                <w:lang w:val="en-US"/>
              </w:rPr>
              <w:t>ℇ</w:t>
            </w:r>
            <w:r w:rsidRPr="00CA6839">
              <w:rPr>
                <w:rFonts w:eastAsia="MS Mincho"/>
                <w:color w:val="000000"/>
                <w:sz w:val="20"/>
                <w:szCs w:val="20"/>
                <w:vertAlign w:val="subscript"/>
                <w:lang w:val="en-US"/>
              </w:rPr>
              <w:t xml:space="preserve">0 </w:t>
            </w:r>
            <w:r w:rsidRPr="00CA6839"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fldChar w:fldCharType="begin"/>
            </w:r>
            <w:r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instrText xml:space="preserve"> ADDIN EN.CITE &lt;EndNote&gt;&lt;Cite&gt;&lt;Author&gt;Gascoyne&lt;/Author&gt;&lt;Year&gt;2004&lt;/Year&gt;&lt;RecNum&gt;72&lt;/RecNum&gt;&lt;DisplayText&gt;[5]&lt;/DisplayText&gt;&lt;record&gt;&lt;rec-number&gt;72&lt;/rec-number&gt;&lt;foreign-keys&gt;&lt;key app="EN" db-id="sz55pddax5ss2fed0t4xdaf5rtrsdr5wzsw0" timestamp="1490656188"&gt;72&lt;/key&gt;&lt;/foreign-keys&gt;&lt;ref-type name="Journal Article"&gt;17&lt;/ref-type&gt;&lt;contributors&gt;&lt;authors&gt;&lt;author&gt;Gascoyne, Peter&lt;/author&gt;&lt;author&gt;Satayavivad, Jutamaad&lt;/author&gt;&lt;author&gt;Ruchirawat, Mathuros&lt;/author&gt;&lt;/authors&gt;&lt;/contributors&gt;&lt;titles&gt;&lt;title&gt;Microfluidic approaches to malaria detection&lt;/title&gt;&lt;secondary-title&gt;Acta Tropica&lt;/secondary-title&gt;&lt;/titles&gt;&lt;periodical&gt;&lt;full-title&gt;Acta Tropica&lt;/full-title&gt;&lt;/periodical&gt;&lt;pages&gt;357-369&lt;/pages&gt;&lt;volume&gt;89&lt;/volume&gt;&lt;number&gt;3&lt;/number&gt;&lt;keywords&gt;&lt;keyword&gt;Malaria diagnosis&lt;/keyword&gt;&lt;keyword&gt;Microfluidic systems&lt;/keyword&gt;&lt;keyword&gt;Dielectrophoresis&lt;/keyword&gt;&lt;keyword&gt;Polymerase chain reaction&lt;/keyword&gt;&lt;keyword&gt;Micrototal analysis systems&lt;/keyword&gt;&lt;/keywords&gt;&lt;dates&gt;&lt;year&gt;2004&lt;/year&gt;&lt;pub-dates&gt;&lt;date&gt;2//&lt;/date&gt;&lt;/pub-dates&gt;&lt;/dates&gt;&lt;isbn&gt;0001-706X&lt;/isbn&gt;&lt;urls&gt;&lt;related-urls&gt;&lt;url&gt;http://www.sciencedirect.com/science/article/pii/S0001706X03003164&lt;/url&gt;&lt;/related-urls&gt;&lt;/urls&gt;&lt;electronic-resource-num&gt;http://dx.doi.org/10.1016/j.actatropica.2003.11.009&lt;/electronic-resource-num&gt;&lt;/record&gt;&lt;/Cite&gt;&lt;/EndNote&gt;</w:instrText>
            </w:r>
            <w:r w:rsidRPr="00CA6839"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fldChar w:fldCharType="separate"/>
            </w:r>
            <w:r>
              <w:rPr>
                <w:rFonts w:eastAsia="MS Mincho"/>
                <w:noProof/>
                <w:color w:val="000000"/>
                <w:sz w:val="20"/>
                <w:szCs w:val="20"/>
                <w:vertAlign w:val="superscript"/>
                <w:lang w:val="en-US"/>
              </w:rPr>
              <w:t>[5]</w:t>
            </w:r>
            <w:r w:rsidRPr="00CA6839"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fldChar w:fldCharType="end"/>
            </w:r>
          </w:p>
        </w:tc>
        <w:tc>
          <w:tcPr>
            <w:tcW w:w="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3781" w:rsidRPr="00CA6839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3781" w:rsidRPr="00CA6839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781" w:rsidRPr="00CA6839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color w:val="000000"/>
                <w:sz w:val="20"/>
                <w:szCs w:val="20"/>
                <w:lang w:val="en-US"/>
              </w:rPr>
            </w:pPr>
            <w:r w:rsidRPr="00CA6839">
              <w:rPr>
                <w:rFonts w:eastAsia="MS Mincho"/>
                <w:color w:val="000000"/>
                <w:sz w:val="20"/>
                <w:szCs w:val="20"/>
                <w:lang w:val="en-US"/>
              </w:rPr>
              <w:t>12.5</w:t>
            </w:r>
            <w:r w:rsidRPr="00CA6839">
              <w:rPr>
                <w:rFonts w:ascii="Cambria Math" w:eastAsia="MS Mincho" w:hAnsi="Cambria Math" w:cs="Cambria Math"/>
                <w:color w:val="000000"/>
                <w:sz w:val="20"/>
                <w:szCs w:val="20"/>
                <w:lang w:val="en-US"/>
              </w:rPr>
              <w:t>ℇ</w:t>
            </w:r>
            <w:r w:rsidRPr="00CA6839">
              <w:rPr>
                <w:rFonts w:eastAsia="MS Mincho"/>
                <w:color w:val="000000"/>
                <w:sz w:val="20"/>
                <w:szCs w:val="20"/>
                <w:vertAlign w:val="subscript"/>
                <w:lang w:val="en-US"/>
              </w:rPr>
              <w:t xml:space="preserve">0 </w:t>
            </w:r>
            <w:r w:rsidRPr="00CA6839"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fldChar w:fldCharType="begin"/>
            </w:r>
            <w:r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instrText xml:space="preserve"> ADDIN EN.CITE &lt;EndNote&gt;&lt;Cite&gt;&lt;Author&gt;Khoshmanesh&lt;/Author&gt;&lt;Year&gt;2011&lt;/Year&gt;&lt;RecNum&gt;69&lt;/RecNum&gt;&lt;DisplayText&gt;[3]&lt;/DisplayText&gt;&lt;record&gt;&lt;rec-number&gt;69&lt;/rec-number&gt;&lt;foreign-keys&gt;&lt;key app="EN" db-id="sz55pddax5ss2fed0t4xdaf5rtrsdr5wzsw0" timestamp="1490652260"&gt;69&lt;/key&gt;&lt;/foreign-keys&gt;&lt;ref-type name="Journal Article"&gt;17&lt;/ref-type&gt;&lt;contributors&gt;&lt;authors&gt;&lt;author&gt;Khoshmanesh, Khashayar&lt;/author&gt;&lt;author&gt;Akagi, Jin&lt;/author&gt;&lt;author&gt;Nahavandi, Saeid&lt;/author&gt;&lt;author&gt;Skommer, Joanna&lt;/author&gt;&lt;author&gt;Baratchi, Sara&lt;/author&gt;&lt;author&gt;Cooper, Jonathan M.&lt;/author&gt;&lt;author&gt;Kalantar-Zadeh, Kourosh&lt;/author&gt;&lt;author&gt;Williams, David E.&lt;/author&gt;&lt;author&gt;Wlodkowic, Donald&lt;/author&gt;&lt;/authors&gt;&lt;/contributors&gt;&lt;titles&gt;&lt;title&gt;Dynamic Analysis of Drug-Induced Cytotoxicity Using Chip-Based Dielectrophoretic Cell Immobilization Technology&lt;/title&gt;&lt;secondary-title&gt;Analytical Chemistry&lt;/secondary-title&gt;&lt;/titles&gt;&lt;periodical&gt;&lt;full-title&gt;Analytical Chemistry&lt;/full-title&gt;&lt;/periodical&gt;&lt;pages&gt;2133-2144&lt;/pages&gt;&lt;volume&gt;83&lt;/volume&gt;&lt;number&gt;6&lt;/number&gt;&lt;dates&gt;&lt;year&gt;2011&lt;/year&gt;&lt;pub-dates&gt;&lt;date&gt;2011/03/15&lt;/date&gt;&lt;/pub-dates&gt;&lt;/dates&gt;&lt;publisher&gt;American Chemical Society&lt;/publisher&gt;&lt;isbn&gt;0003-2700&lt;/isbn&gt;&lt;urls&gt;&lt;related-urls&gt;&lt;url&gt;http://dx.doi.org/10.1021/ac1029456&lt;/url&gt;&lt;/related-urls&gt;&lt;/urls&gt;&lt;electronic-resource-num&gt;10.1021/ac1029456&lt;/electronic-resource-num&gt;&lt;/record&gt;&lt;/Cite&gt;&lt;/EndNote&gt;</w:instrText>
            </w:r>
            <w:r w:rsidRPr="00CA6839"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fldChar w:fldCharType="separate"/>
            </w:r>
            <w:r>
              <w:rPr>
                <w:rFonts w:eastAsia="MS Mincho"/>
                <w:noProof/>
                <w:color w:val="000000"/>
                <w:sz w:val="20"/>
                <w:szCs w:val="20"/>
                <w:vertAlign w:val="superscript"/>
                <w:lang w:val="en-US"/>
              </w:rPr>
              <w:t>[3]</w:t>
            </w:r>
            <w:r w:rsidRPr="00CA6839"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fldChar w:fldCharType="end"/>
            </w:r>
          </w:p>
        </w:tc>
      </w:tr>
      <w:tr w:rsidR="00163781" w:rsidRPr="00571745" w:rsidTr="00163781">
        <w:trPr>
          <w:trHeight w:val="615"/>
        </w:trPr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781" w:rsidRPr="00844457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b/>
                <w:sz w:val="18"/>
                <w:szCs w:val="18"/>
                <w:lang w:val="en-US"/>
              </w:rPr>
            </w:pPr>
            <w:r w:rsidRPr="00844457">
              <w:rPr>
                <w:rFonts w:eastAsia="MS Mincho"/>
                <w:b/>
                <w:sz w:val="18"/>
                <w:szCs w:val="18"/>
                <w:lang w:val="en-US"/>
              </w:rPr>
              <w:t xml:space="preserve">Cytoplasm conductivity </w:t>
            </w:r>
            <w:r w:rsidRPr="00844457">
              <w:rPr>
                <w:rFonts w:eastAsia="MS Mincho"/>
                <w:sz w:val="18"/>
                <w:szCs w:val="18"/>
                <w:lang w:val="en-US"/>
              </w:rPr>
              <w:t>(σ</w:t>
            </w:r>
            <w:r w:rsidRPr="00844457">
              <w:rPr>
                <w:rFonts w:eastAsia="MS Mincho"/>
                <w:sz w:val="18"/>
                <w:szCs w:val="18"/>
                <w:vertAlign w:val="subscript"/>
                <w:lang w:val="en-US"/>
              </w:rPr>
              <w:t>int</w:t>
            </w:r>
            <w:r w:rsidRPr="00844457">
              <w:rPr>
                <w:rFonts w:eastAsia="MS Mincho"/>
                <w:sz w:val="18"/>
                <w:szCs w:val="18"/>
                <w:lang w:val="en-US"/>
              </w:rPr>
              <w:t>, S/m)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3781" w:rsidRPr="00CA6839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color w:val="000000"/>
                <w:sz w:val="20"/>
                <w:szCs w:val="20"/>
                <w:lang w:val="en-US"/>
              </w:rPr>
            </w:pPr>
            <w:r w:rsidRPr="00CA6839">
              <w:rPr>
                <w:rFonts w:eastAsia="MS Mincho"/>
                <w:color w:val="000000"/>
                <w:sz w:val="20"/>
                <w:szCs w:val="20"/>
                <w:lang w:val="en-US"/>
              </w:rPr>
              <w:t xml:space="preserve">0.31 </w:t>
            </w:r>
            <w:r w:rsidRPr="00CA6839"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fldChar w:fldCharType="begin"/>
            </w:r>
            <w:r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instrText xml:space="preserve"> ADDIN EN.CITE &lt;EndNote&gt;&lt;Cite&gt;&lt;Author&gt;Gascoyne&lt;/Author&gt;&lt;Year&gt;2004&lt;/Year&gt;&lt;RecNum&gt;72&lt;/RecNum&gt;&lt;DisplayText&gt;[5]&lt;/DisplayText&gt;&lt;record&gt;&lt;rec-number&gt;72&lt;/rec-number&gt;&lt;foreign-keys&gt;&lt;key app="EN" db-id="sz55pddax5ss2fed0t4xdaf5rtrsdr5wzsw0" timestamp="1490656188"&gt;72&lt;/key&gt;&lt;/foreign-keys&gt;&lt;ref-type name="Journal Article"&gt;17&lt;/ref-type&gt;&lt;contributors&gt;&lt;authors&gt;&lt;author&gt;Gascoyne, Peter&lt;/author&gt;&lt;author&gt;Satayavivad, Jutamaad&lt;/author&gt;&lt;author&gt;Ruchirawat, Mathuros&lt;/author&gt;&lt;/authors&gt;&lt;/contributors&gt;&lt;titles&gt;&lt;title&gt;Microfluidic approaches to malaria detection&lt;/title&gt;&lt;secondary-title&gt;Acta Tropica&lt;/secondary-title&gt;&lt;/titles&gt;&lt;periodical&gt;&lt;full-title&gt;Acta Tropica&lt;/full-title&gt;&lt;/periodical&gt;&lt;pages&gt;357-369&lt;/pages&gt;&lt;volume&gt;89&lt;/volume&gt;&lt;number&gt;3&lt;/number&gt;&lt;keywords&gt;&lt;keyword&gt;Malaria diagnosis&lt;/keyword&gt;&lt;keyword&gt;Microfluidic systems&lt;/keyword&gt;&lt;keyword&gt;Dielectrophoresis&lt;/keyword&gt;&lt;keyword&gt;Polymerase chain reaction&lt;/keyword&gt;&lt;keyword&gt;Micrototal analysis systems&lt;/keyword&gt;&lt;/keywords&gt;&lt;dates&gt;&lt;year&gt;2004&lt;/year&gt;&lt;pub-dates&gt;&lt;date&gt;2//&lt;/date&gt;&lt;/pub-dates&gt;&lt;/dates&gt;&lt;isbn&gt;0001-706X&lt;/isbn&gt;&lt;urls&gt;&lt;related-urls&gt;&lt;url&gt;http://www.sciencedirect.com/science/article/pii/S0001706X03003164&lt;/url&gt;&lt;/related-urls&gt;&lt;/urls&gt;&lt;electronic-resource-num&gt;http://dx.doi.org/10.1016/j.actatropica.2003.11.009&lt;/electronic-resource-num&gt;&lt;/record&gt;&lt;/Cite&gt;&lt;/EndNote&gt;</w:instrText>
            </w:r>
            <w:r w:rsidRPr="00CA6839"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fldChar w:fldCharType="separate"/>
            </w:r>
            <w:r>
              <w:rPr>
                <w:rFonts w:eastAsia="MS Mincho"/>
                <w:noProof/>
                <w:color w:val="000000"/>
                <w:sz w:val="20"/>
                <w:szCs w:val="20"/>
                <w:vertAlign w:val="superscript"/>
                <w:lang w:val="en-US"/>
              </w:rPr>
              <w:t>[5]</w:t>
            </w:r>
            <w:r w:rsidRPr="00CA6839"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fldChar w:fldCharType="end"/>
            </w:r>
          </w:p>
        </w:tc>
        <w:tc>
          <w:tcPr>
            <w:tcW w:w="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3781" w:rsidRPr="00CA6839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3781" w:rsidRPr="00CA6839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781" w:rsidRPr="00CA6839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color w:val="000000"/>
                <w:sz w:val="20"/>
                <w:szCs w:val="20"/>
                <w:lang w:val="en-US"/>
              </w:rPr>
            </w:pPr>
            <w:r w:rsidRPr="00CA6839">
              <w:rPr>
                <w:rFonts w:eastAsia="MS Mincho"/>
                <w:color w:val="000000"/>
                <w:sz w:val="20"/>
                <w:szCs w:val="20"/>
                <w:lang w:val="en-US"/>
              </w:rPr>
              <w:t xml:space="preserve">0.5 </w:t>
            </w:r>
            <w:r w:rsidRPr="00CA6839"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fldChar w:fldCharType="begin"/>
            </w:r>
            <w:r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instrText xml:space="preserve"> ADDIN EN.CITE &lt;EndNote&gt;&lt;Cite&gt;&lt;Author&gt;Khoshmanesh&lt;/Author&gt;&lt;Year&gt;2011&lt;/Year&gt;&lt;RecNum&gt;69&lt;/RecNum&gt;&lt;DisplayText&gt;[3]&lt;/DisplayText&gt;&lt;record&gt;&lt;rec-number&gt;69&lt;/rec-number&gt;&lt;foreign-keys&gt;&lt;key app="EN" db-id="sz55pddax5ss2fed0t4xdaf5rtrsdr5wzsw0" timestamp="1490652260"&gt;69&lt;/key&gt;&lt;/foreign-keys&gt;&lt;ref-type name="Journal Article"&gt;17&lt;/ref-type&gt;&lt;contributors&gt;&lt;authors&gt;&lt;author&gt;Khoshmanesh, Khashayar&lt;/author&gt;&lt;author&gt;Akagi, Jin&lt;/author&gt;&lt;author&gt;Nahavandi, Saeid&lt;/author&gt;&lt;author&gt;Skommer, Joanna&lt;/author&gt;&lt;author&gt;Baratchi, Sara&lt;/author&gt;&lt;author&gt;Cooper, Jonathan M.&lt;/author&gt;&lt;author&gt;Kalantar-Zadeh, Kourosh&lt;/author&gt;&lt;author&gt;Williams, David E.&lt;/author&gt;&lt;author&gt;Wlodkowic, Donald&lt;/author&gt;&lt;/authors&gt;&lt;/contributors&gt;&lt;titles&gt;&lt;title&gt;Dynamic Analysis of Drug-Induced Cytotoxicity Using Chip-Based Dielectrophoretic Cell Immobilization Technology&lt;/title&gt;&lt;secondary-title&gt;Analytical Chemistry&lt;/secondary-title&gt;&lt;/titles&gt;&lt;periodical&gt;&lt;full-title&gt;Analytical Chemistry&lt;/full-title&gt;&lt;/periodical&gt;&lt;pages&gt;2133-2144&lt;/pages&gt;&lt;volume&gt;83&lt;/volume&gt;&lt;number&gt;6&lt;/number&gt;&lt;dates&gt;&lt;year&gt;2011&lt;/year&gt;&lt;pub-dates&gt;&lt;date&gt;2011/03/15&lt;/date&gt;&lt;/pub-dates&gt;&lt;/dates&gt;&lt;publisher&gt;American Chemical Society&lt;/publisher&gt;&lt;isbn&gt;0003-2700&lt;/isbn&gt;&lt;urls&gt;&lt;related-urls&gt;&lt;url&gt;http://dx.doi.org/10.1021/ac1029456&lt;/url&gt;&lt;/related-urls&gt;&lt;/urls&gt;&lt;electronic-resource-num&gt;10.1021/ac1029456&lt;/electronic-resource-num&gt;&lt;/record&gt;&lt;/Cite&gt;&lt;/EndNote&gt;</w:instrText>
            </w:r>
            <w:r w:rsidRPr="00CA6839"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fldChar w:fldCharType="separate"/>
            </w:r>
            <w:r>
              <w:rPr>
                <w:rFonts w:eastAsia="MS Mincho"/>
                <w:noProof/>
                <w:color w:val="000000"/>
                <w:sz w:val="20"/>
                <w:szCs w:val="20"/>
                <w:vertAlign w:val="superscript"/>
                <w:lang w:val="en-US"/>
              </w:rPr>
              <w:t>[3]</w:t>
            </w:r>
            <w:r w:rsidRPr="00CA6839"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fldChar w:fldCharType="end"/>
            </w:r>
          </w:p>
        </w:tc>
      </w:tr>
      <w:tr w:rsidR="00163781" w:rsidRPr="00571745" w:rsidTr="00163781">
        <w:trPr>
          <w:trHeight w:val="335"/>
        </w:trPr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781" w:rsidRPr="00844457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b/>
                <w:sz w:val="18"/>
                <w:szCs w:val="18"/>
                <w:lang w:val="en-US"/>
              </w:rPr>
            </w:pPr>
            <w:r w:rsidRPr="00844457">
              <w:rPr>
                <w:rFonts w:eastAsia="MS Mincho"/>
                <w:b/>
                <w:sz w:val="18"/>
                <w:szCs w:val="18"/>
                <w:lang w:val="en-US"/>
              </w:rPr>
              <w:t xml:space="preserve">Cytoplasm permittivity </w:t>
            </w:r>
            <w:r w:rsidRPr="00844457">
              <w:rPr>
                <w:rFonts w:eastAsia="MS Mincho"/>
                <w:sz w:val="18"/>
                <w:szCs w:val="18"/>
                <w:lang w:val="en-US"/>
              </w:rPr>
              <w:t>(</w:t>
            </w:r>
            <w:r w:rsidRPr="00844457">
              <w:rPr>
                <w:rFonts w:ascii="Cambria Math" w:eastAsia="MS Mincho" w:hAnsi="Cambria Math" w:cs="Cambria Math"/>
                <w:sz w:val="18"/>
                <w:szCs w:val="18"/>
                <w:lang w:val="en-US"/>
              </w:rPr>
              <w:t>ℇ</w:t>
            </w:r>
            <w:r w:rsidRPr="00844457">
              <w:rPr>
                <w:rFonts w:eastAsia="MS Mincho"/>
                <w:sz w:val="18"/>
                <w:szCs w:val="18"/>
                <w:vertAlign w:val="subscript"/>
                <w:lang w:val="en-US"/>
              </w:rPr>
              <w:t>int</w:t>
            </w:r>
            <w:r w:rsidRPr="00844457">
              <w:rPr>
                <w:rFonts w:eastAsia="MS Mincho"/>
                <w:sz w:val="18"/>
                <w:szCs w:val="18"/>
                <w:lang w:val="en-US"/>
              </w:rPr>
              <w:t>, F/m)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3781" w:rsidRPr="00CA6839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color w:val="000000"/>
                <w:sz w:val="20"/>
                <w:szCs w:val="20"/>
                <w:lang w:val="en-US"/>
              </w:rPr>
            </w:pPr>
            <w:r w:rsidRPr="00CA6839">
              <w:rPr>
                <w:rFonts w:eastAsia="MS Mincho"/>
                <w:color w:val="000000"/>
                <w:sz w:val="20"/>
                <w:szCs w:val="20"/>
                <w:lang w:val="en-US"/>
              </w:rPr>
              <w:t>59</w:t>
            </w:r>
            <w:r w:rsidRPr="00CA6839">
              <w:rPr>
                <w:rFonts w:ascii="Cambria Math" w:eastAsia="MS Mincho" w:hAnsi="Cambria Math" w:cs="Cambria Math"/>
                <w:color w:val="000000"/>
                <w:sz w:val="20"/>
                <w:szCs w:val="20"/>
                <w:lang w:val="en-US"/>
              </w:rPr>
              <w:t>ℇ</w:t>
            </w:r>
            <w:r w:rsidRPr="00CA6839">
              <w:rPr>
                <w:rFonts w:eastAsia="MS Mincho"/>
                <w:color w:val="000000"/>
                <w:sz w:val="20"/>
                <w:szCs w:val="20"/>
                <w:vertAlign w:val="subscript"/>
                <w:lang w:val="en-US"/>
              </w:rPr>
              <w:t xml:space="preserve">0 </w:t>
            </w:r>
            <w:r w:rsidRPr="00CA6839"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fldChar w:fldCharType="begin"/>
            </w:r>
            <w:r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instrText xml:space="preserve"> ADDIN EN.CITE &lt;EndNote&gt;&lt;Cite&gt;&lt;Author&gt;Gascoyne&lt;/Author&gt;&lt;Year&gt;2004&lt;/Year&gt;&lt;RecNum&gt;72&lt;/RecNum&gt;&lt;DisplayText&gt;[5]&lt;/DisplayText&gt;&lt;record&gt;&lt;rec-number&gt;72&lt;/rec-number&gt;&lt;foreign-keys&gt;&lt;key app="EN" db-id="sz55pddax5ss2fed0t4xdaf5rtrsdr5wzsw0" timestamp="1490656188"&gt;72&lt;/key&gt;&lt;/foreign-keys&gt;&lt;ref-type name="Journal Article"&gt;17&lt;/ref-type&gt;&lt;contributors&gt;&lt;authors&gt;&lt;author&gt;Gascoyne, Peter&lt;/author&gt;&lt;author&gt;Satayavivad, Jutamaad&lt;/author&gt;&lt;author&gt;Ruchirawat, Mathuros&lt;/author&gt;&lt;/authors&gt;&lt;/contributors&gt;&lt;titles&gt;&lt;title&gt;Microfluidic approaches to malaria detection&lt;/title&gt;&lt;secondary-title&gt;Acta Tropica&lt;/secondary-title&gt;&lt;/titles&gt;&lt;periodical&gt;&lt;full-title&gt;Acta Tropica&lt;/full-title&gt;&lt;/periodical&gt;&lt;pages&gt;357-369&lt;/pages&gt;&lt;volume&gt;89&lt;/volume&gt;&lt;number&gt;3&lt;/number&gt;&lt;keywords&gt;&lt;keyword&gt;Malaria diagnosis&lt;/keyword&gt;&lt;keyword&gt;Microfluidic systems&lt;/keyword&gt;&lt;keyword&gt;Dielectrophoresis&lt;/keyword&gt;&lt;keyword&gt;Polymerase chain reaction&lt;/keyword&gt;&lt;keyword&gt;Micrototal analysis systems&lt;/keyword&gt;&lt;/keywords&gt;&lt;dates&gt;&lt;year&gt;2004&lt;/year&gt;&lt;pub-dates&gt;&lt;date&gt;2//&lt;/date&gt;&lt;/pub-dates&gt;&lt;/dates&gt;&lt;isbn&gt;0001-706X&lt;/isbn&gt;&lt;urls&gt;&lt;related-urls&gt;&lt;url&gt;http://www.sciencedirect.com/science/article/pii/S0001706X03003164&lt;/url&gt;&lt;/related-urls&gt;&lt;/urls&gt;&lt;electronic-resource-num&gt;http://dx.doi.org/10.1016/j.actatropica.2003.11.009&lt;/electronic-resource-num&gt;&lt;/record&gt;&lt;/Cite&gt;&lt;/EndNote&gt;</w:instrText>
            </w:r>
            <w:r w:rsidRPr="00CA6839"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fldChar w:fldCharType="separate"/>
            </w:r>
            <w:r>
              <w:rPr>
                <w:rFonts w:eastAsia="MS Mincho"/>
                <w:noProof/>
                <w:color w:val="000000"/>
                <w:sz w:val="20"/>
                <w:szCs w:val="20"/>
                <w:vertAlign w:val="superscript"/>
                <w:lang w:val="en-US"/>
              </w:rPr>
              <w:t>[5]</w:t>
            </w:r>
            <w:r w:rsidRPr="00CA6839"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fldChar w:fldCharType="end"/>
            </w:r>
          </w:p>
        </w:tc>
        <w:tc>
          <w:tcPr>
            <w:tcW w:w="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3781" w:rsidRPr="00CA6839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63781" w:rsidRPr="00CA6839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3781" w:rsidRPr="00CA6839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color w:val="000000"/>
                <w:sz w:val="20"/>
                <w:szCs w:val="20"/>
                <w:lang w:val="en-US"/>
              </w:rPr>
            </w:pPr>
            <w:r w:rsidRPr="00CA6839">
              <w:rPr>
                <w:rFonts w:eastAsia="MS Mincho"/>
                <w:color w:val="000000"/>
                <w:sz w:val="20"/>
                <w:szCs w:val="20"/>
                <w:lang w:val="en-US"/>
              </w:rPr>
              <w:t>50</w:t>
            </w:r>
            <w:r w:rsidRPr="00CA6839">
              <w:rPr>
                <w:rFonts w:ascii="Cambria Math" w:eastAsia="MS Mincho" w:hAnsi="Cambria Math" w:cs="Cambria Math"/>
                <w:color w:val="000000"/>
                <w:sz w:val="20"/>
                <w:szCs w:val="20"/>
                <w:lang w:val="en-US"/>
              </w:rPr>
              <w:t>ℇ</w:t>
            </w:r>
            <w:r w:rsidRPr="00CA6839">
              <w:rPr>
                <w:rFonts w:eastAsia="MS Mincho"/>
                <w:color w:val="000000"/>
                <w:sz w:val="20"/>
                <w:szCs w:val="20"/>
                <w:vertAlign w:val="subscript"/>
                <w:lang w:val="en-US"/>
              </w:rPr>
              <w:t xml:space="preserve">0 </w:t>
            </w:r>
            <w:r w:rsidRPr="00CA6839"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fldChar w:fldCharType="begin"/>
            </w:r>
            <w:r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instrText xml:space="preserve"> ADDIN EN.CITE &lt;EndNote&gt;&lt;Cite&gt;&lt;Author&gt;Khoshmanesh&lt;/Author&gt;&lt;Year&gt;2011&lt;/Year&gt;&lt;RecNum&gt;69&lt;/RecNum&gt;&lt;DisplayText&gt;[3]&lt;/DisplayText&gt;&lt;record&gt;&lt;rec-number&gt;69&lt;/rec-number&gt;&lt;foreign-keys&gt;&lt;key app="EN" db-id="sz55pddax5ss2fed0t4xdaf5rtrsdr5wzsw0" timestamp="1490652260"&gt;69&lt;/key&gt;&lt;/foreign-keys&gt;&lt;ref-type name="Journal Article"&gt;17&lt;/ref-type&gt;&lt;contributors&gt;&lt;authors&gt;&lt;author&gt;Khoshmanesh, Khashayar&lt;/author&gt;&lt;author&gt;Akagi, Jin&lt;/author&gt;&lt;author&gt;Nahavandi, Saeid&lt;/author&gt;&lt;author&gt;Skommer, Joanna&lt;/author&gt;&lt;author&gt;Baratchi, Sara&lt;/author&gt;&lt;author&gt;Cooper, Jonathan M.&lt;/author&gt;&lt;author&gt;Kalantar-Zadeh, Kourosh&lt;/author&gt;&lt;author&gt;Williams, David E.&lt;/author&gt;&lt;author&gt;Wlodkowic, Donald&lt;/author&gt;&lt;/authors&gt;&lt;/contributors&gt;&lt;titles&gt;&lt;title&gt;Dynamic Analysis of Drug-Induced Cytotoxicity Using Chip-Based Dielectrophoretic Cell Immobilization Technology&lt;/title&gt;&lt;secondary-title&gt;Analytical Chemistry&lt;/secondary-title&gt;&lt;/titles&gt;&lt;periodical&gt;&lt;full-title&gt;Analytical Chemistry&lt;/full-title&gt;&lt;/periodical&gt;&lt;pages&gt;2133-2144&lt;/pages&gt;&lt;volume&gt;83&lt;/volume&gt;&lt;number&gt;6&lt;/number&gt;&lt;dates&gt;&lt;year&gt;2011&lt;/year&gt;&lt;pub-dates&gt;&lt;date&gt;2011/03/15&lt;/date&gt;&lt;/pub-dates&gt;&lt;/dates&gt;&lt;publisher&gt;American Chemical Society&lt;/publisher&gt;&lt;isbn&gt;0003-2700&lt;/isbn&gt;&lt;urls&gt;&lt;related-urls&gt;&lt;url&gt;http://dx.doi.org/10.1021/ac1029456&lt;/url&gt;&lt;/related-urls&gt;&lt;/urls&gt;&lt;electronic-resource-num&gt;10.1021/ac1029456&lt;/electronic-resource-num&gt;&lt;/record&gt;&lt;/Cite&gt;&lt;/EndNote&gt;</w:instrText>
            </w:r>
            <w:r w:rsidRPr="00CA6839"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fldChar w:fldCharType="separate"/>
            </w:r>
            <w:r>
              <w:rPr>
                <w:rFonts w:eastAsia="MS Mincho"/>
                <w:noProof/>
                <w:color w:val="000000"/>
                <w:sz w:val="20"/>
                <w:szCs w:val="20"/>
                <w:vertAlign w:val="superscript"/>
                <w:lang w:val="en-US"/>
              </w:rPr>
              <w:t>[3]</w:t>
            </w:r>
            <w:r w:rsidRPr="00CA6839">
              <w:rPr>
                <w:rFonts w:eastAsia="MS Mincho"/>
                <w:color w:val="000000"/>
                <w:sz w:val="20"/>
                <w:szCs w:val="20"/>
                <w:vertAlign w:val="superscript"/>
                <w:lang w:val="en-US"/>
              </w:rPr>
              <w:fldChar w:fldCharType="end"/>
            </w:r>
          </w:p>
        </w:tc>
      </w:tr>
      <w:tr w:rsidR="00163781" w:rsidRPr="00571745" w:rsidTr="00163781">
        <w:trPr>
          <w:trHeight w:val="335"/>
        </w:trPr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3781" w:rsidRPr="00844457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b/>
                <w:sz w:val="18"/>
                <w:szCs w:val="18"/>
                <w:lang w:val="en-US"/>
              </w:rPr>
            </w:pPr>
            <w:r w:rsidRPr="00844457">
              <w:rPr>
                <w:rFonts w:eastAsia="MS Mincho"/>
                <w:b/>
                <w:sz w:val="18"/>
                <w:szCs w:val="18"/>
                <w:lang w:val="en-US"/>
              </w:rPr>
              <w:t xml:space="preserve">Membrane folding factor </w:t>
            </w:r>
            <w:r w:rsidRPr="00844457">
              <w:rPr>
                <w:rFonts w:eastAsia="MS Mincho"/>
                <w:sz w:val="18"/>
                <w:szCs w:val="18"/>
                <w:lang w:val="en-US"/>
              </w:rPr>
              <w:t>(Ф)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</w:tcBorders>
            <w:vAlign w:val="center"/>
          </w:tcPr>
          <w:p w:rsidR="00163781" w:rsidRPr="00CA6839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color w:val="FF0000"/>
                <w:sz w:val="20"/>
                <w:szCs w:val="20"/>
                <w:highlight w:val="yellow"/>
                <w:vertAlign w:val="superscript"/>
                <w:lang w:val="en-US"/>
              </w:rPr>
            </w:pPr>
            <w:r w:rsidRPr="00CA6839">
              <w:rPr>
                <w:rFonts w:eastAsia="MS Mincho"/>
                <w:sz w:val="20"/>
                <w:szCs w:val="20"/>
                <w:lang w:val="en-US"/>
              </w:rPr>
              <w:t xml:space="preserve">1 </w:t>
            </w:r>
            <w:r w:rsidRPr="00CA6839">
              <w:rPr>
                <w:rFonts w:eastAsia="MS Mincho"/>
                <w:sz w:val="20"/>
                <w:szCs w:val="20"/>
                <w:vertAlign w:val="superscript"/>
                <w:lang w:val="en-US"/>
              </w:rPr>
              <w:fldChar w:fldCharType="begin"/>
            </w:r>
            <w:r>
              <w:rPr>
                <w:rFonts w:eastAsia="MS Mincho"/>
                <w:sz w:val="20"/>
                <w:szCs w:val="20"/>
                <w:vertAlign w:val="superscript"/>
                <w:lang w:val="en-US"/>
              </w:rPr>
              <w:instrText xml:space="preserve"> ADDIN EN.CITE &lt;EndNote&gt;&lt;Cite&gt;&lt;Author&gt;Gascoyne&lt;/Author&gt;&lt;Year&gt;1997&lt;/Year&gt;&lt;RecNum&gt;80&lt;/RecNum&gt;&lt;DisplayText&gt;[2]&lt;/DisplayText&gt;&lt;record&gt;&lt;rec-number&gt;80&lt;/rec-number&gt;&lt;foreign-keys&gt;&lt;key app="EN" db-id="sz55pddax5ss2fed0t4xdaf5rtrsdr5wzsw0" timestamp="1491634001"&gt;80&lt;/key&gt;&lt;/foreign-keys&gt;&lt;ref-type name="Journal Article"&gt;17&lt;/ref-type&gt;&lt;contributors&gt;&lt;authors&gt;&lt;author&gt;Gascoyne, Peter R. C.&lt;/author&gt;&lt;author&gt;Wang, Xiao-Bo&lt;/author&gt;&lt;author&gt;Huang, Ying&lt;/author&gt;&lt;author&gt;Becker, Frederick F.&lt;/author&gt;&lt;/authors&gt;&lt;/contributors&gt;&lt;titles&gt;&lt;title&gt;Dielectrophoretic Separation of Cancer Cells from Blood&lt;/title&gt;&lt;secondary-title&gt;IEEE transactions on industry applications&lt;/secondary-title&gt;&lt;/titles&gt;&lt;periodical&gt;&lt;full-title&gt;IEEE transactions on industry applications&lt;/full-title&gt;&lt;/periodical&gt;&lt;pages&gt;670-678&lt;/pages&gt;&lt;volume&gt;33&lt;/volume&gt;&lt;number&gt;3&lt;/number&gt;&lt;dates&gt;&lt;year&gt;1997&lt;/year&gt;&lt;/dates&gt;&lt;isbn&gt;0093-9994&amp;#xD;1939-9367&lt;/isbn&gt;&lt;accession-num&gt;PMC2790288&lt;/accession-num&gt;&lt;urls&gt;&lt;related-urls&gt;&lt;url&gt;http://www.ncbi.nlm.nih.gov/pmc/articles/PMC2790288/&lt;/url&gt;&lt;/related-urls&gt;&lt;/urls&gt;&lt;electronic-resource-num&gt;10.1109/28.585856&lt;/electronic-resource-num&gt;&lt;remote-database-name&gt;PMC&lt;/remote-database-name&gt;&lt;/record&gt;&lt;/Cite&gt;&lt;/EndNote&gt;</w:instrText>
            </w:r>
            <w:r w:rsidRPr="00CA6839">
              <w:rPr>
                <w:rFonts w:eastAsia="MS Mincho"/>
                <w:sz w:val="20"/>
                <w:szCs w:val="20"/>
                <w:vertAlign w:val="superscript"/>
                <w:lang w:val="en-US"/>
              </w:rPr>
              <w:fldChar w:fldCharType="separate"/>
            </w:r>
            <w:r>
              <w:rPr>
                <w:rFonts w:eastAsia="MS Mincho"/>
                <w:noProof/>
                <w:sz w:val="20"/>
                <w:szCs w:val="20"/>
                <w:vertAlign w:val="superscript"/>
                <w:lang w:val="en-US"/>
              </w:rPr>
              <w:t>[2]</w:t>
            </w:r>
            <w:r w:rsidRPr="00CA6839">
              <w:rPr>
                <w:rFonts w:eastAsia="MS Mincho"/>
                <w:sz w:val="20"/>
                <w:szCs w:val="20"/>
                <w:vertAlign w:val="superscript"/>
                <w:lang w:val="en-US"/>
              </w:rPr>
              <w:fldChar w:fldCharType="end"/>
            </w:r>
          </w:p>
        </w:tc>
        <w:tc>
          <w:tcPr>
            <w:tcW w:w="789" w:type="dxa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:rsidR="00163781" w:rsidRPr="00CA6839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color w:val="FF0000"/>
                <w:sz w:val="20"/>
                <w:szCs w:val="20"/>
                <w:highlight w:val="yellow"/>
                <w:vertAlign w:val="superscript"/>
                <w:lang w:val="en-US"/>
              </w:rPr>
            </w:pPr>
          </w:p>
        </w:tc>
        <w:tc>
          <w:tcPr>
            <w:tcW w:w="789" w:type="dxa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:rsidR="00163781" w:rsidRPr="00CA6839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color w:val="FF0000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902" w:type="dxa"/>
            <w:tcBorders>
              <w:top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:rsidR="00163781" w:rsidRPr="00CA6839" w:rsidRDefault="00163781" w:rsidP="00163781">
            <w:pPr>
              <w:pStyle w:val="NormalWeb"/>
              <w:spacing w:before="0" w:beforeAutospacing="0" w:after="0" w:afterAutospacing="0" w:line="240" w:lineRule="auto"/>
              <w:rPr>
                <w:rFonts w:eastAsia="MS Mincho"/>
                <w:color w:val="FF0000"/>
                <w:sz w:val="20"/>
                <w:szCs w:val="20"/>
                <w:highlight w:val="yellow"/>
                <w:lang w:val="en-US"/>
              </w:rPr>
            </w:pPr>
            <w:r w:rsidRPr="00CA6839">
              <w:rPr>
                <w:rFonts w:eastAsia="MS Mincho"/>
                <w:sz w:val="20"/>
                <w:szCs w:val="20"/>
                <w:lang w:val="en-US"/>
              </w:rPr>
              <w:t>0.45</w:t>
            </w:r>
          </w:p>
        </w:tc>
      </w:tr>
    </w:tbl>
    <w:p w:rsidR="00AB5634" w:rsidRDefault="00AB5634" w:rsidP="00AB5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B5634" w:rsidRDefault="00AB5634" w:rsidP="00AB5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B5634" w:rsidRDefault="00AB5634" w:rsidP="00AB5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B5634" w:rsidRDefault="00AB5634" w:rsidP="00AB5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B5634" w:rsidRDefault="00AB5634" w:rsidP="00AB5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B5634" w:rsidRDefault="00AB5634" w:rsidP="00AB5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B5634" w:rsidRDefault="00AB5634" w:rsidP="00AB5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B5634" w:rsidRDefault="00AB5634" w:rsidP="00AB5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B5634" w:rsidRDefault="00AB5634" w:rsidP="00AB5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B5634" w:rsidRDefault="00AB5634" w:rsidP="00AB5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B5634" w:rsidRDefault="00AB5634" w:rsidP="00AB5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B5634" w:rsidRDefault="00AB5634" w:rsidP="00AB5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B5634" w:rsidRDefault="00AB5634" w:rsidP="00AB5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B5634" w:rsidRDefault="00AB5634" w:rsidP="00AB5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B5634" w:rsidRDefault="00AB5634" w:rsidP="00AB5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B5634" w:rsidRDefault="00AB5634" w:rsidP="00AB5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B5634" w:rsidRDefault="00AB5634" w:rsidP="00AB5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B5634" w:rsidRDefault="00AB5634" w:rsidP="00AB5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B5634" w:rsidRDefault="00AB5634" w:rsidP="00AB5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B5634" w:rsidRDefault="00AB5634" w:rsidP="00AB5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B5634" w:rsidRDefault="00AB5634" w:rsidP="00AB5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163781" w:rsidRDefault="00163781" w:rsidP="00163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Use these parameters either in DEP_Response_1.m or in DEP_Response_2.m </w:t>
      </w:r>
    </w:p>
    <w:p w:rsidR="00163781" w:rsidRDefault="00163781" w:rsidP="00163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Resulting crossover frequency you get should be </w:t>
      </w:r>
    </w:p>
    <w:p w:rsidR="00163781" w:rsidRDefault="00163781" w:rsidP="00163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88.35 kHz for RBC and 44 kHz for U937. </w:t>
      </w:r>
    </w:p>
    <w:p w:rsidR="00163781" w:rsidRDefault="00163781" w:rsidP="00163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B5634" w:rsidRDefault="00AB5634" w:rsidP="00AB5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B5634" w:rsidRDefault="00AB5634" w:rsidP="00AB5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B5634" w:rsidRPr="000E05FB" w:rsidRDefault="00AB5634" w:rsidP="00AB5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AB5634" w:rsidRDefault="00AB5634"/>
    <w:p w:rsidR="00AB5634" w:rsidRDefault="00AB5634"/>
    <w:p w:rsidR="00163781" w:rsidRPr="00163781" w:rsidRDefault="00AB5634" w:rsidP="00163781">
      <w:pPr>
        <w:pStyle w:val="EndNoteBibliographyTitle"/>
        <w:framePr w:wrap="around" w:hAnchor="page" w:x="1585" w:y="1089"/>
        <w:rPr>
          <w:rFonts w:ascii="MS Shell Dlg 2" w:hAnsi="MS Shell Dlg 2"/>
        </w:rPr>
      </w:pPr>
      <w:r>
        <w:lastRenderedPageBreak/>
        <w:fldChar w:fldCharType="begin"/>
      </w:r>
      <w:r>
        <w:instrText xml:space="preserve"> ADDIN EN.REFLIST </w:instrText>
      </w:r>
      <w:r>
        <w:fldChar w:fldCharType="separate"/>
      </w:r>
      <w:r w:rsidR="00163781" w:rsidRPr="00163781">
        <w:rPr>
          <w:rFonts w:ascii="MS Shell Dlg 2" w:hAnsi="MS Shell Dlg 2"/>
        </w:rPr>
        <w:t>References</w:t>
      </w:r>
    </w:p>
    <w:p w:rsidR="00163781" w:rsidRPr="00163781" w:rsidRDefault="00163781" w:rsidP="00163781">
      <w:pPr>
        <w:pStyle w:val="EndNoteBibliographyTitle"/>
        <w:framePr w:wrap="around" w:hAnchor="page" w:x="1585" w:y="1089"/>
        <w:rPr>
          <w:rFonts w:ascii="MS Shell Dlg 2" w:hAnsi="MS Shell Dlg 2"/>
        </w:rPr>
      </w:pPr>
    </w:p>
    <w:p w:rsidR="00163781" w:rsidRPr="00163781" w:rsidRDefault="00163781" w:rsidP="00163781">
      <w:pPr>
        <w:pStyle w:val="EndNoteBibliography"/>
        <w:framePr w:wrap="around" w:hAnchor="page" w:x="1585" w:y="1089"/>
        <w:spacing w:after="0"/>
        <w:ind w:left="720" w:hanging="720"/>
      </w:pPr>
      <w:r w:rsidRPr="00163781">
        <w:t>1.</w:t>
      </w:r>
      <w:r w:rsidRPr="00163781">
        <w:tab/>
        <w:t xml:space="preserve">Erdem, N., Y. Yıldızhan, and M. Elitaş, </w:t>
      </w:r>
      <w:r w:rsidRPr="00163781">
        <w:rPr>
          <w:i/>
        </w:rPr>
        <w:t>A numerical approach for dielectrophoretic characterization and separation of human hematopoietic cells.</w:t>
      </w:r>
      <w:r w:rsidRPr="00163781">
        <w:t xml:space="preserve"> International Journal of Engineering Research &amp; Technology (IJERT), 2017. </w:t>
      </w:r>
      <w:r w:rsidRPr="00163781">
        <w:rPr>
          <w:b/>
        </w:rPr>
        <w:t>6</w:t>
      </w:r>
      <w:r w:rsidRPr="00163781">
        <w:t>(4): p. 1079-1082.</w:t>
      </w:r>
    </w:p>
    <w:p w:rsidR="00163781" w:rsidRPr="00163781" w:rsidRDefault="00163781" w:rsidP="00163781">
      <w:pPr>
        <w:pStyle w:val="EndNoteBibliography"/>
        <w:framePr w:wrap="around" w:hAnchor="page" w:x="1585" w:y="1089"/>
        <w:spacing w:after="0"/>
        <w:ind w:left="720" w:hanging="720"/>
      </w:pPr>
      <w:r w:rsidRPr="00163781">
        <w:t>2.</w:t>
      </w:r>
      <w:r w:rsidRPr="00163781">
        <w:tab/>
        <w:t xml:space="preserve">Gascoyne, P.R.C., et al., </w:t>
      </w:r>
      <w:r w:rsidRPr="00163781">
        <w:rPr>
          <w:i/>
        </w:rPr>
        <w:t>Dielectrophoretic Separation of Cancer Cells from Blood.</w:t>
      </w:r>
      <w:r w:rsidRPr="00163781">
        <w:t xml:space="preserve"> IEEE transactions on industry applications, 1997. </w:t>
      </w:r>
      <w:r w:rsidRPr="00163781">
        <w:rPr>
          <w:b/>
        </w:rPr>
        <w:t>33</w:t>
      </w:r>
      <w:r w:rsidRPr="00163781">
        <w:t>(3): p. 670-678.</w:t>
      </w:r>
    </w:p>
    <w:p w:rsidR="00163781" w:rsidRPr="00163781" w:rsidRDefault="00163781" w:rsidP="00163781">
      <w:pPr>
        <w:pStyle w:val="EndNoteBibliography"/>
        <w:framePr w:wrap="around" w:hAnchor="page" w:x="1585" w:y="1089"/>
        <w:spacing w:after="0"/>
        <w:ind w:left="720" w:hanging="720"/>
      </w:pPr>
      <w:r w:rsidRPr="00163781">
        <w:t>3.</w:t>
      </w:r>
      <w:r w:rsidRPr="00163781">
        <w:tab/>
        <w:t xml:space="preserve">Khoshmanesh, K., et al., </w:t>
      </w:r>
      <w:r w:rsidRPr="00163781">
        <w:rPr>
          <w:i/>
        </w:rPr>
        <w:t>Dynamic Analysis of Drug-Induced Cytotoxicity Using Chip-Based Dielectrophoretic Cell Immobilization Technology.</w:t>
      </w:r>
      <w:r w:rsidRPr="00163781">
        <w:t xml:space="preserve"> Analytical Chemistry, 2011. </w:t>
      </w:r>
      <w:r w:rsidRPr="00163781">
        <w:rPr>
          <w:b/>
        </w:rPr>
        <w:t>83</w:t>
      </w:r>
      <w:r w:rsidRPr="00163781">
        <w:t>(6): p. 2133-2144.</w:t>
      </w:r>
    </w:p>
    <w:p w:rsidR="00163781" w:rsidRPr="00163781" w:rsidRDefault="00163781" w:rsidP="00163781">
      <w:pPr>
        <w:pStyle w:val="EndNoteBibliography"/>
        <w:framePr w:wrap="around" w:hAnchor="page" w:x="1585" w:y="1089"/>
        <w:spacing w:after="0"/>
        <w:ind w:left="720" w:hanging="720"/>
      </w:pPr>
      <w:r w:rsidRPr="00163781">
        <w:t>4.</w:t>
      </w:r>
      <w:r w:rsidRPr="00163781">
        <w:tab/>
        <w:t xml:space="preserve">Valero, A., T. Braschler, and P. Renaud, </w:t>
      </w:r>
      <w:r w:rsidRPr="00163781">
        <w:rPr>
          <w:i/>
        </w:rPr>
        <w:t>A unified approach to dielectric single cell analysis: Impedance and dielectrophoretic force spectroscopy.</w:t>
      </w:r>
      <w:r w:rsidRPr="00163781">
        <w:t xml:space="preserve"> Lab on a Chip, 2010. </w:t>
      </w:r>
      <w:r w:rsidRPr="00163781">
        <w:rPr>
          <w:b/>
        </w:rPr>
        <w:t>10</w:t>
      </w:r>
      <w:r w:rsidRPr="00163781">
        <w:t>(17): p. 2216-2225.</w:t>
      </w:r>
    </w:p>
    <w:p w:rsidR="00163781" w:rsidRPr="00163781" w:rsidRDefault="00163781" w:rsidP="00163781">
      <w:pPr>
        <w:pStyle w:val="EndNoteBibliography"/>
        <w:framePr w:wrap="around" w:hAnchor="page" w:x="1585" w:y="1089"/>
        <w:spacing w:after="0"/>
        <w:ind w:left="720" w:hanging="720"/>
      </w:pPr>
      <w:r w:rsidRPr="00163781">
        <w:t>5.</w:t>
      </w:r>
      <w:r w:rsidRPr="00163781">
        <w:tab/>
        <w:t xml:space="preserve">Gascoyne, P., J. Satayavivad, and M. Ruchirawat, </w:t>
      </w:r>
      <w:r w:rsidRPr="00163781">
        <w:rPr>
          <w:i/>
        </w:rPr>
        <w:t>Microfluidic approaches to malaria detection.</w:t>
      </w:r>
      <w:r w:rsidRPr="00163781">
        <w:t xml:space="preserve"> Acta Tropica, 2004. </w:t>
      </w:r>
      <w:r w:rsidRPr="00163781">
        <w:rPr>
          <w:b/>
        </w:rPr>
        <w:t>89</w:t>
      </w:r>
      <w:r w:rsidRPr="00163781">
        <w:t>(3): p. 357-369.</w:t>
      </w:r>
    </w:p>
    <w:p w:rsidR="00163781" w:rsidRPr="00163781" w:rsidRDefault="00163781" w:rsidP="00163781">
      <w:pPr>
        <w:pStyle w:val="EndNoteBibliography"/>
        <w:framePr w:wrap="around" w:hAnchor="page" w:x="1585" w:y="1089"/>
        <w:ind w:left="720" w:hanging="720"/>
      </w:pPr>
      <w:r w:rsidRPr="00163781">
        <w:t>6.</w:t>
      </w:r>
      <w:r w:rsidRPr="00163781">
        <w:tab/>
        <w:t xml:space="preserve">Luke, A.M., D.B. Michael, and R.W. Michael, </w:t>
      </w:r>
      <w:r w:rsidRPr="00163781">
        <w:rPr>
          <w:i/>
        </w:rPr>
        <w:t>Mechanical properties of mammalian cells in suspension measured by electro-deformation.</w:t>
      </w:r>
      <w:r w:rsidRPr="00163781">
        <w:t xml:space="preserve"> Journal of Micromechanics and Microengineering, 2010. </w:t>
      </w:r>
      <w:r w:rsidRPr="00163781">
        <w:rPr>
          <w:b/>
        </w:rPr>
        <w:t>20</w:t>
      </w:r>
      <w:r w:rsidRPr="00163781">
        <w:t>(6): p. 065007.</w:t>
      </w:r>
    </w:p>
    <w:p w:rsidR="00FE2006" w:rsidRDefault="00AB5634">
      <w:r>
        <w:fldChar w:fldCharType="end"/>
      </w:r>
    </w:p>
    <w:sectPr w:rsidR="00FE2006" w:rsidSect="00FE200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144" w:rsidRDefault="00E36144" w:rsidP="00067192">
      <w:pPr>
        <w:spacing w:after="0" w:line="240" w:lineRule="auto"/>
      </w:pPr>
      <w:r>
        <w:separator/>
      </w:r>
    </w:p>
  </w:endnote>
  <w:endnote w:type="continuationSeparator" w:id="1">
    <w:p w:rsidR="00E36144" w:rsidRDefault="00E36144" w:rsidP="00067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MS Shell Dlg 2">
    <w:panose1 w:val="020B060403050404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144" w:rsidRDefault="00E36144" w:rsidP="00067192">
      <w:pPr>
        <w:spacing w:after="0" w:line="240" w:lineRule="auto"/>
      </w:pPr>
      <w:r>
        <w:separator/>
      </w:r>
    </w:p>
  </w:footnote>
  <w:footnote w:type="continuationSeparator" w:id="1">
    <w:p w:rsidR="00E36144" w:rsidRDefault="00E36144" w:rsidP="00067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227260"/>
      <w:docPartObj>
        <w:docPartGallery w:val="Page Numbers (Top of Page)"/>
        <w:docPartUnique/>
      </w:docPartObj>
    </w:sdtPr>
    <w:sdtContent>
      <w:p w:rsidR="00067192" w:rsidRDefault="00067192">
        <w:pPr>
          <w:pStyle w:val="stbilgi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067192" w:rsidRDefault="00067192">
    <w:pPr>
      <w:pStyle w:val="stbilgi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style font=&quot;MS Shell Dlg 2&quot; charset=&quot;162&quot;&gt;References&lt;/sty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z55pddax5ss2fed0t4xdaf5rtrsdr5wzsw0&quot;&gt;My EndNote Library&lt;record-ids&gt;&lt;item&gt;59&lt;/item&gt;&lt;item&gt;69&lt;/item&gt;&lt;item&gt;72&lt;/item&gt;&lt;item&gt;73&lt;/item&gt;&lt;item&gt;80&lt;/item&gt;&lt;item&gt;189&lt;/item&gt;&lt;/record-ids&gt;&lt;/item&gt;&lt;/Libraries&gt;"/>
  </w:docVars>
  <w:rsids>
    <w:rsidRoot w:val="00AB5634"/>
    <w:rsid w:val="00002517"/>
    <w:rsid w:val="000130D4"/>
    <w:rsid w:val="00057304"/>
    <w:rsid w:val="00067192"/>
    <w:rsid w:val="0007341B"/>
    <w:rsid w:val="000C4701"/>
    <w:rsid w:val="00127237"/>
    <w:rsid w:val="001551B5"/>
    <w:rsid w:val="00162C53"/>
    <w:rsid w:val="00163781"/>
    <w:rsid w:val="00192875"/>
    <w:rsid w:val="001B32BD"/>
    <w:rsid w:val="001C6CCA"/>
    <w:rsid w:val="00280F95"/>
    <w:rsid w:val="002B34D8"/>
    <w:rsid w:val="002E38DA"/>
    <w:rsid w:val="003805A5"/>
    <w:rsid w:val="0038689E"/>
    <w:rsid w:val="003D3712"/>
    <w:rsid w:val="004A01C7"/>
    <w:rsid w:val="004F0094"/>
    <w:rsid w:val="005102EF"/>
    <w:rsid w:val="0051151D"/>
    <w:rsid w:val="00511DCF"/>
    <w:rsid w:val="005525C4"/>
    <w:rsid w:val="00576D3B"/>
    <w:rsid w:val="0058120A"/>
    <w:rsid w:val="00584179"/>
    <w:rsid w:val="0068433C"/>
    <w:rsid w:val="006B657D"/>
    <w:rsid w:val="007020F9"/>
    <w:rsid w:val="00703C61"/>
    <w:rsid w:val="00751BEB"/>
    <w:rsid w:val="0078015D"/>
    <w:rsid w:val="007F48B6"/>
    <w:rsid w:val="0085543F"/>
    <w:rsid w:val="008923F4"/>
    <w:rsid w:val="008D3AB8"/>
    <w:rsid w:val="008F18DF"/>
    <w:rsid w:val="00941E36"/>
    <w:rsid w:val="00995D4E"/>
    <w:rsid w:val="009B58B2"/>
    <w:rsid w:val="009C5221"/>
    <w:rsid w:val="00A02368"/>
    <w:rsid w:val="00A032AF"/>
    <w:rsid w:val="00A73152"/>
    <w:rsid w:val="00A77B4E"/>
    <w:rsid w:val="00A96CE4"/>
    <w:rsid w:val="00AA202C"/>
    <w:rsid w:val="00AB5634"/>
    <w:rsid w:val="00AB6DD8"/>
    <w:rsid w:val="00AD2331"/>
    <w:rsid w:val="00B129B5"/>
    <w:rsid w:val="00B2553A"/>
    <w:rsid w:val="00B46B59"/>
    <w:rsid w:val="00C9019E"/>
    <w:rsid w:val="00C9134A"/>
    <w:rsid w:val="00CC5BEF"/>
    <w:rsid w:val="00CE2293"/>
    <w:rsid w:val="00CE4129"/>
    <w:rsid w:val="00D4450E"/>
    <w:rsid w:val="00D47ABC"/>
    <w:rsid w:val="00D7582D"/>
    <w:rsid w:val="00DC1EDE"/>
    <w:rsid w:val="00DC3174"/>
    <w:rsid w:val="00E36144"/>
    <w:rsid w:val="00E524B8"/>
    <w:rsid w:val="00E8541B"/>
    <w:rsid w:val="00E85556"/>
    <w:rsid w:val="00E939C0"/>
    <w:rsid w:val="00EB39F5"/>
    <w:rsid w:val="00EF213A"/>
    <w:rsid w:val="00F0181A"/>
    <w:rsid w:val="00F11C53"/>
    <w:rsid w:val="00F86064"/>
    <w:rsid w:val="00FA038A"/>
    <w:rsid w:val="00FD3CC7"/>
    <w:rsid w:val="00FE2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634"/>
    <w:rPr>
      <w:lang w:val="en-US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AB5634"/>
    <w:pPr>
      <w:spacing w:before="100" w:beforeAutospacing="1" w:after="100" w:afterAutospacing="1" w:line="259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customStyle="1" w:styleId="NormalWebChar">
    <w:name w:val="Normal (Web) Char"/>
    <w:link w:val="NormalWeb"/>
    <w:uiPriority w:val="99"/>
    <w:rsid w:val="00AB5634"/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oKlavuzu">
    <w:name w:val="Table Grid"/>
    <w:basedOn w:val="NormalTablo"/>
    <w:uiPriority w:val="59"/>
    <w:rsid w:val="00AB56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dNoteBibliographyTitle">
    <w:name w:val="EndNote Bibliography Title"/>
    <w:basedOn w:val="Normal"/>
    <w:link w:val="EndNoteBibliographyTitleChar"/>
    <w:rsid w:val="00AB5634"/>
    <w:pPr>
      <w:framePr w:hSpace="141" w:wrap="around" w:vAnchor="page" w:hAnchor="margin" w:y="4371"/>
      <w:spacing w:after="0"/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NormalWebChar"/>
    <w:link w:val="EndNoteBibliographyTitle"/>
    <w:rsid w:val="00AB5634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AB5634"/>
    <w:pPr>
      <w:framePr w:hSpace="141" w:wrap="around" w:vAnchor="page" w:hAnchor="margin" w:y="4371"/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NormalWebChar"/>
    <w:link w:val="EndNoteBibliography"/>
    <w:rsid w:val="00AB5634"/>
    <w:rPr>
      <w:rFonts w:ascii="Calibri" w:hAnsi="Calibri"/>
      <w:noProof/>
      <w:lang w:val="en-US"/>
    </w:rPr>
  </w:style>
  <w:style w:type="paragraph" w:styleId="stbilgi">
    <w:name w:val="header"/>
    <w:basedOn w:val="Normal"/>
    <w:link w:val="stbilgiChar"/>
    <w:uiPriority w:val="99"/>
    <w:unhideWhenUsed/>
    <w:rsid w:val="000671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67192"/>
    <w:rPr>
      <w:lang w:val="en-US"/>
    </w:rPr>
  </w:style>
  <w:style w:type="paragraph" w:styleId="Altbilgi">
    <w:name w:val="footer"/>
    <w:basedOn w:val="Normal"/>
    <w:link w:val="AltbilgiChar"/>
    <w:uiPriority w:val="99"/>
    <w:semiHidden/>
    <w:unhideWhenUsed/>
    <w:rsid w:val="000671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067192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2872</Words>
  <Characters>16377</Characters>
  <Application>Microsoft Office Word</Application>
  <DocSecurity>0</DocSecurity>
  <Lines>136</Lines>
  <Paragraphs>38</Paragraphs>
  <ScaleCrop>false</ScaleCrop>
  <Company>HP</Company>
  <LinksUpToDate>false</LinksUpToDate>
  <CharactersWithSpaces>19211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nurdanerdem</dc:creator>
  <cp:lastModifiedBy>nurdanerdem</cp:lastModifiedBy>
  <cp:revision>3</cp:revision>
  <dcterms:created xsi:type="dcterms:W3CDTF">2017-06-29T07:57:00Z</dcterms:created>
  <dcterms:modified xsi:type="dcterms:W3CDTF">2017-06-29T08:11:00Z</dcterms:modified>
</cp:coreProperties>
</file>