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Leave Policy v1.4 – January 2025</w:t>
      </w:r>
    </w:p>
    <w:p/>
    <w:p>
      <w:r>
        <w:t>Annual Leave</w:t>
      </w:r>
    </w:p>
    <w:p>
      <w:r>
        <w:t>- 20 paid vacation days</w:t>
      </w:r>
    </w:p>
    <w:p>
      <w:r>
        <w:t>- Requests 5 days in advance via HR Portal</w:t>
      </w:r>
    </w:p>
    <w:p/>
    <w:p>
      <w:r>
        <w:t>Sick Leave</w:t>
      </w:r>
    </w:p>
    <w:p>
      <w:r>
        <w:t>- 10 days per year</w:t>
      </w:r>
    </w:p>
    <w:p>
      <w:r>
        <w:t>- Doctor report required &gt;2 days</w:t>
      </w:r>
    </w:p>
    <w:p/>
    <w:p>
      <w:r>
        <w:t>Parental Leave</w:t>
      </w:r>
    </w:p>
    <w:p>
      <w:r>
        <w:t>- Maternity: 16 weeks paid</w:t>
      </w:r>
    </w:p>
    <w:p>
      <w:r>
        <w:t>- Paternity: 2 weeks paid</w:t>
      </w:r>
    </w:p>
    <w:p>
      <w:r>
        <w:t>- Parental: Up to 12 weeks unpaid</w:t>
      </w:r>
    </w:p>
    <w:p/>
    <w:p>
      <w:r>
        <w:t>Emergency Leave</w:t>
      </w:r>
    </w:p>
    <w:p>
      <w:r>
        <w:t>- 3 paid days per year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