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Recruitment Policy — 2025</w:t>
      </w:r>
    </w:p>
    <w:p/>
    <w:p>
      <w:r>
        <w:t>Recruitment Workflow</w:t>
      </w:r>
    </w:p>
    <w:p>
      <w:r>
        <w:t>1. Hiring manager submits request</w:t>
      </w:r>
    </w:p>
    <w:p>
      <w:r>
        <w:t>2. HR reviews headcount</w:t>
      </w:r>
    </w:p>
    <w:p>
      <w:r>
        <w:t>3. Job description published</w:t>
      </w:r>
    </w:p>
    <w:p>
      <w:r>
        <w:t>4. Screening by HR</w:t>
      </w:r>
    </w:p>
    <w:p>
      <w:r>
        <w:t>5. Technical interview</w:t>
      </w:r>
    </w:p>
    <w:p>
      <w:r>
        <w:t>6. Offer preparation</w:t>
      </w:r>
    </w:p>
    <w:p>
      <w:r>
        <w:t>7. Onboarding scheduled</w:t>
      </w:r>
    </w:p>
    <w:p/>
    <w:p>
      <w:r>
        <w:t>Job Offer Rules</w:t>
      </w:r>
    </w:p>
    <w:p>
      <w:r>
        <w:t>- Salary ranges must match HR bands</w:t>
      </w:r>
    </w:p>
    <w:p>
      <w:r>
        <w:t>- No verbal offers without HR approval</w:t>
      </w:r>
    </w:p>
    <w:p/>
    <w:p>
      <w:r>
        <w:t>Background Checks</w:t>
      </w:r>
    </w:p>
    <w:p>
      <w:r>
        <w:t>- Required for all full‑time employees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