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864"/>
          <w:sz w:val="56"/>
          <w:szCs w:val="56"/>
        </w:rPr>
        <w:t xml:space="preserve">NORTHWIND TECHNOLOGIES</w:t>
      </w:r>
    </w:p>
    <w:p>
      <w:pPr>
        <w:pBdr>
          <w:bottom w:val="single" w:color="2E75B6" w:sz="6" w:space="8"/>
        </w:pBdr>
        <w:spacing w:after="400"/>
        <w:jc w:val="center"/>
      </w:pPr>
      <w:r>
        <w:rPr>
          <w:color w:val="595959"/>
          <w:sz w:val="30"/>
          <w:szCs w:val="30"/>
        </w:rPr>
        <w:t xml:space="preserve">EMPLOYEE HANDBOOK &amp; COMPANY POLICIES</w:t>
      </w:r>
    </w:p>
    <w:p>
      <w:pPr>
        <w:spacing w:after="60"/>
        <w:jc w:val="center"/>
      </w:pPr>
      <w:r>
        <w:rPr>
          <w:sz w:val="22"/>
          <w:szCs w:val="22"/>
        </w:rPr>
        <w:t xml:space="preserve">Document No.: NT-HR-POL-001</w:t>
      </w:r>
    </w:p>
    <w:p>
      <w:pPr>
        <w:spacing w:after="60"/>
        <w:jc w:val="center"/>
      </w:pPr>
      <w:r>
        <w:rPr>
          <w:sz w:val="22"/>
          <w:szCs w:val="22"/>
        </w:rPr>
        <w:t xml:space="preserve">Version: 3.2</w:t>
      </w:r>
    </w:p>
    <w:p>
      <w:pPr>
        <w:spacing w:after="60"/>
        <w:jc w:val="center"/>
      </w:pPr>
      <w:r>
        <w:rPr>
          <w:sz w:val="22"/>
          <w:szCs w:val="22"/>
        </w:rPr>
        <w:t xml:space="preserve">Effective Date: 1 January 2026</w:t>
      </w:r>
    </w:p>
    <w:p>
      <w:pPr>
        <w:spacing w:after="60"/>
        <w:jc w:val="center"/>
      </w:pPr>
      <w:r>
        <w:rPr>
          <w:sz w:val="22"/>
          <w:szCs w:val="22"/>
        </w:rPr>
        <w:t xml:space="preserve">Next Review: 1 January 2027</w:t>
      </w:r>
    </w:p>
    <w:p>
      <w:pPr>
        <w:spacing w:after="60"/>
        <w:jc w:val="center"/>
      </w:pPr>
      <w:r>
        <w:rPr>
          <w:sz w:val="22"/>
          <w:szCs w:val="22"/>
        </w:rPr>
        <w:t xml:space="preserve">Owner: People &amp; Culture Department</w:t>
      </w:r>
    </w:p>
    <w:p>
      <w:pPr>
        <w:spacing w:after="60"/>
        <w:jc w:val="center"/>
      </w:pPr>
      <w:r>
        <w:rPr>
          <w:i/>
          <w:iCs/>
          <w:color w:val="595959"/>
          <w:sz w:val="22"/>
          <w:szCs w:val="22"/>
        </w:rPr>
        <w:t xml:space="preserve">Classification: Internal — All Employees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and Purpose</w:t>
      </w:r>
    </w:p>
    <w:p>
      <w:pPr>
        <w:spacing w:after="120"/>
      </w:pPr>
      <w:r>
        <w:t xml:space="preserve">This handbook describes the policies, standards, and expectations that govern employment at Northwind Technologies (the “Company”). It applies to all full-time, part-time, fixed-term, and contract personnel regardless of role or location.</w:t>
      </w:r>
    </w:p>
    <w:p>
      <w:pPr>
        <w:spacing w:after="120"/>
      </w:pPr>
      <w:r>
        <w:t xml:space="preserve">The purpose of this document is to provide a clear, consistent reference for the rights and responsibilities of employees and the Company. Where a specific policy conflicts with applicable law, the law prevails. Nothing in this handbook constitutes an employment contract or a guarantee of continued employment.</w:t>
      </w:r>
    </w:p>
    <w:p>
      <w:pPr>
        <w:spacing w:after="120"/>
      </w:pPr>
      <w:r>
        <w:t xml:space="preserve">Questions about any policy should be directed to the People &amp; Culture Department at people@northwind.example or extension 2200.</w:t>
      </w:r>
    </w:p>
    <w:p>
      <w:pPr>
        <w:pStyle w:val="Heading1"/>
      </w:pPr>
      <w:r>
        <w:t xml:space="preserve">2. Scope and Applicability</w:t>
      </w:r>
    </w:p>
    <w:p>
      <w:pPr>
        <w:spacing w:after="120"/>
      </w:pPr>
      <w:r>
        <w:t xml:space="preserve">These policies apply to all activities conducted on behalf of the Company, including work performed on Company premises, at client sites, while travelling, and while working remotely. They also extend to the use of Company systems, equipment, and accounts.</w:t>
      </w:r>
    </w:p>
    <w:p>
      <w:pPr>
        <w:pStyle w:val="ListParagraph"/>
        <w:numPr>
          <w:ilvl w:val="0"/>
          <w:numId w:val="2"/>
        </w:numPr>
        <w:spacing w:after="60"/>
      </w:pPr>
      <w:r>
        <w:t xml:space="preserve">All employees are required to read this handbook within their first week of employment.</w:t>
      </w:r>
    </w:p>
    <w:p>
      <w:pPr>
        <w:pStyle w:val="ListParagraph"/>
        <w:numPr>
          <w:ilvl w:val="0"/>
          <w:numId w:val="2"/>
        </w:numPr>
        <w:spacing w:after="60"/>
      </w:pPr>
      <w:r>
        <w:t xml:space="preserve">Managers are responsible for ensuring their teams understand and comply with these policies.</w:t>
      </w:r>
    </w:p>
    <w:p>
      <w:pPr>
        <w:pStyle w:val="ListParagraph"/>
        <w:numPr>
          <w:ilvl w:val="0"/>
          <w:numId w:val="2"/>
        </w:numPr>
        <w:spacing w:after="60"/>
      </w:pPr>
      <w:r>
        <w:t xml:space="preserve">Contractors and temporary staff are bound by the sections relevant to their engagement, as specified in their agreements.</w:t>
      </w:r>
    </w:p>
    <w:p>
      <w:pPr>
        <w:pStyle w:val="Heading1"/>
      </w:pPr>
      <w:r>
        <w:t xml:space="preserve">3. Code of Conduct</w:t>
      </w:r>
    </w:p>
    <w:p>
      <w:pPr>
        <w:spacing w:after="120"/>
      </w:pPr>
      <w:r>
        <w:t xml:space="preserve">Every employee is expected to act with integrity, professionalism, and respect. The following principles form the foundation of acceptable conduct at the Company.</w:t>
      </w:r>
    </w:p>
    <w:p>
      <w:pPr>
        <w:pStyle w:val="Heading2"/>
      </w:pPr>
      <w:r>
        <w:t xml:space="preserve">3.1 Professional Behavior</w:t>
      </w:r>
    </w:p>
    <w:p>
      <w:pPr>
        <w:pStyle w:val="ListParagraph"/>
        <w:numPr>
          <w:ilvl w:val="0"/>
          <w:numId w:val="2"/>
        </w:numPr>
        <w:spacing w:after="60"/>
      </w:pPr>
      <w:r>
        <w:t xml:space="preserve">Treat colleagues, clients, and partners with courtesy and fairness.</w:t>
      </w:r>
    </w:p>
    <w:p>
      <w:pPr>
        <w:pStyle w:val="ListParagraph"/>
        <w:numPr>
          <w:ilvl w:val="0"/>
          <w:numId w:val="2"/>
        </w:numPr>
        <w:spacing w:after="60"/>
      </w:pPr>
      <w:r>
        <w:t xml:space="preserve">Communicate honestly and avoid conduct that could damage the Company’s reputation.</w:t>
      </w:r>
    </w:p>
    <w:p>
      <w:pPr>
        <w:pStyle w:val="ListParagraph"/>
        <w:numPr>
          <w:ilvl w:val="0"/>
          <w:numId w:val="2"/>
        </w:numPr>
        <w:spacing w:after="60"/>
      </w:pPr>
      <w:r>
        <w:t xml:space="preserve">Disclose any actual or potential conflict of interest to your manager promptly.</w:t>
      </w:r>
    </w:p>
    <w:p>
      <w:pPr>
        <w:pStyle w:val="Heading2"/>
      </w:pPr>
      <w:r>
        <w:t xml:space="preserve">3.2 Anti-Harassment and Non-Discrimination</w:t>
      </w:r>
    </w:p>
    <w:p>
      <w:pPr>
        <w:spacing w:after="120"/>
      </w:pPr>
      <w:r>
        <w:t xml:space="preserve">The Company does not tolerate harassment or discrimination based on age, gender, religion, ethnicity, disability, sexual orientation, or any other protected characteristic. Violations may result in disciplinary action up to and including termination.</w:t>
      </w:r>
    </w:p>
    <w:p>
      <w:pPr>
        <w:pStyle w:val="Heading2"/>
      </w:pPr>
      <w:r>
        <w:t xml:space="preserve">3.3 Confidentiality</w:t>
      </w:r>
    </w:p>
    <w:p>
      <w:pPr>
        <w:spacing w:after="120"/>
      </w:pPr>
      <w:r>
        <w:t xml:space="preserve">Employees must protect confidential and proprietary information belonging to the Company, its clients, and its partners. This obligation continues after employment ends.</w:t>
      </w:r>
    </w:p>
    <w:p>
      <w:pPr>
        <w:pStyle w:val="Heading1"/>
      </w:pPr>
      <w:r>
        <w:t xml:space="preserve">4. Working Hours and Remote Work</w:t>
      </w:r>
    </w:p>
    <w:p>
      <w:pPr>
        <w:pStyle w:val="Heading2"/>
      </w:pPr>
      <w:r>
        <w:t xml:space="preserve">4.1 Standard Hours</w:t>
      </w:r>
    </w:p>
    <w:p>
      <w:pPr>
        <w:spacing w:after="120"/>
      </w:pPr>
      <w:r>
        <w:t xml:space="preserve">The standard working week is 40 hours, typically Monday to Friday between 09:00 and 18:00, including a one-hour unpaid lunch break. Core collaboration hours are 11:00 to 16:00, during which employees are expected to be available.</w:t>
      </w:r>
    </w:p>
    <w:p>
      <w:pPr>
        <w:pStyle w:val="Heading2"/>
      </w:pPr>
      <w:r>
        <w:t xml:space="preserve">4.2 Remote and Hybrid Work</w:t>
      </w:r>
    </w:p>
    <w:p>
      <w:pPr>
        <w:spacing w:after="120"/>
      </w:pPr>
      <w:r>
        <w:t xml:space="preserve">The Company supports hybrid working. Employees may work remotely up to three days per week, subject to manager approval and the requirements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Requirement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Company-issued devices with up-to-date security software.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a reliable internet connection and use the corporate VPN.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 reachable during core hours and respond to messages within a reasonable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 a safe, private space appropriate for handling Company information.</w:t>
            </w:r>
          </w:p>
        </w:tc>
      </w:tr>
    </w:tbl>
    <w:p>
      <w:pPr>
        <w:spacing w:after="120"/>
      </w:pPr>
    </w:p>
    <w:p>
      <w:pPr>
        <w:pStyle w:val="Heading1"/>
      </w:pPr>
      <w:r>
        <w:t xml:space="preserve">5. Leave and Time Off</w:t>
      </w:r>
    </w:p>
    <w:p>
      <w:pPr>
        <w:spacing w:after="120"/>
      </w:pPr>
      <w:r>
        <w:t xml:space="preserve">The Company provides several categories of leave. Requests should be submitted through the HR portal at least the minimum notice period in advance, except in emergencies.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Leave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Entitlement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rPr>
              <w:t xml:space="preserve">Notice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Leave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days per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Sick Leave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days per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Parental Leave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per local law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weeks where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Bereavement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days per event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soon as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Unpaid Leave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approval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weeks</w:t>
            </w:r>
          </w:p>
        </w:tc>
      </w:tr>
    </w:tbl>
    <w:p>
      <w:pPr>
        <w:spacing w:after="120"/>
      </w:pPr>
    </w:p>
    <w:p>
      <w:pPr>
        <w:spacing w:after="120"/>
      </w:pPr>
      <w:r>
        <w:t xml:space="preserve">Unused annual leave may be carried over up to a maximum of five days into the following year, subject to manager approval.</w:t>
      </w:r>
    </w:p>
    <w:p>
      <w:pPr>
        <w:pStyle w:val="Heading1"/>
      </w:pPr>
      <w:r>
        <w:t xml:space="preserve">6. Information Security and Acceptable Use</w:t>
      </w:r>
    </w:p>
    <w:p>
      <w:pPr>
        <w:spacing w:after="120"/>
      </w:pPr>
      <w:r>
        <w:t xml:space="preserve">Protecting Company and client data is a shared responsibility. All employees must comply with the following information security rules.</w:t>
      </w:r>
    </w:p>
    <w:p>
      <w:pPr>
        <w:pStyle w:val="Heading2"/>
      </w:pPr>
      <w:r>
        <w:t xml:space="preserve">6.1 Passwords and Authentication</w:t>
      </w:r>
    </w:p>
    <w:p>
      <w:pPr>
        <w:pStyle w:val="ListParagraph"/>
        <w:numPr>
          <w:ilvl w:val="0"/>
          <w:numId w:val="2"/>
        </w:numPr>
        <w:spacing w:after="60"/>
      </w:pPr>
      <w:r>
        <w:t xml:space="preserve">Use strong, unique passwords and a Company-approved password manager.</w:t>
      </w:r>
    </w:p>
    <w:p>
      <w:pPr>
        <w:pStyle w:val="ListParagraph"/>
        <w:numPr>
          <w:ilvl w:val="0"/>
          <w:numId w:val="2"/>
        </w:numPr>
        <w:spacing w:after="60"/>
      </w:pPr>
      <w:r>
        <w:t xml:space="preserve">Enable multi-factor authentication on all systems that support it.</w:t>
      </w:r>
    </w:p>
    <w:p>
      <w:pPr>
        <w:pStyle w:val="ListParagraph"/>
        <w:numPr>
          <w:ilvl w:val="0"/>
          <w:numId w:val="2"/>
        </w:numPr>
        <w:spacing w:after="60"/>
      </w:pPr>
      <w:r>
        <w:t xml:space="preserve">Never share credentials or leave devices unlocked and unattended.</w:t>
      </w:r>
    </w:p>
    <w:p>
      <w:pPr>
        <w:pStyle w:val="Heading2"/>
      </w:pPr>
      <w:r>
        <w:t xml:space="preserve">6.2 Data Handling</w:t>
      </w:r>
    </w:p>
    <w:p>
      <w:pPr>
        <w:pStyle w:val="ListParagraph"/>
        <w:numPr>
          <w:ilvl w:val="0"/>
          <w:numId w:val="2"/>
        </w:numPr>
        <w:spacing w:after="60"/>
      </w:pPr>
      <w:r>
        <w:t xml:space="preserve">Store Company data only in approved systems; do not use personal cloud storage.</w:t>
      </w:r>
    </w:p>
    <w:p>
      <w:pPr>
        <w:pStyle w:val="ListParagraph"/>
        <w:numPr>
          <w:ilvl w:val="0"/>
          <w:numId w:val="2"/>
        </w:numPr>
        <w:spacing w:after="60"/>
      </w:pPr>
      <w:r>
        <w:t xml:space="preserve">Encrypt sensitive files and transfer them only through approved channels.</w:t>
      </w:r>
    </w:p>
    <w:p>
      <w:pPr>
        <w:pStyle w:val="ListParagraph"/>
        <w:numPr>
          <w:ilvl w:val="0"/>
          <w:numId w:val="2"/>
        </w:numPr>
        <w:spacing w:after="60"/>
      </w:pPr>
      <w:r>
        <w:t xml:space="preserve">Report any suspected data breach to security@northwind.example immediately.</w:t>
      </w:r>
    </w:p>
    <w:p>
      <w:pPr>
        <w:pStyle w:val="Heading2"/>
      </w:pPr>
      <w:r>
        <w:t xml:space="preserve">6.3 Acceptable Use</w:t>
      </w:r>
    </w:p>
    <w:p>
      <w:pPr>
        <w:spacing w:after="120"/>
      </w:pPr>
      <w:r>
        <w:t xml:space="preserve">Company systems are provided for business purposes. Limited personal use is permitted provided it does not interfere with work, consume excessive resources, or violate any policy. Accessing illegal, offensive, or inappropriate content is strictly prohibited.</w:t>
      </w:r>
    </w:p>
    <w:p>
      <w:pPr>
        <w:pStyle w:val="Heading1"/>
      </w:pPr>
      <w:r>
        <w:t xml:space="preserve">7. Expense and Reimbursement</w:t>
      </w:r>
    </w:p>
    <w:p>
      <w:pPr>
        <w:spacing w:after="120"/>
      </w:pPr>
      <w:r>
        <w:t xml:space="preserve">Employees may be reimbursed for reasonable, necessary, and pre-approved business expenses. Claims must be submitted within 30 days with valid receipts.</w:t>
      </w:r>
    </w:p>
    <w:p>
      <w:pPr>
        <w:pStyle w:val="ListParagraph"/>
        <w:numPr>
          <w:ilvl w:val="0"/>
          <w:numId w:val="3"/>
        </w:numPr>
        <w:spacing w:after="60"/>
      </w:pPr>
      <w:r>
        <w:t xml:space="preserve">Obtain manager approval before incurring significant expenses.</w:t>
      </w:r>
    </w:p>
    <w:p>
      <w:pPr>
        <w:pStyle w:val="ListParagraph"/>
        <w:numPr>
          <w:ilvl w:val="0"/>
          <w:numId w:val="3"/>
        </w:numPr>
        <w:spacing w:after="60"/>
      </w:pPr>
      <w:r>
        <w:t xml:space="preserve">Submit claims through the finance portal with itemized receipts attached.</w:t>
      </w:r>
    </w:p>
    <w:p>
      <w:pPr>
        <w:pStyle w:val="ListParagraph"/>
        <w:numPr>
          <w:ilvl w:val="0"/>
          <w:numId w:val="3"/>
        </w:numPr>
        <w:spacing w:after="60"/>
      </w:pPr>
      <w:r>
        <w:t xml:space="preserve">Allow up to 15 business days for approved reimbursements to be processed.</w:t>
      </w:r>
    </w:p>
    <w:p>
      <w:pPr>
        <w:spacing w:after="120"/>
      </w:pPr>
      <w:r>
        <w:t xml:space="preserve">Expenses without receipts, or claims that breach the travel and entertainment guidelines, may be declined.</w:t>
      </w:r>
    </w:p>
    <w:p>
      <w:pPr>
        <w:pStyle w:val="Heading1"/>
      </w:pPr>
      <w:r>
        <w:t xml:space="preserve">8. Disciplinary Procedure</w:t>
      </w:r>
    </w:p>
    <w:p>
      <w:pPr>
        <w:spacing w:after="120"/>
      </w:pPr>
      <w:r>
        <w:t xml:space="preserve">The Company applies a fair and consistent process to address conduct or performance concerns. The standard stages are outlined below; serious misconduct may result in immediate action.</w:t>
      </w:r>
    </w:p>
    <w:p>
      <w:pPr>
        <w:pStyle w:val="ListParagraph"/>
        <w:numPr>
          <w:ilvl w:val="0"/>
          <w:numId w:val="4"/>
        </w:numPr>
        <w:spacing w:after="60"/>
      </w:pPr>
      <w:r>
        <w:t xml:space="preserve">Informal discussion between the employee and their manager.</w:t>
      </w:r>
    </w:p>
    <w:p>
      <w:pPr>
        <w:pStyle w:val="ListParagraph"/>
        <w:numPr>
          <w:ilvl w:val="0"/>
          <w:numId w:val="4"/>
        </w:numPr>
        <w:spacing w:after="60"/>
      </w:pPr>
      <w:r>
        <w:t xml:space="preserve">Verbal warning, documented in the employee record.</w:t>
      </w:r>
    </w:p>
    <w:p>
      <w:pPr>
        <w:pStyle w:val="ListParagraph"/>
        <w:numPr>
          <w:ilvl w:val="0"/>
          <w:numId w:val="4"/>
        </w:numPr>
        <w:spacing w:after="60"/>
      </w:pPr>
      <w:r>
        <w:t xml:space="preserve">Written warning specifying required improvements and timelines.</w:t>
      </w:r>
    </w:p>
    <w:p>
      <w:pPr>
        <w:pStyle w:val="ListParagraph"/>
        <w:numPr>
          <w:ilvl w:val="0"/>
          <w:numId w:val="4"/>
        </w:numPr>
        <w:spacing w:after="60"/>
      </w:pPr>
      <w:r>
        <w:t xml:space="preserve">Final written warning.</w:t>
      </w:r>
    </w:p>
    <w:p>
      <w:pPr>
        <w:pStyle w:val="ListParagraph"/>
        <w:numPr>
          <w:ilvl w:val="0"/>
          <w:numId w:val="4"/>
        </w:numPr>
        <w:spacing w:after="60"/>
      </w:pPr>
      <w:r>
        <w:t xml:space="preserve">Termination of employment.</w:t>
      </w:r>
    </w:p>
    <w:p>
      <w:pPr>
        <w:spacing w:after="120"/>
      </w:pPr>
      <w:r>
        <w:t xml:space="preserve">Employees have the right to be accompanied at any formal meeting and to appeal any decision within ten working days.</w:t>
      </w:r>
    </w:p>
    <w:p>
      <w:pPr>
        <w:pStyle w:val="Heading1"/>
      </w:pPr>
      <w:r>
        <w:t xml:space="preserve">9. Policy Governance and Review</w:t>
      </w:r>
    </w:p>
    <w:p>
      <w:pPr>
        <w:spacing w:after="120"/>
      </w:pPr>
      <w:r>
        <w:t xml:space="preserve">This handbook is owned by the People &amp; Culture Department and is reviewed at least annually. Material changes are communicated to all employees, who are required to acknowledge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People &amp; Culture Department</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Approved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Leadership Team</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January 2026</w:t>
            </w:r>
          </w:p>
        </w:tc>
      </w:tr>
      <w:tr>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Review Cycle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r>
    </w:tbl>
    <w:p>
      <w:pPr>
        <w:spacing w:after="240"/>
      </w:pPr>
    </w:p>
    <w:p>
      <w:pPr>
        <w:spacing w:after="120"/>
      </w:pPr>
      <w:r>
        <w:t xml:space="preserve">By continuing employment with Northwind Technologies, employees acknowledge that they have read, understood, and agreed to comply with the policies set out in this handbook.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95959"/>
        <w:sz w:val="15"/>
        <w:szCs w:val="15"/>
      </w:rPr>
      <w:t xml:space="preserve">NT-HR-POL-001  |  Version 3.2  |  Internal</w:t>
    </w:r>
    <w:r>
      <w:rPr>
        <w:color w:val="595959"/>
        <w:sz w:val="15"/>
        <w:szCs w:val="15"/>
      </w:rPr>
      <w:t xml:space="preserve">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b/>
        <w:bCs/>
        <w:color w:val="1F3864"/>
        <w:sz w:val="16"/>
        <w:szCs w:val="16"/>
      </w:rPr>
      <w:t xml:space="preserve">Northwind Technologies</w:t>
    </w:r>
    <w:r>
      <w:rPr>
        <w:color w:val="595959"/>
        <w:sz w:val="16"/>
        <w:szCs w:val="16"/>
      </w:rPr>
      <w:t xml:space="preserve">	Employee Handbook &amp; Company Policies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&amp; Company Policies</dc:title>
  <dc:creator>Northwind Technologies</dc:creator>
  <cp:lastModifiedBy>Un-named</cp:lastModifiedBy>
  <cp:revision>1</cp:revision>
  <dcterms:created xsi:type="dcterms:W3CDTF">2026-06-30T17:46:06.376Z</dcterms:created>
  <dcterms:modified xsi:type="dcterms:W3CDTF">2026-06-30T17:46:06.376Z</dcterms:modified>
</cp:coreProperties>
</file>

<file path=docProps/custom.xml><?xml version="1.0" encoding="utf-8"?>
<Properties xmlns="http://schemas.openxmlformats.org/officeDocument/2006/custom-properties" xmlns:vt="http://schemas.openxmlformats.org/officeDocument/2006/docPropsVTypes"/>
</file>