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PimBuddy baseline design and object reference</w:t>
      </w:r>
    </w:p>
    <w:p>
      <w:r>
        <w:t>The baseline defines who can administer Microsoft Entra, Microsoft 365 and Intune, the scope of that access, and how privileged access is activated. This reference is the design document to read before the administrative handover.</w:t>
      </w:r>
    </w:p>
    <w:p>
      <w:r>
        <w:t>It covers all three catalog models, every central group, all 38 Entra role definitions, policy templates, administrative units, regional objects, Intune permissions and Azure group intentions. Customer identities and deployed object IDs belong in the completed deployment record.</w:t>
      </w:r>
    </w:p>
    <w:p>
      <w:r>
        <w:drawing>
          <wp:inline xmlns:a="http://schemas.openxmlformats.org/drawingml/2006/main" xmlns:pic="http://schemas.openxmlformats.org/drawingml/2006/picture">
            <wp:extent cx="6309360" cy="1345997"/>
            <wp:docPr id="1" name="Picture 1" descr="From baseline design to operational ownership; 1  Understand: Choose a model and inspect its groups, roles and boundaries.; 2  Deploy and verify: Create approved objects through PimBuddy and verify the resulting tenant state.; 3  Handover: Record object IDs, owners, evidence and remaining actions."/>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309360" cy="1345997"/>
                    </a:xfrm>
                    <a:prstGeom prst="rect"/>
                  </pic:spPr>
                </pic:pic>
              </a:graphicData>
            </a:graphic>
          </wp:inline>
        </w:drawing>
      </w:r>
    </w:p>
    <w:p>
      <w:pPr>
        <w:pStyle w:val="Caption"/>
      </w:pPr>
      <w:r>
        <w:t>Figure 1. From baseline design to operational ownership</w:t>
      </w:r>
    </w:p>
    <w:p>
      <w:pPr>
        <w:pStyle w:val="Heading2"/>
      </w:pPr>
      <w:r>
        <w:t>Document control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488"/>
      </w:tblGrid>
      <w:tr>
        <w:trPr>
          <w:cantSplit/>
          <w:tblHeader/>
        </w:trPr>
        <w:tc>
          <w:tcPr>
            <w:tcW w:type="dxa" w:w="2448"/>
            <w:shd w:fill="193B52"/>
            <w:tcMar>
              <w:top w:w="85" w:type="dxa"/>
              <w:left w:w="85" w:type="dxa"/>
              <w:bottom w:w="85" w:type="dxa"/>
              <w:right w:w="85" w:type="dxa"/>
            </w:tcMar>
            <w:vAlign w:val="center"/>
          </w:tcPr>
          <w:p>
            <w:pPr>
              <w:spacing w:after="0" w:line="252" w:lineRule="auto"/>
            </w:pPr>
            <w:r>
              <w:rPr>
                <w:b/>
                <w:color w:val="FFFFFF"/>
                <w:sz w:val="18"/>
              </w:rPr>
              <w:t>Field</w:t>
            </w:r>
          </w:p>
        </w:tc>
        <w:tc>
          <w:tcPr>
            <w:tcW w:type="dxa" w:w="7488"/>
            <w:shd w:fill="193B52"/>
            <w:tcMar>
              <w:top w:w="85" w:type="dxa"/>
              <w:left w:w="85" w:type="dxa"/>
              <w:bottom w:w="85" w:type="dxa"/>
              <w:right w:w="85" w:type="dxa"/>
            </w:tcMar>
            <w:vAlign w:val="center"/>
          </w:tcPr>
          <w:p>
            <w:pPr>
              <w:spacing w:after="0" w:line="252" w:lineRule="auto"/>
            </w:pPr>
            <w:r>
              <w:rPr>
                <w:b/>
                <w:color w:val="FFFFFF"/>
                <w:sz w:val="18"/>
              </w:rPr>
              <w:t>Reference</w:t>
            </w:r>
          </w:p>
        </w:tc>
      </w:tr>
      <w:tr>
        <w:trPr>
          <w:cantSplit/>
        </w:trPr>
        <w:tc>
          <w:tcPr>
            <w:tcW w:type="dxa" w:w="2448"/>
            <w:shd w:fill="F0F5F7"/>
            <w:tcMar>
              <w:top w:w="85" w:type="dxa"/>
              <w:left w:w="85" w:type="dxa"/>
              <w:bottom w:w="85" w:type="dxa"/>
              <w:right w:w="85" w:type="dxa"/>
            </w:tcMar>
            <w:vAlign w:val="center"/>
          </w:tcPr>
          <w:p>
            <w:pPr>
              <w:spacing w:after="0" w:line="252" w:lineRule="auto"/>
            </w:pPr>
            <w:r>
              <w:rPr>
                <w:sz w:val="18"/>
              </w:rPr>
              <w:t>Version</w:t>
            </w:r>
          </w:p>
        </w:tc>
        <w:tc>
          <w:tcPr>
            <w:tcW w:type="dxa" w:w="7488"/>
            <w:shd w:fill="F0F5F7"/>
            <w:tcMar>
              <w:top w:w="85" w:type="dxa"/>
              <w:left w:w="85" w:type="dxa"/>
              <w:bottom w:w="85" w:type="dxa"/>
              <w:right w:w="85" w:type="dxa"/>
            </w:tcMar>
            <w:vAlign w:val="center"/>
          </w:tcPr>
          <w:p>
            <w:pPr>
              <w:spacing w:after="0" w:line="252" w:lineRule="auto"/>
            </w:pPr>
            <w:r>
              <w:rPr>
                <w:sz w:val="18"/>
              </w:rPr>
              <w:t>1.1 • 29 September 2026</w:t>
            </w:r>
          </w:p>
        </w:tc>
      </w:tr>
      <w:tr>
        <w:trPr>
          <w:cantSplit/>
        </w:trPr>
        <w:tc>
          <w:tcPr>
            <w:tcW w:type="dxa" w:w="2448"/>
            <w:shd w:fill="FFFFFF"/>
            <w:tcMar>
              <w:top w:w="85" w:type="dxa"/>
              <w:left w:w="85" w:type="dxa"/>
              <w:bottom w:w="85" w:type="dxa"/>
              <w:right w:w="85" w:type="dxa"/>
            </w:tcMar>
            <w:vAlign w:val="center"/>
          </w:tcPr>
          <w:p>
            <w:pPr>
              <w:spacing w:after="0" w:line="252" w:lineRule="auto"/>
            </w:pPr>
            <w:r>
              <w:rPr>
                <w:sz w:val="18"/>
              </w:rPr>
              <w:t>Audience</w:t>
            </w:r>
          </w:p>
        </w:tc>
        <w:tc>
          <w:tcPr>
            <w:tcW w:type="dxa" w:w="7488"/>
            <w:shd w:fill="FFFFFF"/>
            <w:tcMar>
              <w:top w:w="85" w:type="dxa"/>
              <w:left w:w="85" w:type="dxa"/>
              <w:bottom w:w="85" w:type="dxa"/>
              <w:right w:w="85" w:type="dxa"/>
            </w:tcMar>
            <w:vAlign w:val="center"/>
          </w:tcPr>
          <w:p>
            <w:pPr>
              <w:spacing w:after="0" w:line="252" w:lineRule="auto"/>
            </w:pPr>
            <w:r>
              <w:rPr>
                <w:sz w:val="18"/>
              </w:rPr>
              <w:t>Customer administrator, implementation lead and security owner</w:t>
            </w:r>
          </w:p>
        </w:tc>
      </w:tr>
      <w:tr>
        <w:trPr>
          <w:cantSplit/>
        </w:trPr>
        <w:tc>
          <w:tcPr>
            <w:tcW w:type="dxa" w:w="2448"/>
            <w:shd w:fill="F0F5F7"/>
            <w:tcMar>
              <w:top w:w="85" w:type="dxa"/>
              <w:left w:w="85" w:type="dxa"/>
              <w:bottom w:w="85" w:type="dxa"/>
              <w:right w:w="85" w:type="dxa"/>
            </w:tcMar>
            <w:vAlign w:val="center"/>
          </w:tcPr>
          <w:p>
            <w:pPr>
              <w:spacing w:after="0" w:line="252" w:lineRule="auto"/>
            </w:pPr>
            <w:r>
              <w:rPr>
                <w:sz w:val="18"/>
              </w:rPr>
              <w:t>Baseline</w:t>
            </w:r>
          </w:p>
        </w:tc>
        <w:tc>
          <w:tcPr>
            <w:tcW w:type="dxa" w:w="7488"/>
            <w:shd w:fill="F0F5F7"/>
            <w:tcMar>
              <w:top w:w="85" w:type="dxa"/>
              <w:left w:w="85" w:type="dxa"/>
              <w:bottom w:w="85" w:type="dxa"/>
              <w:right w:w="85" w:type="dxa"/>
            </w:tcMar>
            <w:vAlign w:val="center"/>
          </w:tcPr>
          <w:p>
            <w:pPr>
              <w:spacing w:after="0" w:line="252" w:lineRule="auto"/>
            </w:pPr>
            <w:r>
              <w:rPr>
                <w:sz w:val="18"/>
              </w:rPr>
              <w:t>Framework 2.1 • catalog revised 25 September 2026</w:t>
            </w:r>
          </w:p>
        </w:tc>
      </w:tr>
      <w:tr>
        <w:trPr>
          <w:cantSplit/>
        </w:trPr>
        <w:tc>
          <w:tcPr>
            <w:tcW w:type="dxa" w:w="2448"/>
            <w:shd w:fill="FFFFFF"/>
            <w:tcMar>
              <w:top w:w="85" w:type="dxa"/>
              <w:left w:w="85" w:type="dxa"/>
              <w:bottom w:w="85" w:type="dxa"/>
              <w:right w:w="85" w:type="dxa"/>
            </w:tcMar>
            <w:vAlign w:val="center"/>
          </w:tcPr>
          <w:p>
            <w:pPr>
              <w:spacing w:after="0" w:line="252" w:lineRule="auto"/>
            </w:pPr>
            <w:r>
              <w:rPr>
                <w:sz w:val="18"/>
              </w:rPr>
              <w:t>Application snapshot</w:t>
            </w:r>
          </w:p>
        </w:tc>
        <w:tc>
          <w:tcPr>
            <w:tcW w:type="dxa" w:w="7488"/>
            <w:shd w:fill="FFFFFF"/>
            <w:tcMar>
              <w:top w:w="85" w:type="dxa"/>
              <w:left w:w="85" w:type="dxa"/>
              <w:bottom w:w="85" w:type="dxa"/>
              <w:right w:w="85" w:type="dxa"/>
            </w:tcMar>
            <w:vAlign w:val="center"/>
          </w:tcPr>
          <w:p>
            <w:pPr>
              <w:spacing w:after="0" w:line="252" w:lineRule="auto"/>
            </w:pPr>
            <w:r>
              <w:rPr>
                <w:sz w:val="18"/>
              </w:rPr>
              <w:t>Build 32431 • alignment revision based on 25015e6</w:t>
            </w:r>
          </w:p>
        </w:tc>
      </w:tr>
      <w:tr>
        <w:trPr>
          <w:cantSplit/>
        </w:trPr>
        <w:tc>
          <w:tcPr>
            <w:tcW w:type="dxa" w:w="2448"/>
            <w:shd w:fill="F0F5F7"/>
            <w:tcMar>
              <w:top w:w="85" w:type="dxa"/>
              <w:left w:w="85" w:type="dxa"/>
              <w:bottom w:w="85" w:type="dxa"/>
              <w:right w:w="85" w:type="dxa"/>
            </w:tcMar>
            <w:vAlign w:val="center"/>
          </w:tcPr>
          <w:p>
            <w:pPr>
              <w:spacing w:after="0" w:line="252" w:lineRule="auto"/>
            </w:pPr>
            <w:r>
              <w:rPr>
                <w:sz w:val="18"/>
              </w:rPr>
              <w:t>Status</w:t>
            </w:r>
          </w:p>
        </w:tc>
        <w:tc>
          <w:tcPr>
            <w:tcW w:type="dxa" w:w="7488"/>
            <w:shd w:fill="F0F5F7"/>
            <w:tcMar>
              <w:top w:w="85" w:type="dxa"/>
              <w:left w:w="85" w:type="dxa"/>
              <w:bottom w:w="85" w:type="dxa"/>
              <w:right w:w="85" w:type="dxa"/>
            </w:tcMar>
            <w:vAlign w:val="center"/>
          </w:tcPr>
          <w:p>
            <w:pPr>
              <w:spacing w:after="0" w:line="252" w:lineRule="auto"/>
            </w:pPr>
            <w:r>
              <w:rPr>
                <w:sz w:val="18"/>
              </w:rPr>
              <w:t>Design reference, not a tenant deployment certificate</w:t>
            </w:r>
          </w:p>
        </w:tc>
      </w:tr>
    </w:tbl>
    <w:p>
      <w:pPr>
        <w:spacing w:after="0"/>
      </w:pPr>
    </w:p>
    <w:p>
      <w:r>
        <w:t>The requested experience is choose a model → deploy everything in PimBuddy → verify completion. That experience remains a product target. This document identifies catalog components and dependencies without implying that every component is already automated.</w:t>
      </w:r>
    </w:p>
    <w:p>
      <w:pPr>
        <w:pStyle w:val="Heading1"/>
        <w:pageBreakBefore/>
      </w:pPr>
      <w:r>
        <w:t>1 Reading map and design boundaries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352"/>
      </w:tblGrid>
      <w:tr>
        <w:trPr>
          <w:cantSplit/>
          <w:tblHeader/>
        </w:trPr>
        <w:tc>
          <w:tcPr>
            <w:tcW w:type="dxa" w:w="1584"/>
            <w:shd w:fill="193B52"/>
            <w:tcMar>
              <w:top w:w="85" w:type="dxa"/>
              <w:left w:w="85" w:type="dxa"/>
              <w:bottom w:w="85" w:type="dxa"/>
              <w:right w:w="85" w:type="dxa"/>
            </w:tcMar>
            <w:vAlign w:val="center"/>
          </w:tcPr>
          <w:p>
            <w:pPr>
              <w:spacing w:after="0" w:line="252" w:lineRule="auto"/>
            </w:pPr>
            <w:r>
              <w:rPr>
                <w:b/>
                <w:color w:val="FFFFFF"/>
                <w:sz w:val="18"/>
              </w:rPr>
              <w:t>Sections</w:t>
            </w:r>
          </w:p>
        </w:tc>
        <w:tc>
          <w:tcPr>
            <w:tcW w:type="dxa" w:w="8352"/>
            <w:shd w:fill="193B52"/>
            <w:tcMar>
              <w:top w:w="85" w:type="dxa"/>
              <w:left w:w="85" w:type="dxa"/>
              <w:bottom w:w="85" w:type="dxa"/>
              <w:right w:w="85" w:type="dxa"/>
            </w:tcMar>
            <w:vAlign w:val="center"/>
          </w:tcPr>
          <w:p>
            <w:pPr>
              <w:spacing w:after="0" w:line="252" w:lineRule="auto"/>
            </w:pPr>
            <w:r>
              <w:rPr>
                <w:b/>
                <w:color w:val="FFFFFF"/>
                <w:sz w:val="18"/>
              </w:rPr>
              <w:t>Purpose</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2–5</w:t>
            </w:r>
          </w:p>
        </w:tc>
        <w:tc>
          <w:tcPr>
            <w:tcW w:type="dxa" w:w="8352"/>
            <w:shd w:fill="F0F5F7"/>
            <w:tcMar>
              <w:top w:w="85" w:type="dxa"/>
              <w:left w:w="85" w:type="dxa"/>
              <w:bottom w:w="85" w:type="dxa"/>
              <w:right w:w="85" w:type="dxa"/>
            </w:tcMar>
            <w:vAlign w:val="center"/>
          </w:tcPr>
          <w:p>
            <w:pPr>
              <w:spacing w:after="0" w:line="252" w:lineRule="auto"/>
            </w:pPr>
            <w:r>
              <w:rPr>
                <w:sz w:val="18"/>
              </w:rPr>
              <w:t>Architecture and three model inventories</w:t>
            </w:r>
          </w:p>
        </w:tc>
      </w:tr>
      <w:tr>
        <w:trPr>
          <w:cantSplit/>
        </w:trPr>
        <w:tc>
          <w:tcPr>
            <w:tcW w:type="dxa" w:w="1584"/>
            <w:shd w:fill="FFFFFF"/>
            <w:tcMar>
              <w:top w:w="85" w:type="dxa"/>
              <w:left w:w="85" w:type="dxa"/>
              <w:bottom w:w="85" w:type="dxa"/>
              <w:right w:w="85" w:type="dxa"/>
            </w:tcMar>
            <w:vAlign w:val="center"/>
          </w:tcPr>
          <w:p>
            <w:pPr>
              <w:spacing w:after="0" w:line="252" w:lineRule="auto"/>
            </w:pPr>
            <w:r>
              <w:rPr>
                <w:sz w:val="18"/>
              </w:rPr>
              <w:t>6–8</w:t>
            </w:r>
          </w:p>
        </w:tc>
        <w:tc>
          <w:tcPr>
            <w:tcW w:type="dxa" w:w="8352"/>
            <w:shd w:fill="FFFFFF"/>
            <w:tcMar>
              <w:top w:w="85" w:type="dxa"/>
              <w:left w:w="85" w:type="dxa"/>
              <w:bottom w:w="85" w:type="dxa"/>
              <w:right w:w="85" w:type="dxa"/>
            </w:tcMar>
            <w:vAlign w:val="center"/>
          </w:tcPr>
          <w:p>
            <w:pPr>
              <w:spacing w:after="0" w:line="252" w:lineRule="auto"/>
            </w:pPr>
            <w:r>
              <w:rPr>
                <w:sz w:val="18"/>
              </w:rPr>
              <w:t>Every Entra role mapping and exact role identifiers</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9–11</w:t>
            </w:r>
          </w:p>
        </w:tc>
        <w:tc>
          <w:tcPr>
            <w:tcW w:type="dxa" w:w="8352"/>
            <w:shd w:fill="F0F5F7"/>
            <w:tcMar>
              <w:top w:w="85" w:type="dxa"/>
              <w:left w:w="85" w:type="dxa"/>
              <w:bottom w:w="85" w:type="dxa"/>
              <w:right w:w="85" w:type="dxa"/>
            </w:tcMar>
            <w:vAlign w:val="center"/>
          </w:tcPr>
          <w:p>
            <w:pPr>
              <w:spacing w:after="0" w:line="252" w:lineRule="auto"/>
            </w:pPr>
            <w:r>
              <w:rPr>
                <w:sz w:val="18"/>
              </w:rPr>
              <w:t>Activation, expiration and notification policies</w:t>
            </w:r>
          </w:p>
        </w:tc>
      </w:tr>
      <w:tr>
        <w:trPr>
          <w:cantSplit/>
        </w:trPr>
        <w:tc>
          <w:tcPr>
            <w:tcW w:type="dxa" w:w="1584"/>
            <w:shd w:fill="FFFFFF"/>
            <w:tcMar>
              <w:top w:w="85" w:type="dxa"/>
              <w:left w:w="85" w:type="dxa"/>
              <w:bottom w:w="85" w:type="dxa"/>
              <w:right w:w="85" w:type="dxa"/>
            </w:tcMar>
            <w:vAlign w:val="center"/>
          </w:tcPr>
          <w:p>
            <w:pPr>
              <w:spacing w:after="0" w:line="252" w:lineRule="auto"/>
            </w:pPr>
            <w:r>
              <w:rPr>
                <w:sz w:val="18"/>
              </w:rPr>
              <w:t>12–14</w:t>
            </w:r>
          </w:p>
        </w:tc>
        <w:tc>
          <w:tcPr>
            <w:tcW w:type="dxa" w:w="8352"/>
            <w:shd w:fill="FFFFFF"/>
            <w:tcMar>
              <w:top w:w="85" w:type="dxa"/>
              <w:left w:w="85" w:type="dxa"/>
              <w:bottom w:w="85" w:type="dxa"/>
              <w:right w:w="85" w:type="dxa"/>
            </w:tcMar>
            <w:vAlign w:val="center"/>
          </w:tcPr>
          <w:p>
            <w:pPr>
              <w:spacing w:after="0" w:line="252" w:lineRule="auto"/>
            </w:pPr>
            <w:r>
              <w:rPr>
                <w:sz w:val="18"/>
              </w:rPr>
              <w:t>Central Intune assignments for each model</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15–18</w:t>
            </w:r>
          </w:p>
        </w:tc>
        <w:tc>
          <w:tcPr>
            <w:tcW w:type="dxa" w:w="8352"/>
            <w:shd w:fill="F0F5F7"/>
            <w:tcMar>
              <w:top w:w="85" w:type="dxa"/>
              <w:left w:w="85" w:type="dxa"/>
              <w:bottom w:w="85" w:type="dxa"/>
              <w:right w:w="85" w:type="dxa"/>
            </w:tcMar>
            <w:vAlign w:val="center"/>
          </w:tcPr>
          <w:p>
            <w:pPr>
              <w:spacing w:after="0" w:line="252" w:lineRule="auto"/>
            </w:pPr>
            <w:r>
              <w:rPr>
                <w:sz w:val="18"/>
              </w:rPr>
              <w:t>Regional groups, administrative units, rules and access</w:t>
            </w:r>
          </w:p>
        </w:tc>
      </w:tr>
      <w:tr>
        <w:trPr>
          <w:cantSplit/>
        </w:trPr>
        <w:tc>
          <w:tcPr>
            <w:tcW w:type="dxa" w:w="1584"/>
            <w:shd w:fill="FFFFFF"/>
            <w:tcMar>
              <w:top w:w="85" w:type="dxa"/>
              <w:left w:w="85" w:type="dxa"/>
              <w:bottom w:w="85" w:type="dxa"/>
              <w:right w:w="85" w:type="dxa"/>
            </w:tcMar>
            <w:vAlign w:val="center"/>
          </w:tcPr>
          <w:p>
            <w:pPr>
              <w:spacing w:after="0" w:line="252" w:lineRule="auto"/>
            </w:pPr>
            <w:r>
              <w:rPr>
                <w:sz w:val="18"/>
              </w:rPr>
              <w:t>19</w:t>
            </w:r>
          </w:p>
        </w:tc>
        <w:tc>
          <w:tcPr>
            <w:tcW w:type="dxa" w:w="8352"/>
            <w:shd w:fill="FFFFFF"/>
            <w:tcMar>
              <w:top w:w="85" w:type="dxa"/>
              <w:left w:w="85" w:type="dxa"/>
              <w:bottom w:w="85" w:type="dxa"/>
              <w:right w:w="85" w:type="dxa"/>
            </w:tcMar>
            <w:vAlign w:val="center"/>
          </w:tcPr>
          <w:p>
            <w:pPr>
              <w:spacing w:after="0" w:line="252" w:lineRule="auto"/>
            </w:pPr>
            <w:r>
              <w:rPr>
                <w:sz w:val="18"/>
              </w:rPr>
              <w:t>Executive restricted management unit</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20</w:t>
            </w:r>
          </w:p>
        </w:tc>
        <w:tc>
          <w:tcPr>
            <w:tcW w:type="dxa" w:w="8352"/>
            <w:shd w:fill="F0F5F7"/>
            <w:tcMar>
              <w:top w:w="85" w:type="dxa"/>
              <w:left w:w="85" w:type="dxa"/>
              <w:bottom w:w="85" w:type="dxa"/>
              <w:right w:w="85" w:type="dxa"/>
            </w:tcMar>
            <w:vAlign w:val="center"/>
          </w:tcPr>
          <w:p>
            <w:pPr>
              <w:spacing w:after="0" w:line="252" w:lineRule="auto"/>
            </w:pPr>
            <w:r>
              <w:rPr>
                <w:sz w:val="18"/>
              </w:rPr>
              <w:t>Azure group and intended scope inventory</w:t>
            </w:r>
          </w:p>
        </w:tc>
      </w:tr>
      <w:tr>
        <w:trPr>
          <w:cantSplit/>
        </w:trPr>
        <w:tc>
          <w:tcPr>
            <w:tcW w:type="dxa" w:w="1584"/>
            <w:shd w:fill="FFFFFF"/>
            <w:tcMar>
              <w:top w:w="85" w:type="dxa"/>
              <w:left w:w="85" w:type="dxa"/>
              <w:bottom w:w="85" w:type="dxa"/>
              <w:right w:w="85" w:type="dxa"/>
            </w:tcMar>
            <w:vAlign w:val="center"/>
          </w:tcPr>
          <w:p>
            <w:pPr>
              <w:spacing w:after="0" w:line="252" w:lineRule="auto"/>
            </w:pPr>
            <w:r>
              <w:rPr>
                <w:sz w:val="18"/>
              </w:rPr>
              <w:t>21–22</w:t>
            </w:r>
          </w:p>
        </w:tc>
        <w:tc>
          <w:tcPr>
            <w:tcW w:type="dxa" w:w="8352"/>
            <w:shd w:fill="FFFFFF"/>
            <w:tcMar>
              <w:top w:w="85" w:type="dxa"/>
              <w:left w:w="85" w:type="dxa"/>
              <w:bottom w:w="85" w:type="dxa"/>
              <w:right w:w="85" w:type="dxa"/>
            </w:tcMar>
            <w:vAlign w:val="center"/>
          </w:tcPr>
          <w:p>
            <w:pPr>
              <w:spacing w:after="0" w:line="252" w:lineRule="auto"/>
            </w:pPr>
            <w:r>
              <w:rPr>
                <w:sz w:val="18"/>
              </w:rPr>
              <w:t>Complete custom Intune permission set</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23–25</w:t>
            </w:r>
          </w:p>
        </w:tc>
        <w:tc>
          <w:tcPr>
            <w:tcW w:type="dxa" w:w="8352"/>
            <w:shd w:fill="F0F5F7"/>
            <w:tcMar>
              <w:top w:w="85" w:type="dxa"/>
              <w:left w:w="85" w:type="dxa"/>
              <w:bottom w:w="85" w:type="dxa"/>
              <w:right w:w="85" w:type="dxa"/>
            </w:tcMar>
            <w:vAlign w:val="center"/>
          </w:tcPr>
          <w:p>
            <w:pPr>
              <w:spacing w:after="0" w:line="252" w:lineRule="auto"/>
            </w:pPr>
            <w:r>
              <w:rPr>
                <w:sz w:val="18"/>
              </w:rPr>
              <w:t>Dependencies, deployment completion and customer decisions</w:t>
            </w:r>
          </w:p>
        </w:tc>
      </w:tr>
    </w:tbl>
    <w:p>
      <w:pPr>
        <w:spacing w:after="0"/>
      </w:pPr>
    </w:p>
    <w:p>
      <w:r>
        <w:drawing>
          <wp:inline xmlns:a="http://schemas.openxmlformats.org/drawingml/2006/main" xmlns:pic="http://schemas.openxmlformats.org/drawingml/2006/picture">
            <wp:extent cx="6309360" cy="1345997"/>
            <wp:docPr id="2" name="Picture 2" descr="From definition to verification; Defined: An object or setting appears in the baseline catalog.; Created: The tenant contains the intended object and configuration.; Verified: Readback and access tests confirm the intended result."/>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309360" cy="1345997"/>
                    </a:xfrm>
                    <a:prstGeom prst="rect"/>
                  </pic:spPr>
                </pic:pic>
              </a:graphicData>
            </a:graphic>
          </wp:inline>
        </w:drawing>
      </w:r>
    </w:p>
    <w:p>
      <w:pPr>
        <w:pStyle w:val="Caption"/>
      </w:pPr>
      <w:r>
        <w:t>Figure 2. From definition to verification</w:t>
      </w:r>
    </w:p>
    <w:p>
      <w:r>
        <w:t>A successful creation request is not proof that membership has propagated or that an administrator can perform the intended task. Keep defined, created, verified and handed over as separate statuses.</w:t>
      </w:r>
    </w:p>
    <w:p>
      <w:pPr>
        <w:pStyle w:val="Heading2"/>
      </w:pPr>
      <w:r>
        <w:t>Naming</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624"/>
      </w:tblGrid>
      <w:tr>
        <w:trPr>
          <w:cantSplit/>
          <w:tblHeader/>
        </w:trPr>
        <w:tc>
          <w:tcPr>
            <w:tcW w:type="dxa" w:w="3312"/>
            <w:shd w:fill="193B52"/>
            <w:tcMar>
              <w:top w:w="85" w:type="dxa"/>
              <w:left w:w="85" w:type="dxa"/>
              <w:bottom w:w="85" w:type="dxa"/>
              <w:right w:w="85" w:type="dxa"/>
            </w:tcMar>
            <w:vAlign w:val="center"/>
          </w:tcPr>
          <w:p>
            <w:pPr>
              <w:spacing w:after="0" w:line="252" w:lineRule="auto"/>
            </w:pPr>
            <w:r>
              <w:rPr>
                <w:b/>
                <w:color w:val="FFFFFF"/>
                <w:sz w:val="18"/>
              </w:rPr>
              <w:t>Prefix</w:t>
            </w:r>
          </w:p>
        </w:tc>
        <w:tc>
          <w:tcPr>
            <w:tcW w:type="dxa" w:w="6624"/>
            <w:shd w:fill="193B52"/>
            <w:tcMar>
              <w:top w:w="85" w:type="dxa"/>
              <w:left w:w="85" w:type="dxa"/>
              <w:bottom w:w="85" w:type="dxa"/>
              <w:right w:w="85" w:type="dxa"/>
            </w:tcMar>
            <w:vAlign w:val="center"/>
          </w:tcPr>
          <w:p>
            <w:pPr>
              <w:spacing w:after="0" w:line="252" w:lineRule="auto"/>
            </w:pPr>
            <w:r>
              <w:rPr>
                <w:b/>
                <w:color w:val="FFFFFF"/>
                <w:sz w:val="18"/>
              </w:rPr>
              <w:t>Meaning</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PIM-SG-M365-</w:t>
            </w:r>
          </w:p>
        </w:tc>
        <w:tc>
          <w:tcPr>
            <w:tcW w:type="dxa" w:w="6624"/>
            <w:shd w:fill="F0F5F7"/>
            <w:tcMar>
              <w:top w:w="85" w:type="dxa"/>
              <w:left w:w="85" w:type="dxa"/>
              <w:bottom w:w="85" w:type="dxa"/>
              <w:right w:w="85" w:type="dxa"/>
            </w:tcMar>
            <w:vAlign w:val="center"/>
          </w:tcPr>
          <w:p>
            <w:pPr>
              <w:spacing w:after="0" w:line="252" w:lineRule="auto"/>
            </w:pPr>
            <w:r>
              <w:rPr>
                <w:sz w:val="18"/>
              </w:rPr>
              <w:t>Central Entra and Microsoft 365 persona group</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PIM-SG-INT-</w:t>
            </w:r>
          </w:p>
        </w:tc>
        <w:tc>
          <w:tcPr>
            <w:tcW w:type="dxa" w:w="6624"/>
            <w:shd w:fill="FFFFFF"/>
            <w:tcMar>
              <w:top w:w="85" w:type="dxa"/>
              <w:left w:w="85" w:type="dxa"/>
              <w:bottom w:w="85" w:type="dxa"/>
              <w:right w:w="85" w:type="dxa"/>
            </w:tcMar>
            <w:vAlign w:val="center"/>
          </w:tcPr>
          <w:p>
            <w:pPr>
              <w:spacing w:after="0" w:line="252" w:lineRule="auto"/>
            </w:pPr>
            <w:r>
              <w:rPr>
                <w:sz w:val="18"/>
              </w:rPr>
              <w:t>Intune privileged access group</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PIM-SG-AZ-</w:t>
            </w:r>
          </w:p>
        </w:tc>
        <w:tc>
          <w:tcPr>
            <w:tcW w:type="dxa" w:w="6624"/>
            <w:shd w:fill="F0F5F7"/>
            <w:tcMar>
              <w:top w:w="85" w:type="dxa"/>
              <w:left w:w="85" w:type="dxa"/>
              <w:bottom w:w="85" w:type="dxa"/>
              <w:right w:w="85" w:type="dxa"/>
            </w:tcMar>
            <w:vAlign w:val="center"/>
          </w:tcPr>
          <w:p>
            <w:pPr>
              <w:spacing w:after="0" w:line="252" w:lineRule="auto"/>
            </w:pPr>
            <w:r>
              <w:rPr>
                <w:sz w:val="18"/>
              </w:rPr>
              <w:t>Azure persona group with an intended ARM scope</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PIM-SG-&lt;REG&gt;-</w:t>
            </w:r>
          </w:p>
        </w:tc>
        <w:tc>
          <w:tcPr>
            <w:tcW w:type="dxa" w:w="6624"/>
            <w:shd w:fill="FFFFFF"/>
            <w:tcMar>
              <w:top w:w="85" w:type="dxa"/>
              <w:left w:w="85" w:type="dxa"/>
              <w:bottom w:w="85" w:type="dxa"/>
              <w:right w:w="85" w:type="dxa"/>
            </w:tcMar>
            <w:vAlign w:val="center"/>
          </w:tcPr>
          <w:p>
            <w:pPr>
              <w:spacing w:after="0" w:line="252" w:lineRule="auto"/>
            </w:pPr>
            <w:r>
              <w:rPr>
                <w:sz w:val="18"/>
              </w:rPr>
              <w:t>Regional persona or approval group</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AU- / AU-RM-</w:t>
            </w:r>
          </w:p>
        </w:tc>
        <w:tc>
          <w:tcPr>
            <w:tcW w:type="dxa" w:w="6624"/>
            <w:shd w:fill="F0F5F7"/>
            <w:tcMar>
              <w:top w:w="85" w:type="dxa"/>
              <w:left w:w="85" w:type="dxa"/>
              <w:bottom w:w="85" w:type="dxa"/>
              <w:right w:w="85" w:type="dxa"/>
            </w:tcMar>
            <w:vAlign w:val="center"/>
          </w:tcPr>
          <w:p>
            <w:pPr>
              <w:spacing w:after="0" w:line="252" w:lineRule="auto"/>
            </w:pPr>
            <w:r>
              <w:rPr>
                <w:sz w:val="18"/>
              </w:rPr>
              <w:t>Administrative unit / restricted management unit</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INT-SG- / INT-TAG- / INT-RBAC-</w:t>
            </w:r>
          </w:p>
        </w:tc>
        <w:tc>
          <w:tcPr>
            <w:tcW w:type="dxa" w:w="6624"/>
            <w:shd w:fill="FFFFFF"/>
            <w:tcMar>
              <w:top w:w="85" w:type="dxa"/>
              <w:left w:w="85" w:type="dxa"/>
              <w:bottom w:w="85" w:type="dxa"/>
              <w:right w:w="85" w:type="dxa"/>
            </w:tcMar>
            <w:vAlign w:val="center"/>
          </w:tcPr>
          <w:p>
            <w:pPr>
              <w:spacing w:after="0" w:line="252" w:lineRule="auto"/>
            </w:pPr>
            <w:r>
              <w:rPr>
                <w:sz w:val="18"/>
              </w:rPr>
              <w:t>Intune scope group / scope tag / assignment</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INT-ROLE-</w:t>
            </w:r>
          </w:p>
        </w:tc>
        <w:tc>
          <w:tcPr>
            <w:tcW w:type="dxa" w:w="6624"/>
            <w:shd w:fill="F0F5F7"/>
            <w:tcMar>
              <w:top w:w="85" w:type="dxa"/>
              <w:left w:w="85" w:type="dxa"/>
              <w:bottom w:w="85" w:type="dxa"/>
              <w:right w:w="85" w:type="dxa"/>
            </w:tcMar>
            <w:vAlign w:val="center"/>
          </w:tcPr>
          <w:p>
            <w:pPr>
              <w:spacing w:after="0" w:line="252" w:lineRule="auto"/>
            </w:pPr>
            <w:r>
              <w:rPr>
                <w:sz w:val="18"/>
              </w:rPr>
              <w:t>Custom Intune role definition</w:t>
            </w:r>
          </w:p>
        </w:tc>
      </w:tr>
    </w:tbl>
    <w:p>
      <w:pPr>
        <w:spacing w:after="0"/>
      </w:pPr>
    </w:p>
    <w:p>
      <w:r>
        <w:t>Names are human labels. Use the resolved tenant object ID, role definition ID and scope ID when recording assignments. The regional naming format is an intentional variant of the central naming pattern.</w:t>
      </w:r>
    </w:p>
    <w:p>
      <w:pPr>
        <w:pStyle w:val="Heading1"/>
        <w:pageBreakBefore/>
      </w:pPr>
      <w:r>
        <w:t>2 How privileged access is connected</w:t>
      </w:r>
    </w:p>
    <w:p>
      <w:r>
        <w:drawing>
          <wp:inline xmlns:a="http://schemas.openxmlformats.org/drawingml/2006/main" xmlns:pic="http://schemas.openxmlformats.org/drawingml/2006/picture">
            <wp:extent cx="6309360" cy="1345997"/>
            <wp:docPr id="3" name="Picture 3" descr="Entra and Microsoft 365 role activation; Admin account: Active membership of a persona group, normally time bounded.; Persona group: Eligible assignment to one or more Entra roles.; Role activation: Admin activates the required role with its effective policy."/>
            <wp:cNvGraphicFramePr>
              <a:graphicFrameLocks noChangeAspect="1"/>
            </wp:cNvGraphicFramePr>
            <a:graphic>
              <a:graphicData uri="http://schemas.openxmlformats.org/drawingml/2006/picture">
                <pic:pic>
                  <pic:nvPicPr>
                    <pic:cNvPr id="0" name="figure-3.png"/>
                    <pic:cNvPicPr/>
                  </pic:nvPicPr>
                  <pic:blipFill>
                    <a:blip r:embed="rId12"/>
                    <a:stretch>
                      <a:fillRect/>
                    </a:stretch>
                  </pic:blipFill>
                  <pic:spPr>
                    <a:xfrm>
                      <a:off x="0" y="0"/>
                      <a:ext cx="6309360" cy="1345997"/>
                    </a:xfrm>
                    <a:prstGeom prst="rect"/>
                  </pic:spPr>
                </pic:pic>
              </a:graphicData>
            </a:graphic>
          </wp:inline>
        </w:drawing>
      </w:r>
    </w:p>
    <w:p>
      <w:pPr>
        <w:pStyle w:val="Caption"/>
      </w:pPr>
      <w:r>
        <w:t>Figure 3. Entra and Microsoft 365 role activation</w:t>
      </w:r>
    </w:p>
    <w:p>
      <w:r>
        <w:drawing>
          <wp:inline xmlns:a="http://schemas.openxmlformats.org/drawingml/2006/main" xmlns:pic="http://schemas.openxmlformats.org/drawingml/2006/picture">
            <wp:extent cx="6309360" cy="1345997"/>
            <wp:docPr id="4" name="Picture 4" descr="Intune membership activation; Admin account: Eligible membership of the dedicated Intune access group.; Group activation: MFA and justification; normally an eight hour activation.; Intune RBAC: Standing role binding grants the active group its scoped permissions."/>
            <wp:cNvGraphicFramePr>
              <a:graphicFrameLocks noChangeAspect="1"/>
            </wp:cNvGraphicFramePr>
            <a:graphic>
              <a:graphicData uri="http://schemas.openxmlformats.org/drawingml/2006/picture">
                <pic:pic>
                  <pic:nvPicPr>
                    <pic:cNvPr id="0" name="figure-4.png"/>
                    <pic:cNvPicPr/>
                  </pic:nvPicPr>
                  <pic:blipFill>
                    <a:blip r:embed="rId13"/>
                    <a:stretch>
                      <a:fillRect/>
                    </a:stretch>
                  </pic:blipFill>
                  <pic:spPr>
                    <a:xfrm>
                      <a:off x="0" y="0"/>
                      <a:ext cx="6309360" cy="1345997"/>
                    </a:xfrm>
                    <a:prstGeom prst="rect"/>
                  </pic:spPr>
                </pic:pic>
              </a:graphicData>
            </a:graphic>
          </wp:inline>
        </w:drawing>
      </w:r>
    </w:p>
    <w:p>
      <w:pPr>
        <w:pStyle w:val="Caption"/>
      </w:pPr>
      <w:r>
        <w:t>Figure 4. Intune membership activation</w:t>
      </w:r>
    </w:p>
    <w:p>
      <w:r>
        <w:t>These are two different activation patterns. Do not make both the persona membership and its Entra role eligible as the standard design; that would introduce two activation gates. Intune uses group activation because access is granted through an Intune role binding.</w:t>
      </w:r>
    </w:p>
    <w:p>
      <w:r>
        <w:drawing>
          <wp:inline xmlns:a="http://schemas.openxmlformats.org/drawingml/2006/main" xmlns:pic="http://schemas.openxmlformats.org/drawingml/2006/picture">
            <wp:extent cx="6309360" cy="1345997"/>
            <wp:docPr id="5" name="Picture 5" descr="An Intune assignment combines three boundaries; Members: Which administrators receive the permissions.; Role and scope groups: Which actions, users and devices are in scope.; Scope tags: Which tagged Intune objects the assignment can expose."/>
            <wp:cNvGraphicFramePr>
              <a:graphicFrameLocks noChangeAspect="1"/>
            </wp:cNvGraphicFramePr>
            <a:graphic>
              <a:graphicData uri="http://schemas.openxmlformats.org/drawingml/2006/picture">
                <pic:pic>
                  <pic:nvPicPr>
                    <pic:cNvPr id="0" name="figure-5.png"/>
                    <pic:cNvPicPr/>
                  </pic:nvPicPr>
                  <pic:blipFill>
                    <a:blip r:embed="rId14"/>
                    <a:stretch>
                      <a:fillRect/>
                    </a:stretch>
                  </pic:blipFill>
                  <pic:spPr>
                    <a:xfrm>
                      <a:off x="0" y="0"/>
                      <a:ext cx="6309360" cy="1345997"/>
                    </a:xfrm>
                    <a:prstGeom prst="rect"/>
                  </pic:spPr>
                </pic:pic>
              </a:graphicData>
            </a:graphic>
          </wp:inline>
        </w:drawing>
      </w:r>
    </w:p>
    <w:p>
      <w:pPr>
        <w:pStyle w:val="Caption"/>
      </w:pPr>
      <w:r>
        <w:t>Figure 5. An Intune assignment combines three boundaries</w:t>
      </w:r>
    </w:p>
    <w:p>
      <w:r>
        <w:t>An administrative unit scopes supported Entra administrative operations. An Intune scope group and scope tag serve a different system. Membership in an AU does not automatically tag devices or grant Intune permissions. [M1, M3]</w:t>
      </w:r>
    </w:p>
    <w:p>
      <w:pPr>
        <w:pStyle w:val="Heading1"/>
        <w:pageBreakBefore/>
      </w:pPr>
      <w:r>
        <w:t>3 Small business model</w:t>
      </w:r>
    </w:p>
    <w:p>
      <w:r>
        <w:t>25 to 250 people, two to six in IT.</w:t>
      </w:r>
    </w:p>
    <w:p>
      <w:r>
        <w:drawing>
          <wp:inline xmlns:a="http://schemas.openxmlformats.org/drawingml/2006/main" xmlns:pic="http://schemas.openxmlformats.org/drawingml/2006/picture">
            <wp:extent cx="6309360" cy="1345997"/>
            <wp:docPr id="6" name="Picture 6" descr="Model composition; M365 personas: 4 groups for Entra and workload administration.; Intune access: 2 activation groups plus a standing reader binding.; Azure option: 3 groups; actual ARM role assignments are separate."/>
            <wp:cNvGraphicFramePr>
              <a:graphicFrameLocks noChangeAspect="1"/>
            </wp:cNvGraphicFramePr>
            <a:graphic>
              <a:graphicData uri="http://schemas.openxmlformats.org/drawingml/2006/picture">
                <pic:pic>
                  <pic:nvPicPr>
                    <pic:cNvPr id="0" name="figure-6.png"/>
                    <pic:cNvPicPr/>
                  </pic:nvPicPr>
                  <pic:blipFill>
                    <a:blip r:embed="rId15"/>
                    <a:stretch>
                      <a:fillRect/>
                    </a:stretch>
                  </pic:blipFill>
                  <pic:spPr>
                    <a:xfrm>
                      <a:off x="0" y="0"/>
                      <a:ext cx="6309360" cy="1345997"/>
                    </a:xfrm>
                    <a:prstGeom prst="rect"/>
                  </pic:spPr>
                </pic:pic>
              </a:graphicData>
            </a:graphic>
          </wp:inline>
        </w:drawing>
      </w:r>
    </w:p>
    <w:p>
      <w:pPr>
        <w:pStyle w:val="Caption"/>
      </w:pPr>
      <w:r>
        <w:t>Figure 6. Model composition</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7344"/>
        <w:gridCol w:w="2592"/>
      </w:tblGrid>
      <w:tr>
        <w:trPr>
          <w:cantSplit/>
          <w:tblHeader/>
        </w:trPr>
        <w:tc>
          <w:tcPr>
            <w:tcW w:type="dxa" w:w="7344"/>
            <w:shd w:fill="193B52"/>
            <w:tcMar>
              <w:top w:w="85" w:type="dxa"/>
              <w:left w:w="85" w:type="dxa"/>
              <w:bottom w:w="85" w:type="dxa"/>
              <w:right w:w="85" w:type="dxa"/>
            </w:tcMar>
            <w:vAlign w:val="center"/>
          </w:tcPr>
          <w:p>
            <w:pPr>
              <w:spacing w:after="0" w:line="252" w:lineRule="auto"/>
            </w:pPr>
            <w:r>
              <w:rPr>
                <w:b/>
                <w:color w:val="FFFFFF"/>
                <w:sz w:val="18"/>
              </w:rPr>
              <w:t>Central group</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Membership policy</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PIM-SG-M365-GlobalAdmin</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PIM-SG-M365-SecOps</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PIM-SG-M365-SecOpsReader</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PIM-SG-INT-Ops</w:t>
            </w:r>
          </w:p>
        </w:tc>
        <w:tc>
          <w:tcPr>
            <w:tcW w:type="dxa" w:w="2592"/>
            <w:shd w:fill="F0F5F7"/>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PIM-SG-INT-SecOps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bl>
    <w:p>
      <w:pPr>
        <w:spacing w:after="0"/>
      </w:pPr>
    </w:p>
    <w:p>
      <w:r>
        <w:t>The GlobalAdmin persona also receives Privileged Role Administrator and Privileged Authentication Administrator after profile merging. Global Administrator activates for two hours with approval. The other Tier 0 roles retain c1 and justification but do not require approval. The small model contains no administrative units.</w:t>
      </w:r>
    </w:p>
    <w:p>
      <w:r>
        <w:t>Central PIM catalog total: 9 groups including optional Azure groups. The plain central approval group is additional and is not included in that total. All listed central PIM groups are role assignable; customer memberships and owners must be supplied separately.</w:t>
      </w:r>
    </w:p>
    <w:p>
      <w:pPr>
        <w:pStyle w:val="Heading1"/>
        <w:pageBreakBefore/>
      </w:pPr>
      <w:r>
        <w:t>4 Large one region model</w:t>
      </w:r>
    </w:p>
    <w:p>
      <w:r>
        <w:t>One country, several IT teams, a service desk, an ITSM tool.</w:t>
      </w:r>
    </w:p>
    <w:p>
      <w:r>
        <w:drawing>
          <wp:inline xmlns:a="http://schemas.openxmlformats.org/drawingml/2006/main" xmlns:pic="http://schemas.openxmlformats.org/drawingml/2006/picture">
            <wp:extent cx="6309360" cy="1345997"/>
            <wp:docPr id="7" name="Picture 7" descr="Model composition; M365 personas: 11 groups for Entra and workload administration.; Intune access: 3 activation groups plus a standing reader binding.; Azure option: 13 groups; actual ARM role assignments are separate."/>
            <wp:cNvGraphicFramePr>
              <a:graphicFrameLocks noChangeAspect="1"/>
            </wp:cNvGraphicFramePr>
            <a:graphic>
              <a:graphicData uri="http://schemas.openxmlformats.org/drawingml/2006/picture">
                <pic:pic>
                  <pic:nvPicPr>
                    <pic:cNvPr id="0" name="figure-7.png"/>
                    <pic:cNvPicPr/>
                  </pic:nvPicPr>
                  <pic:blipFill>
                    <a:blip r:embed="rId16"/>
                    <a:stretch>
                      <a:fillRect/>
                    </a:stretch>
                  </pic:blipFill>
                  <pic:spPr>
                    <a:xfrm>
                      <a:off x="0" y="0"/>
                      <a:ext cx="6309360" cy="1345997"/>
                    </a:xfrm>
                    <a:prstGeom prst="rect"/>
                  </pic:spPr>
                </pic:pic>
              </a:graphicData>
            </a:graphic>
          </wp:inline>
        </w:drawing>
      </w:r>
    </w:p>
    <w:p>
      <w:pPr>
        <w:pStyle w:val="Caption"/>
      </w:pPr>
      <w:r>
        <w:t>Figure 7. Model composition</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7344"/>
        <w:gridCol w:w="2592"/>
      </w:tblGrid>
      <w:tr>
        <w:trPr>
          <w:cantSplit/>
          <w:tblHeader/>
        </w:trPr>
        <w:tc>
          <w:tcPr>
            <w:tcW w:type="dxa" w:w="7344"/>
            <w:shd w:fill="193B52"/>
            <w:tcMar>
              <w:top w:w="85" w:type="dxa"/>
              <w:left w:w="85" w:type="dxa"/>
              <w:bottom w:w="85" w:type="dxa"/>
              <w:right w:w="85" w:type="dxa"/>
            </w:tcMar>
            <w:vAlign w:val="center"/>
          </w:tcPr>
          <w:p>
            <w:pPr>
              <w:spacing w:after="0" w:line="252" w:lineRule="auto"/>
            </w:pPr>
            <w:r>
              <w:rPr>
                <w:b/>
                <w:color w:val="FFFFFF"/>
                <w:sz w:val="18"/>
              </w:rPr>
              <w:t>Central group</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Membership policy</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PIM-SG-M365-GlobalAdmin</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PIM-SG-M365-Tier0</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PIM-SG-M365-SecOps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PIM-SG-M365-SecOpsReader</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PIM-SG-M365-Audit</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PIM-SG-M365-Identity</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PIM-SG-M365-Workplace</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PIM-SG-M365-Collab</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PIM-SG-M365-Apps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PIM-SG-M365-ServiceDesk</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PIM-SG-M365-ServiceDesk-VIP</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PIM-SG-INT-HelpDesk</w:t>
            </w:r>
          </w:p>
        </w:tc>
        <w:tc>
          <w:tcPr>
            <w:tcW w:type="dxa" w:w="2592"/>
            <w:shd w:fill="F0F5F7"/>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PIM-SG-INT-SecOps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bl>
    <w:p>
      <w:pPr>
        <w:spacing w:after="0"/>
      </w:pPr>
    </w:p>
    <w:p>
      <w:r>
        <w:t>Dedicated Identity, Workplace, Collab, Apps and ServiceDesk teams replace broad Ops and AppOps personas. ServiceDesk-VIP is used only for scoped executive access. Tier 0 and Tier 1 require ticket information. The optional executive restricted unit is detailed in section 19.</w:t>
      </w:r>
    </w:p>
    <w:p>
      <w:r>
        <w:t>Central PIM catalog total: 27 groups including optional Azure groups. The plain central approval group is additional and is not included in that total. All listed central PIM groups are role assignable; customer memberships and owners must be supplied separately.</w:t>
      </w:r>
    </w:p>
    <w:p>
      <w:pPr>
        <w:pStyle w:val="Heading1"/>
        <w:pageBreakBefore/>
      </w:pPr>
      <w:r>
        <w:t>5 Large multi-region model</w:t>
      </w:r>
    </w:p>
    <w:p>
      <w:r>
        <w:t>Several regions, central IT plus local IT per region.</w:t>
      </w:r>
    </w:p>
    <w:p>
      <w:r>
        <w:drawing>
          <wp:inline xmlns:a="http://schemas.openxmlformats.org/drawingml/2006/main" xmlns:pic="http://schemas.openxmlformats.org/drawingml/2006/picture">
            <wp:extent cx="6309360" cy="1345997"/>
            <wp:docPr id="8" name="Picture 8" descr="Model composition; M365 personas: 7 groups for Entra and workload administration.; Intune access: 3 activation groups plus a standing reader binding.; Azure option: 13 groups; actual ARM role assignments are separate."/>
            <wp:cNvGraphicFramePr>
              <a:graphicFrameLocks noChangeAspect="1"/>
            </wp:cNvGraphicFramePr>
            <a:graphic>
              <a:graphicData uri="http://schemas.openxmlformats.org/drawingml/2006/picture">
                <pic:pic>
                  <pic:nvPicPr>
                    <pic:cNvPr id="0" name="figure-8.png"/>
                    <pic:cNvPicPr/>
                  </pic:nvPicPr>
                  <pic:blipFill>
                    <a:blip r:embed="rId17"/>
                    <a:stretch>
                      <a:fillRect/>
                    </a:stretch>
                  </pic:blipFill>
                  <pic:spPr>
                    <a:xfrm>
                      <a:off x="0" y="0"/>
                      <a:ext cx="6309360" cy="1345997"/>
                    </a:xfrm>
                    <a:prstGeom prst="rect"/>
                  </pic:spPr>
                </pic:pic>
              </a:graphicData>
            </a:graphic>
          </wp:inline>
        </w:drawing>
      </w:r>
    </w:p>
    <w:p>
      <w:pPr>
        <w:pStyle w:val="Caption"/>
      </w:pPr>
      <w:r>
        <w:t>Figure 8. Model composition</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7344"/>
        <w:gridCol w:w="2592"/>
      </w:tblGrid>
      <w:tr>
        <w:trPr>
          <w:cantSplit/>
          <w:tblHeader/>
        </w:trPr>
        <w:tc>
          <w:tcPr>
            <w:tcW w:type="dxa" w:w="7344"/>
            <w:shd w:fill="193B52"/>
            <w:tcMar>
              <w:top w:w="85" w:type="dxa"/>
              <w:left w:w="85" w:type="dxa"/>
              <w:bottom w:w="85" w:type="dxa"/>
              <w:right w:w="85" w:type="dxa"/>
            </w:tcMar>
            <w:vAlign w:val="center"/>
          </w:tcPr>
          <w:p>
            <w:pPr>
              <w:spacing w:after="0" w:line="252" w:lineRule="auto"/>
            </w:pPr>
            <w:r>
              <w:rPr>
                <w:b/>
                <w:color w:val="FFFFFF"/>
                <w:sz w:val="18"/>
              </w:rPr>
              <w:t>Central group</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Membership policy</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PIM-SG-M365-GlobalAdmin</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PIM-SG-M365-Tier0</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PIM-SG-M365-SecOps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PIM-SG-M365-SecOpsReader</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PIM-SG-M365-Helpdesk</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PIM-SG-M365-AppOps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PIM-SG-INT-HelpDesk</w:t>
            </w:r>
          </w:p>
        </w:tc>
        <w:tc>
          <w:tcPr>
            <w:tcW w:type="dxa" w:w="2592"/>
            <w:shd w:fill="F0F5F7"/>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PIM-SG-INT-SecOps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bl>
    <w:p>
      <w:pPr>
        <w:spacing w:after="0"/>
      </w:pPr>
    </w:p>
    <w:p>
      <w:r>
        <w:t>Central teams retain the broad persona model. Each customer region adds seven groups, three administrative units, eight scoped Entra role mappings, one scope tag and two Intune role bindings. The effective multi-region profile has no preconfigured executive restricted unit.</w:t>
      </w:r>
    </w:p>
    <w:p>
      <w:r>
        <w:t>Central PIM catalog total: 23 groups including optional Azure groups. The plain central approval group is additional and is not included in that total. All listed central PIM groups are role assignable; customer memberships and owners must be supplied separately.</w:t>
      </w:r>
    </w:p>
    <w:p>
      <w:pPr>
        <w:pStyle w:val="Heading1"/>
        <w:pageBreakBefore/>
      </w:pPr>
      <w:r>
        <w:t>6 Entra role mappings 1 to 13</w:t>
      </w:r>
    </w:p>
    <w:p>
      <w:r>
        <w:t>Mappings are tenant-wide unless a separate AU scope is explicitly listed later. Every group name in the model columns has the prefix PIM-SG-M365-. A dash means the policy is defined but no persona assignment is generated.</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864"/>
        <w:gridCol w:w="1656"/>
        <w:gridCol w:w="2160"/>
        <w:gridCol w:w="1872"/>
      </w:tblGrid>
      <w:tr>
        <w:trPr>
          <w:cantSplit/>
          <w:tblHeader/>
        </w:trPr>
        <w:tc>
          <w:tcPr>
            <w:tcW w:type="dxa" w:w="3384"/>
            <w:shd w:fill="193B52"/>
            <w:tcMar>
              <w:top w:w="85" w:type="dxa"/>
              <w:left w:w="85" w:type="dxa"/>
              <w:bottom w:w="85" w:type="dxa"/>
              <w:right w:w="85" w:type="dxa"/>
            </w:tcMar>
            <w:vAlign w:val="center"/>
          </w:tcPr>
          <w:p>
            <w:pPr>
              <w:spacing w:after="0" w:line="252" w:lineRule="auto"/>
            </w:pPr>
            <w:r>
              <w:rPr>
                <w:b/>
                <w:color w:val="FFFFFF"/>
                <w:sz w:val="17"/>
              </w:rPr>
              <w:t>Entra role</w:t>
            </w:r>
          </w:p>
        </w:tc>
        <w:tc>
          <w:tcPr>
            <w:tcW w:type="dxa" w:w="864"/>
            <w:shd w:fill="193B52"/>
            <w:tcMar>
              <w:top w:w="85" w:type="dxa"/>
              <w:left w:w="85" w:type="dxa"/>
              <w:bottom w:w="85" w:type="dxa"/>
              <w:right w:w="85" w:type="dxa"/>
            </w:tcMar>
            <w:vAlign w:val="center"/>
          </w:tcPr>
          <w:p>
            <w:pPr>
              <w:spacing w:after="0" w:line="252" w:lineRule="auto"/>
            </w:pPr>
            <w:r>
              <w:rPr>
                <w:b/>
                <w:color w:val="FFFFFF"/>
                <w:sz w:val="17"/>
              </w:rPr>
              <w:t>Policy</w:t>
            </w:r>
          </w:p>
        </w:tc>
        <w:tc>
          <w:tcPr>
            <w:tcW w:type="dxa" w:w="1656"/>
            <w:shd w:fill="193B52"/>
            <w:tcMar>
              <w:top w:w="85" w:type="dxa"/>
              <w:left w:w="85" w:type="dxa"/>
              <w:bottom w:w="85" w:type="dxa"/>
              <w:right w:w="85" w:type="dxa"/>
            </w:tcMar>
            <w:vAlign w:val="center"/>
          </w:tcPr>
          <w:p>
            <w:pPr>
              <w:spacing w:after="0" w:line="252" w:lineRule="auto"/>
            </w:pPr>
            <w:r>
              <w:rPr>
                <w:b/>
                <w:color w:val="FFFFFF"/>
                <w:sz w:val="17"/>
              </w:rPr>
              <w:t>Small</w:t>
            </w:r>
          </w:p>
        </w:tc>
        <w:tc>
          <w:tcPr>
            <w:tcW w:type="dxa" w:w="2160"/>
            <w:shd w:fill="193B52"/>
            <w:tcMar>
              <w:top w:w="85" w:type="dxa"/>
              <w:left w:w="85" w:type="dxa"/>
              <w:bottom w:w="85" w:type="dxa"/>
              <w:right w:w="85" w:type="dxa"/>
            </w:tcMar>
            <w:vAlign w:val="center"/>
          </w:tcPr>
          <w:p>
            <w:pPr>
              <w:spacing w:after="0" w:line="252" w:lineRule="auto"/>
            </w:pPr>
            <w:r>
              <w:rPr>
                <w:b/>
                <w:color w:val="FFFFFF"/>
                <w:sz w:val="17"/>
              </w:rPr>
              <w:t>Large</w:t>
            </w:r>
          </w:p>
        </w:tc>
        <w:tc>
          <w:tcPr>
            <w:tcW w:type="dxa" w:w="1872"/>
            <w:shd w:fill="193B52"/>
            <w:tcMar>
              <w:top w:w="85" w:type="dxa"/>
              <w:left w:w="85" w:type="dxa"/>
              <w:bottom w:w="85" w:type="dxa"/>
              <w:right w:w="85" w:type="dxa"/>
            </w:tcMar>
            <w:vAlign w:val="center"/>
          </w:tcPr>
          <w:p>
            <w:pPr>
              <w:spacing w:after="0" w:line="252" w:lineRule="auto"/>
            </w:pPr>
            <w:r>
              <w:rPr>
                <w:b/>
                <w:color w:val="FFFFFF"/>
                <w:sz w:val="17"/>
              </w:rPr>
              <w:t>Multi</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Global Administrator</w:t>
            </w:r>
          </w:p>
        </w:tc>
        <w:tc>
          <w:tcPr>
            <w:tcW w:type="dxa" w:w="864"/>
            <w:shd w:fill="F0F5F7"/>
            <w:tcMar>
              <w:top w:w="85" w:type="dxa"/>
              <w:left w:w="85" w:type="dxa"/>
              <w:bottom w:w="85" w:type="dxa"/>
              <w:right w:w="85" w:type="dxa"/>
            </w:tcMar>
            <w:vAlign w:val="center"/>
          </w:tcPr>
          <w:p>
            <w:pPr>
              <w:spacing w:after="0" w:line="252" w:lineRule="auto"/>
            </w:pPr>
            <w:r>
              <w:rPr>
                <w:sz w:val="17"/>
              </w:rPr>
              <w:t>Tier0</w:t>
            </w:r>
          </w:p>
        </w:tc>
        <w:tc>
          <w:tcPr>
            <w:tcW w:type="dxa" w:w="1656"/>
            <w:shd w:fill="F0F5F7"/>
            <w:tcMar>
              <w:top w:w="85" w:type="dxa"/>
              <w:left w:w="85" w:type="dxa"/>
              <w:bottom w:w="85" w:type="dxa"/>
              <w:right w:w="85" w:type="dxa"/>
            </w:tcMar>
            <w:vAlign w:val="center"/>
          </w:tcPr>
          <w:p>
            <w:pPr>
              <w:spacing w:after="0" w:line="252" w:lineRule="auto"/>
            </w:pPr>
            <w:r>
              <w:rPr>
                <w:sz w:val="17"/>
              </w:rPr>
              <w:t>GlobalAdmin</w:t>
            </w:r>
          </w:p>
        </w:tc>
        <w:tc>
          <w:tcPr>
            <w:tcW w:type="dxa" w:w="2160"/>
            <w:shd w:fill="F0F5F7"/>
            <w:tcMar>
              <w:top w:w="85" w:type="dxa"/>
              <w:left w:w="85" w:type="dxa"/>
              <w:bottom w:w="85" w:type="dxa"/>
              <w:right w:w="85" w:type="dxa"/>
            </w:tcMar>
            <w:vAlign w:val="center"/>
          </w:tcPr>
          <w:p>
            <w:pPr>
              <w:spacing w:after="0" w:line="252" w:lineRule="auto"/>
            </w:pPr>
            <w:r>
              <w:rPr>
                <w:sz w:val="17"/>
              </w:rPr>
              <w:t>GlobalAdmin</w:t>
            </w:r>
          </w:p>
        </w:tc>
        <w:tc>
          <w:tcPr>
            <w:tcW w:type="dxa" w:w="1872"/>
            <w:shd w:fill="F0F5F7"/>
            <w:tcMar>
              <w:top w:w="85" w:type="dxa"/>
              <w:left w:w="85" w:type="dxa"/>
              <w:bottom w:w="85" w:type="dxa"/>
              <w:right w:w="85" w:type="dxa"/>
            </w:tcMar>
            <w:vAlign w:val="center"/>
          </w:tcPr>
          <w:p>
            <w:pPr>
              <w:spacing w:after="0" w:line="252" w:lineRule="auto"/>
            </w:pPr>
            <w:r>
              <w:rPr>
                <w:sz w:val="17"/>
              </w:rPr>
              <w:t>GlobalAdmin</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Privileged Role Administrator</w:t>
            </w:r>
          </w:p>
        </w:tc>
        <w:tc>
          <w:tcPr>
            <w:tcW w:type="dxa" w:w="864"/>
            <w:shd w:fill="FFFFFF"/>
            <w:tcMar>
              <w:top w:w="85" w:type="dxa"/>
              <w:left w:w="85" w:type="dxa"/>
              <w:bottom w:w="85" w:type="dxa"/>
              <w:right w:w="85" w:type="dxa"/>
            </w:tcMar>
            <w:vAlign w:val="center"/>
          </w:tcPr>
          <w:p>
            <w:pPr>
              <w:spacing w:after="0" w:line="252" w:lineRule="auto"/>
            </w:pPr>
            <w:r>
              <w:rPr>
                <w:sz w:val="17"/>
              </w:rPr>
              <w:t>Tier0</w:t>
            </w:r>
          </w:p>
        </w:tc>
        <w:tc>
          <w:tcPr>
            <w:tcW w:type="dxa" w:w="1656"/>
            <w:shd w:fill="FFFFFF"/>
            <w:tcMar>
              <w:top w:w="85" w:type="dxa"/>
              <w:left w:w="85" w:type="dxa"/>
              <w:bottom w:w="85" w:type="dxa"/>
              <w:right w:w="85" w:type="dxa"/>
            </w:tcMar>
            <w:vAlign w:val="center"/>
          </w:tcPr>
          <w:p>
            <w:pPr>
              <w:spacing w:after="0" w:line="252" w:lineRule="auto"/>
            </w:pPr>
            <w:r>
              <w:rPr>
                <w:sz w:val="17"/>
              </w:rPr>
              <w:t>GlobalAdmin</w:t>
            </w:r>
          </w:p>
        </w:tc>
        <w:tc>
          <w:tcPr>
            <w:tcW w:type="dxa" w:w="2160"/>
            <w:shd w:fill="FFFFFF"/>
            <w:tcMar>
              <w:top w:w="85" w:type="dxa"/>
              <w:left w:w="85" w:type="dxa"/>
              <w:bottom w:w="85" w:type="dxa"/>
              <w:right w:w="85" w:type="dxa"/>
            </w:tcMar>
            <w:vAlign w:val="center"/>
          </w:tcPr>
          <w:p>
            <w:pPr>
              <w:spacing w:after="0" w:line="252" w:lineRule="auto"/>
            </w:pPr>
            <w:r>
              <w:rPr>
                <w:sz w:val="17"/>
              </w:rPr>
              <w:t>Tier0</w:t>
            </w:r>
          </w:p>
        </w:tc>
        <w:tc>
          <w:tcPr>
            <w:tcW w:type="dxa" w:w="1872"/>
            <w:shd w:fill="FFFFFF"/>
            <w:tcMar>
              <w:top w:w="85" w:type="dxa"/>
              <w:left w:w="85" w:type="dxa"/>
              <w:bottom w:w="85" w:type="dxa"/>
              <w:right w:w="85" w:type="dxa"/>
            </w:tcMar>
            <w:vAlign w:val="center"/>
          </w:tcPr>
          <w:p>
            <w:pPr>
              <w:spacing w:after="0" w:line="252" w:lineRule="auto"/>
            </w:pPr>
            <w:r>
              <w:rPr>
                <w:sz w:val="17"/>
              </w:rPr>
              <w:t>Tier0</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Privileged Authentication Administrator</w:t>
            </w:r>
          </w:p>
        </w:tc>
        <w:tc>
          <w:tcPr>
            <w:tcW w:type="dxa" w:w="864"/>
            <w:shd w:fill="F0F5F7"/>
            <w:tcMar>
              <w:top w:w="85" w:type="dxa"/>
              <w:left w:w="85" w:type="dxa"/>
              <w:bottom w:w="85" w:type="dxa"/>
              <w:right w:w="85" w:type="dxa"/>
            </w:tcMar>
            <w:vAlign w:val="center"/>
          </w:tcPr>
          <w:p>
            <w:pPr>
              <w:spacing w:after="0" w:line="252" w:lineRule="auto"/>
            </w:pPr>
            <w:r>
              <w:rPr>
                <w:sz w:val="17"/>
              </w:rPr>
              <w:t>Tier0</w:t>
            </w:r>
          </w:p>
        </w:tc>
        <w:tc>
          <w:tcPr>
            <w:tcW w:type="dxa" w:w="1656"/>
            <w:shd w:fill="F0F5F7"/>
            <w:tcMar>
              <w:top w:w="85" w:type="dxa"/>
              <w:left w:w="85" w:type="dxa"/>
              <w:bottom w:w="85" w:type="dxa"/>
              <w:right w:w="85" w:type="dxa"/>
            </w:tcMar>
            <w:vAlign w:val="center"/>
          </w:tcPr>
          <w:p>
            <w:pPr>
              <w:spacing w:after="0" w:line="252" w:lineRule="auto"/>
            </w:pPr>
            <w:r>
              <w:rPr>
                <w:sz w:val="17"/>
              </w:rPr>
              <w:t>GlobalAdmin</w:t>
            </w:r>
          </w:p>
        </w:tc>
        <w:tc>
          <w:tcPr>
            <w:tcW w:type="dxa" w:w="2160"/>
            <w:shd w:fill="F0F5F7"/>
            <w:tcMar>
              <w:top w:w="85" w:type="dxa"/>
              <w:left w:w="85" w:type="dxa"/>
              <w:bottom w:w="85" w:type="dxa"/>
              <w:right w:w="85" w:type="dxa"/>
            </w:tcMar>
            <w:vAlign w:val="center"/>
          </w:tcPr>
          <w:p>
            <w:pPr>
              <w:spacing w:after="0" w:line="252" w:lineRule="auto"/>
            </w:pPr>
            <w:r>
              <w:rPr>
                <w:sz w:val="17"/>
              </w:rPr>
              <w:t>Tier0</w:t>
            </w:r>
          </w:p>
        </w:tc>
        <w:tc>
          <w:tcPr>
            <w:tcW w:type="dxa" w:w="1872"/>
            <w:shd w:fill="F0F5F7"/>
            <w:tcMar>
              <w:top w:w="85" w:type="dxa"/>
              <w:left w:w="85" w:type="dxa"/>
              <w:bottom w:w="85" w:type="dxa"/>
              <w:right w:w="85" w:type="dxa"/>
            </w:tcMar>
            <w:vAlign w:val="center"/>
          </w:tcPr>
          <w:p>
            <w:pPr>
              <w:spacing w:after="0" w:line="252" w:lineRule="auto"/>
            </w:pPr>
            <w:r>
              <w:rPr>
                <w:sz w:val="17"/>
              </w:rPr>
              <w:t>Tier0</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Conditional Access Administrator</w:t>
            </w:r>
          </w:p>
        </w:tc>
        <w:tc>
          <w:tcPr>
            <w:tcW w:type="dxa" w:w="864"/>
            <w:shd w:fill="FFFFFF"/>
            <w:tcMar>
              <w:top w:w="85" w:type="dxa"/>
              <w:left w:w="85" w:type="dxa"/>
              <w:bottom w:w="85" w:type="dxa"/>
              <w:right w:w="85" w:type="dxa"/>
            </w:tcMar>
            <w:vAlign w:val="center"/>
          </w:tcPr>
          <w:p>
            <w:pPr>
              <w:spacing w:after="0" w:line="252" w:lineRule="auto"/>
            </w:pPr>
            <w:r>
              <w:rPr>
                <w:sz w:val="17"/>
              </w:rPr>
              <w:t>Tier0</w:t>
            </w:r>
          </w:p>
        </w:tc>
        <w:tc>
          <w:tcPr>
            <w:tcW w:type="dxa" w:w="1656"/>
            <w:shd w:fill="FFFFFF"/>
            <w:tcMar>
              <w:top w:w="85" w:type="dxa"/>
              <w:left w:w="85" w:type="dxa"/>
              <w:bottom w:w="85" w:type="dxa"/>
              <w:right w:w="85" w:type="dxa"/>
            </w:tcMar>
            <w:vAlign w:val="center"/>
          </w:tcPr>
          <w:p>
            <w:pPr>
              <w:spacing w:after="0" w:line="252" w:lineRule="auto"/>
            </w:pPr>
            <w:r>
              <w:rPr>
                <w:sz w:val="17"/>
              </w:rPr>
              <w:t>SecOps</w:t>
            </w:r>
          </w:p>
        </w:tc>
        <w:tc>
          <w:tcPr>
            <w:tcW w:type="dxa" w:w="2160"/>
            <w:shd w:fill="FFFFFF"/>
            <w:tcMar>
              <w:top w:w="85" w:type="dxa"/>
              <w:left w:w="85" w:type="dxa"/>
              <w:bottom w:w="85" w:type="dxa"/>
              <w:right w:w="85" w:type="dxa"/>
            </w:tcMar>
            <w:vAlign w:val="center"/>
          </w:tcPr>
          <w:p>
            <w:pPr>
              <w:spacing w:after="0" w:line="252" w:lineRule="auto"/>
            </w:pPr>
            <w:r>
              <w:rPr>
                <w:sz w:val="17"/>
              </w:rPr>
              <w:t>SecOps</w:t>
            </w:r>
          </w:p>
        </w:tc>
        <w:tc>
          <w:tcPr>
            <w:tcW w:type="dxa" w:w="1872"/>
            <w:shd w:fill="FFFFFF"/>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Security Administrator</w:t>
            </w:r>
          </w:p>
        </w:tc>
        <w:tc>
          <w:tcPr>
            <w:tcW w:type="dxa" w:w="864"/>
            <w:shd w:fill="F0F5F7"/>
            <w:tcMar>
              <w:top w:w="85" w:type="dxa"/>
              <w:left w:w="85" w:type="dxa"/>
              <w:bottom w:w="85" w:type="dxa"/>
              <w:right w:w="85" w:type="dxa"/>
            </w:tcMar>
            <w:vAlign w:val="center"/>
          </w:tcPr>
          <w:p>
            <w:pPr>
              <w:spacing w:after="0" w:line="252" w:lineRule="auto"/>
            </w:pPr>
            <w:r>
              <w:rPr>
                <w:sz w:val="17"/>
              </w:rPr>
              <w:t>Tier0</w:t>
            </w:r>
          </w:p>
        </w:tc>
        <w:tc>
          <w:tcPr>
            <w:tcW w:type="dxa" w:w="1656"/>
            <w:shd w:fill="F0F5F7"/>
            <w:tcMar>
              <w:top w:w="85" w:type="dxa"/>
              <w:left w:w="85" w:type="dxa"/>
              <w:bottom w:w="85" w:type="dxa"/>
              <w:right w:w="85" w:type="dxa"/>
            </w:tcMar>
            <w:vAlign w:val="center"/>
          </w:tcPr>
          <w:p>
            <w:pPr>
              <w:spacing w:after="0" w:line="252" w:lineRule="auto"/>
            </w:pPr>
            <w:r>
              <w:rPr>
                <w:sz w:val="17"/>
              </w:rPr>
              <w:t>SecOps</w:t>
            </w:r>
          </w:p>
        </w:tc>
        <w:tc>
          <w:tcPr>
            <w:tcW w:type="dxa" w:w="2160"/>
            <w:shd w:fill="F0F5F7"/>
            <w:tcMar>
              <w:top w:w="85" w:type="dxa"/>
              <w:left w:w="85" w:type="dxa"/>
              <w:bottom w:w="85" w:type="dxa"/>
              <w:right w:w="85" w:type="dxa"/>
            </w:tcMar>
            <w:vAlign w:val="center"/>
          </w:tcPr>
          <w:p>
            <w:pPr>
              <w:spacing w:after="0" w:line="252" w:lineRule="auto"/>
            </w:pPr>
            <w:r>
              <w:rPr>
                <w:sz w:val="17"/>
              </w:rPr>
              <w:t>SecOps</w:t>
            </w:r>
          </w:p>
        </w:tc>
        <w:tc>
          <w:tcPr>
            <w:tcW w:type="dxa" w:w="1872"/>
            <w:shd w:fill="F0F5F7"/>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Exchange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Collab</w:t>
            </w:r>
          </w:p>
        </w:tc>
        <w:tc>
          <w:tcPr>
            <w:tcW w:type="dxa" w:w="1872"/>
            <w:shd w:fill="FFFFFF"/>
            <w:tcMar>
              <w:top w:w="85" w:type="dxa"/>
              <w:left w:w="85" w:type="dxa"/>
              <w:bottom w:w="85" w:type="dxa"/>
              <w:right w:w="85" w:type="dxa"/>
            </w:tcMar>
            <w:vAlign w:val="center"/>
          </w:tcPr>
          <w:p>
            <w:pPr>
              <w:spacing w:after="0" w:line="252" w:lineRule="auto"/>
            </w:pPr>
            <w:r>
              <w:rPr>
                <w:sz w:val="17"/>
              </w:rPr>
              <w:t>AppOps, 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SharePoint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Collab</w:t>
            </w:r>
          </w:p>
        </w:tc>
        <w:tc>
          <w:tcPr>
            <w:tcW w:type="dxa" w:w="1872"/>
            <w:shd w:fill="F0F5F7"/>
            <w:tcMar>
              <w:top w:w="85" w:type="dxa"/>
              <w:left w:w="85" w:type="dxa"/>
              <w:bottom w:w="85" w:type="dxa"/>
              <w:right w:w="85" w:type="dxa"/>
            </w:tcMar>
            <w:vAlign w:val="center"/>
          </w:tcPr>
          <w:p>
            <w:pPr>
              <w:spacing w:after="0" w:line="252" w:lineRule="auto"/>
            </w:pPr>
            <w:r>
              <w:rPr>
                <w:sz w:val="17"/>
              </w:rPr>
              <w:t>AppOps,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Teams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Collab</w:t>
            </w:r>
          </w:p>
        </w:tc>
        <w:tc>
          <w:tcPr>
            <w:tcW w:type="dxa" w:w="1872"/>
            <w:shd w:fill="FFFFFF"/>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Intune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Workplace</w:t>
            </w:r>
          </w:p>
        </w:tc>
        <w:tc>
          <w:tcPr>
            <w:tcW w:type="dxa" w:w="1872"/>
            <w:shd w:fill="F0F5F7"/>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Application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Apps</w:t>
            </w:r>
          </w:p>
        </w:tc>
        <w:tc>
          <w:tcPr>
            <w:tcW w:type="dxa" w:w="1872"/>
            <w:shd w:fill="FFFFFF"/>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Cloud Application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Apps</w:t>
            </w:r>
          </w:p>
        </w:tc>
        <w:tc>
          <w:tcPr>
            <w:tcW w:type="dxa" w:w="1872"/>
            <w:shd w:fill="F0F5F7"/>
            <w:tcMar>
              <w:top w:w="85" w:type="dxa"/>
              <w:left w:w="85" w:type="dxa"/>
              <w:bottom w:w="85" w:type="dxa"/>
              <w:right w:w="85" w:type="dxa"/>
            </w:tcMar>
            <w:vAlign w:val="center"/>
          </w:tcPr>
          <w:p>
            <w:pPr>
              <w:spacing w:after="0" w:line="252" w:lineRule="auto"/>
            </w:pPr>
            <w:r>
              <w:rPr>
                <w:sz w:val="17"/>
              </w:rPr>
              <w:t>AppOps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Application Developer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Apps</w:t>
            </w:r>
          </w:p>
        </w:tc>
        <w:tc>
          <w:tcPr>
            <w:tcW w:type="dxa" w:w="1872"/>
            <w:shd w:fill="FFFFFF"/>
            <w:tcMar>
              <w:top w:w="85" w:type="dxa"/>
              <w:left w:w="85" w:type="dxa"/>
              <w:bottom w:w="85" w:type="dxa"/>
              <w:right w:w="85" w:type="dxa"/>
            </w:tcMar>
            <w:vAlign w:val="center"/>
          </w:tcPr>
          <w:p>
            <w:pPr>
              <w:spacing w:after="0" w:line="252" w:lineRule="auto"/>
            </w:pPr>
            <w:r>
              <w:rPr>
                <w:sz w:val="17"/>
              </w:rPr>
              <w:t>AppOps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Power Platform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Collab</w:t>
            </w:r>
          </w:p>
        </w:tc>
        <w:tc>
          <w:tcPr>
            <w:tcW w:type="dxa" w:w="1872"/>
            <w:shd w:fill="F0F5F7"/>
            <w:tcMar>
              <w:top w:w="85" w:type="dxa"/>
              <w:left w:w="85" w:type="dxa"/>
              <w:bottom w:w="85" w:type="dxa"/>
              <w:right w:w="85" w:type="dxa"/>
            </w:tcMar>
            <w:vAlign w:val="center"/>
          </w:tcPr>
          <w:p>
            <w:pPr>
              <w:spacing w:after="0" w:line="252" w:lineRule="auto"/>
            </w:pPr>
            <w:r>
              <w:rPr>
                <w:sz w:val="17"/>
              </w:rPr>
              <w:t>AppOps, Ops</w:t>
            </w:r>
          </w:p>
        </w:tc>
      </w:tr>
    </w:tbl>
    <w:p>
      <w:pPr>
        <w:spacing w:after="0"/>
      </w:pPr>
    </w:p>
    <w:p>
      <w:pPr>
        <w:pStyle w:val="Heading2"/>
      </w:pPr>
      <w:r>
        <w:t>Immutable role template identifiers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616"/>
      </w:tblGrid>
      <w:tr>
        <w:trPr>
          <w:cantSplit/>
          <w:tblHeader/>
        </w:trPr>
        <w:tc>
          <w:tcPr>
            <w:tcW w:type="dxa" w:w="4320"/>
            <w:shd w:fill="193B52"/>
            <w:tcMar>
              <w:top w:w="85" w:type="dxa"/>
              <w:left w:w="85" w:type="dxa"/>
              <w:bottom w:w="85" w:type="dxa"/>
              <w:right w:w="85" w:type="dxa"/>
            </w:tcMar>
            <w:vAlign w:val="center"/>
          </w:tcPr>
          <w:p>
            <w:pPr>
              <w:spacing w:after="0" w:line="252" w:lineRule="auto"/>
            </w:pPr>
            <w:r>
              <w:rPr>
                <w:b/>
                <w:color w:val="FFFFFF"/>
                <w:sz w:val="16"/>
              </w:rPr>
              <w:t>Role</w:t>
            </w:r>
          </w:p>
        </w:tc>
        <w:tc>
          <w:tcPr>
            <w:tcW w:type="dxa" w:w="5616"/>
            <w:shd w:fill="193B52"/>
            <w:tcMar>
              <w:top w:w="85" w:type="dxa"/>
              <w:left w:w="85" w:type="dxa"/>
              <w:bottom w:w="85" w:type="dxa"/>
              <w:right w:w="85" w:type="dxa"/>
            </w:tcMar>
            <w:vAlign w:val="center"/>
          </w:tcPr>
          <w:p>
            <w:pPr>
              <w:spacing w:after="0" w:line="252" w:lineRule="auto"/>
            </w:pPr>
            <w:r>
              <w:rPr>
                <w:b/>
                <w:color w:val="FFFFFF"/>
                <w:sz w:val="16"/>
              </w:rPr>
              <w:t>Template ID</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Global Administrator</w:t>
            </w:r>
          </w:p>
        </w:tc>
        <w:tc>
          <w:tcPr>
            <w:tcW w:type="dxa" w:w="5616"/>
            <w:shd w:fill="F0F5F7"/>
            <w:tcMar>
              <w:top w:w="85" w:type="dxa"/>
              <w:left w:w="85" w:type="dxa"/>
              <w:bottom w:w="85" w:type="dxa"/>
              <w:right w:w="85" w:type="dxa"/>
            </w:tcMar>
            <w:vAlign w:val="center"/>
          </w:tcPr>
          <w:p>
            <w:pPr>
              <w:spacing w:after="0" w:line="252" w:lineRule="auto"/>
            </w:pPr>
            <w:r>
              <w:rPr>
                <w:sz w:val="16"/>
              </w:rPr>
              <w:t>62e90394-69f5-4237-9190-012177145e10</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Privileged Role Administrator</w:t>
            </w:r>
          </w:p>
        </w:tc>
        <w:tc>
          <w:tcPr>
            <w:tcW w:type="dxa" w:w="5616"/>
            <w:shd w:fill="FFFFFF"/>
            <w:tcMar>
              <w:top w:w="85" w:type="dxa"/>
              <w:left w:w="85" w:type="dxa"/>
              <w:bottom w:w="85" w:type="dxa"/>
              <w:right w:w="85" w:type="dxa"/>
            </w:tcMar>
            <w:vAlign w:val="center"/>
          </w:tcPr>
          <w:p>
            <w:pPr>
              <w:spacing w:after="0" w:line="252" w:lineRule="auto"/>
            </w:pPr>
            <w:r>
              <w:rPr>
                <w:sz w:val="16"/>
              </w:rPr>
              <w:t>e8611ab8-c189-46e8-94e1-60213ab1f814</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Privileged Authentication Administrator</w:t>
            </w:r>
          </w:p>
        </w:tc>
        <w:tc>
          <w:tcPr>
            <w:tcW w:type="dxa" w:w="5616"/>
            <w:shd w:fill="F0F5F7"/>
            <w:tcMar>
              <w:top w:w="85" w:type="dxa"/>
              <w:left w:w="85" w:type="dxa"/>
              <w:bottom w:w="85" w:type="dxa"/>
              <w:right w:w="85" w:type="dxa"/>
            </w:tcMar>
            <w:vAlign w:val="center"/>
          </w:tcPr>
          <w:p>
            <w:pPr>
              <w:spacing w:after="0" w:line="252" w:lineRule="auto"/>
            </w:pPr>
            <w:r>
              <w:rPr>
                <w:sz w:val="16"/>
              </w:rPr>
              <w:t>7be44c8a-adaf-4e2a-84d6-ab2649e08a13</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Conditional Access Administrator</w:t>
            </w:r>
          </w:p>
        </w:tc>
        <w:tc>
          <w:tcPr>
            <w:tcW w:type="dxa" w:w="5616"/>
            <w:shd w:fill="FFFFFF"/>
            <w:tcMar>
              <w:top w:w="85" w:type="dxa"/>
              <w:left w:w="85" w:type="dxa"/>
              <w:bottom w:w="85" w:type="dxa"/>
              <w:right w:w="85" w:type="dxa"/>
            </w:tcMar>
            <w:vAlign w:val="center"/>
          </w:tcPr>
          <w:p>
            <w:pPr>
              <w:spacing w:after="0" w:line="252" w:lineRule="auto"/>
            </w:pPr>
            <w:r>
              <w:rPr>
                <w:sz w:val="16"/>
              </w:rPr>
              <w:t>b1be1c3e-b65d-4f19-8427-f6fa0d97feb9</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Security Administrator</w:t>
            </w:r>
          </w:p>
        </w:tc>
        <w:tc>
          <w:tcPr>
            <w:tcW w:type="dxa" w:w="5616"/>
            <w:shd w:fill="F0F5F7"/>
            <w:tcMar>
              <w:top w:w="85" w:type="dxa"/>
              <w:left w:w="85" w:type="dxa"/>
              <w:bottom w:w="85" w:type="dxa"/>
              <w:right w:w="85" w:type="dxa"/>
            </w:tcMar>
            <w:vAlign w:val="center"/>
          </w:tcPr>
          <w:p>
            <w:pPr>
              <w:spacing w:after="0" w:line="252" w:lineRule="auto"/>
            </w:pPr>
            <w:r>
              <w:rPr>
                <w:sz w:val="16"/>
              </w:rPr>
              <w:t>194ae4cb-b126-40b2-bd5b-6091b380977d</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Exchange Administrator</w:t>
            </w:r>
          </w:p>
        </w:tc>
        <w:tc>
          <w:tcPr>
            <w:tcW w:type="dxa" w:w="5616"/>
            <w:shd w:fill="FFFFFF"/>
            <w:tcMar>
              <w:top w:w="85" w:type="dxa"/>
              <w:left w:w="85" w:type="dxa"/>
              <w:bottom w:w="85" w:type="dxa"/>
              <w:right w:w="85" w:type="dxa"/>
            </w:tcMar>
            <w:vAlign w:val="center"/>
          </w:tcPr>
          <w:p>
            <w:pPr>
              <w:spacing w:after="0" w:line="252" w:lineRule="auto"/>
            </w:pPr>
            <w:r>
              <w:rPr>
                <w:sz w:val="16"/>
              </w:rPr>
              <w:t>29232cdf-9323-42fd-ade2-1d097af3e4de</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SharePoint Administrator</w:t>
            </w:r>
          </w:p>
        </w:tc>
        <w:tc>
          <w:tcPr>
            <w:tcW w:type="dxa" w:w="5616"/>
            <w:shd w:fill="F0F5F7"/>
            <w:tcMar>
              <w:top w:w="85" w:type="dxa"/>
              <w:left w:w="85" w:type="dxa"/>
              <w:bottom w:w="85" w:type="dxa"/>
              <w:right w:w="85" w:type="dxa"/>
            </w:tcMar>
            <w:vAlign w:val="center"/>
          </w:tcPr>
          <w:p>
            <w:pPr>
              <w:spacing w:after="0" w:line="252" w:lineRule="auto"/>
            </w:pPr>
            <w:r>
              <w:rPr>
                <w:sz w:val="16"/>
              </w:rPr>
              <w:t>f28a1f50-f6e7-4571-818b-6a12f2af6b6c</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Teams Administrator</w:t>
            </w:r>
          </w:p>
        </w:tc>
        <w:tc>
          <w:tcPr>
            <w:tcW w:type="dxa" w:w="5616"/>
            <w:shd w:fill="FFFFFF"/>
            <w:tcMar>
              <w:top w:w="85" w:type="dxa"/>
              <w:left w:w="85" w:type="dxa"/>
              <w:bottom w:w="85" w:type="dxa"/>
              <w:right w:w="85" w:type="dxa"/>
            </w:tcMar>
            <w:vAlign w:val="center"/>
          </w:tcPr>
          <w:p>
            <w:pPr>
              <w:spacing w:after="0" w:line="252" w:lineRule="auto"/>
            </w:pPr>
            <w:r>
              <w:rPr>
                <w:sz w:val="16"/>
              </w:rPr>
              <w:t>69091246-20e8-4a56-aa4d-066075b2a7a8</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Intune Administrator</w:t>
            </w:r>
          </w:p>
        </w:tc>
        <w:tc>
          <w:tcPr>
            <w:tcW w:type="dxa" w:w="5616"/>
            <w:shd w:fill="F0F5F7"/>
            <w:tcMar>
              <w:top w:w="85" w:type="dxa"/>
              <w:left w:w="85" w:type="dxa"/>
              <w:bottom w:w="85" w:type="dxa"/>
              <w:right w:w="85" w:type="dxa"/>
            </w:tcMar>
            <w:vAlign w:val="center"/>
          </w:tcPr>
          <w:p>
            <w:pPr>
              <w:spacing w:after="0" w:line="252" w:lineRule="auto"/>
            </w:pPr>
            <w:r>
              <w:rPr>
                <w:sz w:val="16"/>
              </w:rPr>
              <w:t>3a2c62db-5318-420d-8d74-23affee5d9d5</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Application Administrator</w:t>
            </w:r>
          </w:p>
        </w:tc>
        <w:tc>
          <w:tcPr>
            <w:tcW w:type="dxa" w:w="5616"/>
            <w:shd w:fill="FFFFFF"/>
            <w:tcMar>
              <w:top w:w="85" w:type="dxa"/>
              <w:left w:w="85" w:type="dxa"/>
              <w:bottom w:w="85" w:type="dxa"/>
              <w:right w:w="85" w:type="dxa"/>
            </w:tcMar>
            <w:vAlign w:val="center"/>
          </w:tcPr>
          <w:p>
            <w:pPr>
              <w:spacing w:after="0" w:line="252" w:lineRule="auto"/>
            </w:pPr>
            <w:r>
              <w:rPr>
                <w:sz w:val="16"/>
              </w:rPr>
              <w:t>9b895d92-2cd3-44c7-9d02-a6ac2d5ea5c3</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Cloud Application Administrator</w:t>
            </w:r>
          </w:p>
        </w:tc>
        <w:tc>
          <w:tcPr>
            <w:tcW w:type="dxa" w:w="5616"/>
            <w:shd w:fill="F0F5F7"/>
            <w:tcMar>
              <w:top w:w="85" w:type="dxa"/>
              <w:left w:w="85" w:type="dxa"/>
              <w:bottom w:w="85" w:type="dxa"/>
              <w:right w:w="85" w:type="dxa"/>
            </w:tcMar>
            <w:vAlign w:val="center"/>
          </w:tcPr>
          <w:p>
            <w:pPr>
              <w:spacing w:after="0" w:line="252" w:lineRule="auto"/>
            </w:pPr>
            <w:r>
              <w:rPr>
                <w:sz w:val="16"/>
              </w:rPr>
              <w:t>158c047a-c907-4556-b7ef-446551a6b5f7</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Application Developer</w:t>
            </w:r>
          </w:p>
        </w:tc>
        <w:tc>
          <w:tcPr>
            <w:tcW w:type="dxa" w:w="5616"/>
            <w:shd w:fill="FFFFFF"/>
            <w:tcMar>
              <w:top w:w="85" w:type="dxa"/>
              <w:left w:w="85" w:type="dxa"/>
              <w:bottom w:w="85" w:type="dxa"/>
              <w:right w:w="85" w:type="dxa"/>
            </w:tcMar>
            <w:vAlign w:val="center"/>
          </w:tcPr>
          <w:p>
            <w:pPr>
              <w:spacing w:after="0" w:line="252" w:lineRule="auto"/>
            </w:pPr>
            <w:r>
              <w:rPr>
                <w:sz w:val="16"/>
              </w:rPr>
              <w:t>cf1c38e5-3621-4004-a7cb-879624dced7c</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Power Platform Administrator</w:t>
            </w:r>
          </w:p>
        </w:tc>
        <w:tc>
          <w:tcPr>
            <w:tcW w:type="dxa" w:w="5616"/>
            <w:shd w:fill="F0F5F7"/>
            <w:tcMar>
              <w:top w:w="85" w:type="dxa"/>
              <w:left w:w="85" w:type="dxa"/>
              <w:bottom w:w="85" w:type="dxa"/>
              <w:right w:w="85" w:type="dxa"/>
            </w:tcMar>
            <w:vAlign w:val="center"/>
          </w:tcPr>
          <w:p>
            <w:pPr>
              <w:spacing w:after="0" w:line="252" w:lineRule="auto"/>
            </w:pPr>
            <w:r>
              <w:rPr>
                <w:sz w:val="16"/>
              </w:rPr>
              <w:t>11648597-926c-4cf3-9c36-bcebb0ba8dcc</w:t>
            </w:r>
          </w:p>
        </w:tc>
      </w:tr>
    </w:tbl>
    <w:p>
      <w:pPr>
        <w:spacing w:after="0"/>
      </w:pPr>
    </w:p>
    <w:p>
      <w:pPr>
        <w:pStyle w:val="Heading1"/>
        <w:pageBreakBefore/>
      </w:pPr>
      <w:r>
        <w:t>7 Entra role mappings 14 to 26</w:t>
      </w:r>
    </w:p>
    <w:p>
      <w:r>
        <w:t>Mappings are tenant-wide unless a separate AU scope is explicitly listed later. Every group name in the model columns has the prefix PIM-SG-M365-. A dash means the policy is defined but no persona assignment is generated.</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864"/>
        <w:gridCol w:w="1656"/>
        <w:gridCol w:w="2160"/>
        <w:gridCol w:w="1872"/>
      </w:tblGrid>
      <w:tr>
        <w:trPr>
          <w:cantSplit/>
          <w:tblHeader/>
        </w:trPr>
        <w:tc>
          <w:tcPr>
            <w:tcW w:type="dxa" w:w="3384"/>
            <w:shd w:fill="193B52"/>
            <w:tcMar>
              <w:top w:w="85" w:type="dxa"/>
              <w:left w:w="85" w:type="dxa"/>
              <w:bottom w:w="85" w:type="dxa"/>
              <w:right w:w="85" w:type="dxa"/>
            </w:tcMar>
            <w:vAlign w:val="center"/>
          </w:tcPr>
          <w:p>
            <w:pPr>
              <w:spacing w:after="0" w:line="252" w:lineRule="auto"/>
            </w:pPr>
            <w:r>
              <w:rPr>
                <w:b/>
                <w:color w:val="FFFFFF"/>
                <w:sz w:val="17"/>
              </w:rPr>
              <w:t>Entra role</w:t>
            </w:r>
          </w:p>
        </w:tc>
        <w:tc>
          <w:tcPr>
            <w:tcW w:type="dxa" w:w="864"/>
            <w:shd w:fill="193B52"/>
            <w:tcMar>
              <w:top w:w="85" w:type="dxa"/>
              <w:left w:w="85" w:type="dxa"/>
              <w:bottom w:w="85" w:type="dxa"/>
              <w:right w:w="85" w:type="dxa"/>
            </w:tcMar>
            <w:vAlign w:val="center"/>
          </w:tcPr>
          <w:p>
            <w:pPr>
              <w:spacing w:after="0" w:line="252" w:lineRule="auto"/>
            </w:pPr>
            <w:r>
              <w:rPr>
                <w:b/>
                <w:color w:val="FFFFFF"/>
                <w:sz w:val="17"/>
              </w:rPr>
              <w:t>Policy</w:t>
            </w:r>
          </w:p>
        </w:tc>
        <w:tc>
          <w:tcPr>
            <w:tcW w:type="dxa" w:w="1656"/>
            <w:shd w:fill="193B52"/>
            <w:tcMar>
              <w:top w:w="85" w:type="dxa"/>
              <w:left w:w="85" w:type="dxa"/>
              <w:bottom w:w="85" w:type="dxa"/>
              <w:right w:w="85" w:type="dxa"/>
            </w:tcMar>
            <w:vAlign w:val="center"/>
          </w:tcPr>
          <w:p>
            <w:pPr>
              <w:spacing w:after="0" w:line="252" w:lineRule="auto"/>
            </w:pPr>
            <w:r>
              <w:rPr>
                <w:b/>
                <w:color w:val="FFFFFF"/>
                <w:sz w:val="17"/>
              </w:rPr>
              <w:t>Small</w:t>
            </w:r>
          </w:p>
        </w:tc>
        <w:tc>
          <w:tcPr>
            <w:tcW w:type="dxa" w:w="2160"/>
            <w:shd w:fill="193B52"/>
            <w:tcMar>
              <w:top w:w="85" w:type="dxa"/>
              <w:left w:w="85" w:type="dxa"/>
              <w:bottom w:w="85" w:type="dxa"/>
              <w:right w:w="85" w:type="dxa"/>
            </w:tcMar>
            <w:vAlign w:val="center"/>
          </w:tcPr>
          <w:p>
            <w:pPr>
              <w:spacing w:after="0" w:line="252" w:lineRule="auto"/>
            </w:pPr>
            <w:r>
              <w:rPr>
                <w:b/>
                <w:color w:val="FFFFFF"/>
                <w:sz w:val="17"/>
              </w:rPr>
              <w:t>Large</w:t>
            </w:r>
          </w:p>
        </w:tc>
        <w:tc>
          <w:tcPr>
            <w:tcW w:type="dxa" w:w="1872"/>
            <w:shd w:fill="193B52"/>
            <w:tcMar>
              <w:top w:w="85" w:type="dxa"/>
              <w:left w:w="85" w:type="dxa"/>
              <w:bottom w:w="85" w:type="dxa"/>
              <w:right w:w="85" w:type="dxa"/>
            </w:tcMar>
            <w:vAlign w:val="center"/>
          </w:tcPr>
          <w:p>
            <w:pPr>
              <w:spacing w:after="0" w:line="252" w:lineRule="auto"/>
            </w:pPr>
            <w:r>
              <w:rPr>
                <w:b/>
                <w:color w:val="FFFFFF"/>
                <w:sz w:val="17"/>
              </w:rPr>
              <w:t>Multi</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Authentication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Identity, ServiceDesk</w:t>
            </w:r>
          </w:p>
        </w:tc>
        <w:tc>
          <w:tcPr>
            <w:tcW w:type="dxa" w:w="1872"/>
            <w:shd w:fill="F0F5F7"/>
            <w:tcMar>
              <w:top w:w="85" w:type="dxa"/>
              <w:left w:w="85" w:type="dxa"/>
              <w:bottom w:w="85" w:type="dxa"/>
              <w:right w:w="85" w:type="dxa"/>
            </w:tcMar>
            <w:vAlign w:val="center"/>
          </w:tcPr>
          <w:p>
            <w:pPr>
              <w:spacing w:after="0" w:line="252" w:lineRule="auto"/>
            </w:pPr>
            <w:r>
              <w:rPr>
                <w:sz w:val="17"/>
              </w:rPr>
              <w:t>Helpdesk,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Authentication Policy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Identity</w:t>
            </w:r>
          </w:p>
        </w:tc>
        <w:tc>
          <w:tcPr>
            <w:tcW w:type="dxa" w:w="1872"/>
            <w:shd w:fill="FFFFFF"/>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User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Identity</w:t>
            </w:r>
          </w:p>
        </w:tc>
        <w:tc>
          <w:tcPr>
            <w:tcW w:type="dxa" w:w="1872"/>
            <w:shd w:fill="F0F5F7"/>
            <w:tcMar>
              <w:top w:w="85" w:type="dxa"/>
              <w:left w:w="85" w:type="dxa"/>
              <w:bottom w:w="85" w:type="dxa"/>
              <w:right w:w="85" w:type="dxa"/>
            </w:tcMar>
            <w:vAlign w:val="center"/>
          </w:tcPr>
          <w:p>
            <w:pPr>
              <w:spacing w:after="0" w:line="252" w:lineRule="auto"/>
            </w:pPr>
            <w:r>
              <w:rPr>
                <w:sz w:val="17"/>
              </w:rPr>
              <w:t>Helpdesk,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Groups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Identity</w:t>
            </w:r>
          </w:p>
        </w:tc>
        <w:tc>
          <w:tcPr>
            <w:tcW w:type="dxa" w:w="1872"/>
            <w:shd w:fill="FFFFFF"/>
            <w:tcMar>
              <w:top w:w="85" w:type="dxa"/>
              <w:left w:w="85" w:type="dxa"/>
              <w:bottom w:w="85" w:type="dxa"/>
              <w:right w:w="85" w:type="dxa"/>
            </w:tcMar>
            <w:vAlign w:val="center"/>
          </w:tcPr>
          <w:p>
            <w:pPr>
              <w:spacing w:after="0" w:line="252" w:lineRule="auto"/>
            </w:pPr>
            <w:r>
              <w:rPr>
                <w:sz w:val="17"/>
              </w:rPr>
              <w:t>Helpdesk</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License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Identity, ServiceDesk</w:t>
            </w:r>
          </w:p>
        </w:tc>
        <w:tc>
          <w:tcPr>
            <w:tcW w:type="dxa" w:w="1872"/>
            <w:shd w:fill="F0F5F7"/>
            <w:tcMar>
              <w:top w:w="85" w:type="dxa"/>
              <w:left w:w="85" w:type="dxa"/>
              <w:bottom w:w="85" w:type="dxa"/>
              <w:right w:w="85" w:type="dxa"/>
            </w:tcMar>
            <w:vAlign w:val="center"/>
          </w:tcPr>
          <w:p>
            <w:pPr>
              <w:spacing w:after="0" w:line="252" w:lineRule="auto"/>
            </w:pPr>
            <w:r>
              <w:rPr>
                <w:sz w:val="17"/>
              </w:rPr>
              <w:t>Helpdesk,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Password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ServiceDesk</w:t>
            </w:r>
          </w:p>
        </w:tc>
        <w:tc>
          <w:tcPr>
            <w:tcW w:type="dxa" w:w="1872"/>
            <w:shd w:fill="FFFFFF"/>
            <w:tcMar>
              <w:top w:w="85" w:type="dxa"/>
              <w:left w:w="85" w:type="dxa"/>
              <w:bottom w:w="85" w:type="dxa"/>
              <w:right w:w="85" w:type="dxa"/>
            </w:tcMar>
            <w:vAlign w:val="center"/>
          </w:tcPr>
          <w:p>
            <w:pPr>
              <w:spacing w:after="0" w:line="252" w:lineRule="auto"/>
            </w:pPr>
            <w:r>
              <w:rPr>
                <w:sz w:val="17"/>
              </w:rPr>
              <w:t>Helpdesk</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Cloud Device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Workplace</w:t>
            </w:r>
          </w:p>
        </w:tc>
        <w:tc>
          <w:tcPr>
            <w:tcW w:type="dxa" w:w="1872"/>
            <w:shd w:fill="F0F5F7"/>
            <w:tcMar>
              <w:top w:w="85" w:type="dxa"/>
              <w:left w:w="85" w:type="dxa"/>
              <w:bottom w:w="85" w:type="dxa"/>
              <w:right w:w="85" w:type="dxa"/>
            </w:tcMar>
            <w:vAlign w:val="center"/>
          </w:tcPr>
          <w:p>
            <w:pPr>
              <w:spacing w:after="0" w:line="252" w:lineRule="auto"/>
            </w:pPr>
            <w:r>
              <w:rPr>
                <w:sz w:val="17"/>
              </w:rPr>
              <w:t>Helpdesk</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Microsoft Entra Joined Device Local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Workplace</w:t>
            </w:r>
          </w:p>
        </w:tc>
        <w:tc>
          <w:tcPr>
            <w:tcW w:type="dxa" w:w="1872"/>
            <w:shd w:fill="FFFFFF"/>
            <w:tcMar>
              <w:top w:w="85" w:type="dxa"/>
              <w:left w:w="85" w:type="dxa"/>
              <w:bottom w:w="85" w:type="dxa"/>
              <w:right w:w="85" w:type="dxa"/>
            </w:tcMar>
            <w:vAlign w:val="center"/>
          </w:tcPr>
          <w:p>
            <w:pPr>
              <w:spacing w:after="0" w:line="252" w:lineRule="auto"/>
            </w:pPr>
            <w:r>
              <w:rPr>
                <w:sz w:val="17"/>
              </w:rPr>
              <w:t>Helpdesk, 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Hybrid Identity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w:t>
            </w:r>
          </w:p>
        </w:tc>
        <w:tc>
          <w:tcPr>
            <w:tcW w:type="dxa" w:w="2160"/>
            <w:shd w:fill="F0F5F7"/>
            <w:tcMar>
              <w:top w:w="85" w:type="dxa"/>
              <w:left w:w="85" w:type="dxa"/>
              <w:bottom w:w="85" w:type="dxa"/>
              <w:right w:w="85" w:type="dxa"/>
            </w:tcMar>
            <w:vAlign w:val="center"/>
          </w:tcPr>
          <w:p>
            <w:pPr>
              <w:spacing w:after="0" w:line="252" w:lineRule="auto"/>
            </w:pPr>
            <w:r>
              <w:rPr>
                <w:sz w:val="17"/>
              </w:rPr>
              <w:t>—</w:t>
            </w:r>
          </w:p>
        </w:tc>
        <w:tc>
          <w:tcPr>
            <w:tcW w:type="dxa" w:w="1872"/>
            <w:shd w:fill="F0F5F7"/>
            <w:tcMar>
              <w:top w:w="85" w:type="dxa"/>
              <w:left w:w="85" w:type="dxa"/>
              <w:bottom w:w="85" w:type="dxa"/>
              <w:right w:w="85" w:type="dxa"/>
            </w:tcMar>
            <w:vAlign w:val="center"/>
          </w:tcPr>
          <w:p>
            <w:pPr>
              <w:spacing w:after="0" w:line="252" w:lineRule="auto"/>
            </w:pPr>
            <w:r>
              <w:rPr>
                <w:sz w:val="17"/>
              </w:rPr>
              <w:t>—</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Directory Writers</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w:t>
            </w:r>
          </w:p>
        </w:tc>
        <w:tc>
          <w:tcPr>
            <w:tcW w:type="dxa" w:w="2160"/>
            <w:shd w:fill="FFFFFF"/>
            <w:tcMar>
              <w:top w:w="85" w:type="dxa"/>
              <w:left w:w="85" w:type="dxa"/>
              <w:bottom w:w="85" w:type="dxa"/>
              <w:right w:w="85" w:type="dxa"/>
            </w:tcMar>
            <w:vAlign w:val="center"/>
          </w:tcPr>
          <w:p>
            <w:pPr>
              <w:spacing w:after="0" w:line="252" w:lineRule="auto"/>
            </w:pPr>
            <w:r>
              <w:rPr>
                <w:sz w:val="17"/>
              </w:rPr>
              <w:t>—</w:t>
            </w:r>
          </w:p>
        </w:tc>
        <w:tc>
          <w:tcPr>
            <w:tcW w:type="dxa" w:w="1872"/>
            <w:shd w:fill="FFFFFF"/>
            <w:tcMar>
              <w:top w:w="85" w:type="dxa"/>
              <w:left w:w="85" w:type="dxa"/>
              <w:bottom w:w="85" w:type="dxa"/>
              <w:right w:w="85" w:type="dxa"/>
            </w:tcMar>
            <w:vAlign w:val="center"/>
          </w:tcPr>
          <w:p>
            <w:pPr>
              <w:spacing w:after="0" w:line="252" w:lineRule="auto"/>
            </w:pPr>
            <w:r>
              <w:rPr>
                <w:sz w:val="17"/>
              </w:rPr>
              <w:t>—</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Identity Governance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Identity</w:t>
            </w:r>
          </w:p>
        </w:tc>
        <w:tc>
          <w:tcPr>
            <w:tcW w:type="dxa" w:w="1872"/>
            <w:shd w:fill="F0F5F7"/>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Lifecycle Workflows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Identity</w:t>
            </w:r>
          </w:p>
        </w:tc>
        <w:tc>
          <w:tcPr>
            <w:tcW w:type="dxa" w:w="1872"/>
            <w:shd w:fill="FFFFFF"/>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Service Support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ServiceDesk</w:t>
            </w:r>
          </w:p>
        </w:tc>
        <w:tc>
          <w:tcPr>
            <w:tcW w:type="dxa" w:w="1872"/>
            <w:shd w:fill="F0F5F7"/>
            <w:tcMar>
              <w:top w:w="85" w:type="dxa"/>
              <w:left w:w="85" w:type="dxa"/>
              <w:bottom w:w="85" w:type="dxa"/>
              <w:right w:w="85" w:type="dxa"/>
            </w:tcMar>
            <w:vAlign w:val="center"/>
          </w:tcPr>
          <w:p>
            <w:pPr>
              <w:spacing w:after="0" w:line="252" w:lineRule="auto"/>
            </w:pPr>
            <w:r>
              <w:rPr>
                <w:sz w:val="17"/>
              </w:rPr>
              <w:t>Ops</w:t>
            </w:r>
          </w:p>
        </w:tc>
      </w:tr>
    </w:tbl>
    <w:p>
      <w:pPr>
        <w:spacing w:after="0"/>
      </w:pPr>
    </w:p>
    <w:p>
      <w:pPr>
        <w:pStyle w:val="Heading2"/>
      </w:pPr>
      <w:r>
        <w:t>Immutable role template identifiers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616"/>
      </w:tblGrid>
      <w:tr>
        <w:trPr>
          <w:cantSplit/>
          <w:tblHeader/>
        </w:trPr>
        <w:tc>
          <w:tcPr>
            <w:tcW w:type="dxa" w:w="4320"/>
            <w:shd w:fill="193B52"/>
            <w:tcMar>
              <w:top w:w="85" w:type="dxa"/>
              <w:left w:w="85" w:type="dxa"/>
              <w:bottom w:w="85" w:type="dxa"/>
              <w:right w:w="85" w:type="dxa"/>
            </w:tcMar>
            <w:vAlign w:val="center"/>
          </w:tcPr>
          <w:p>
            <w:pPr>
              <w:spacing w:after="0" w:line="252" w:lineRule="auto"/>
            </w:pPr>
            <w:r>
              <w:rPr>
                <w:b/>
                <w:color w:val="FFFFFF"/>
                <w:sz w:val="16"/>
              </w:rPr>
              <w:t>Role</w:t>
            </w:r>
          </w:p>
        </w:tc>
        <w:tc>
          <w:tcPr>
            <w:tcW w:type="dxa" w:w="5616"/>
            <w:shd w:fill="193B52"/>
            <w:tcMar>
              <w:top w:w="85" w:type="dxa"/>
              <w:left w:w="85" w:type="dxa"/>
              <w:bottom w:w="85" w:type="dxa"/>
              <w:right w:w="85" w:type="dxa"/>
            </w:tcMar>
            <w:vAlign w:val="center"/>
          </w:tcPr>
          <w:p>
            <w:pPr>
              <w:spacing w:after="0" w:line="252" w:lineRule="auto"/>
            </w:pPr>
            <w:r>
              <w:rPr>
                <w:b/>
                <w:color w:val="FFFFFF"/>
                <w:sz w:val="16"/>
              </w:rPr>
              <w:t>Template ID</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Authentication Administrator</w:t>
            </w:r>
          </w:p>
        </w:tc>
        <w:tc>
          <w:tcPr>
            <w:tcW w:type="dxa" w:w="5616"/>
            <w:shd w:fill="F0F5F7"/>
            <w:tcMar>
              <w:top w:w="85" w:type="dxa"/>
              <w:left w:w="85" w:type="dxa"/>
              <w:bottom w:w="85" w:type="dxa"/>
              <w:right w:w="85" w:type="dxa"/>
            </w:tcMar>
            <w:vAlign w:val="center"/>
          </w:tcPr>
          <w:p>
            <w:pPr>
              <w:spacing w:after="0" w:line="252" w:lineRule="auto"/>
            </w:pPr>
            <w:r>
              <w:rPr>
                <w:sz w:val="16"/>
              </w:rPr>
              <w:t>c4e39bd9-1100-46d3-8c65-fb160da0071f</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Authentication Policy Administrator</w:t>
            </w:r>
          </w:p>
        </w:tc>
        <w:tc>
          <w:tcPr>
            <w:tcW w:type="dxa" w:w="5616"/>
            <w:shd w:fill="FFFFFF"/>
            <w:tcMar>
              <w:top w:w="85" w:type="dxa"/>
              <w:left w:w="85" w:type="dxa"/>
              <w:bottom w:w="85" w:type="dxa"/>
              <w:right w:w="85" w:type="dxa"/>
            </w:tcMar>
            <w:vAlign w:val="center"/>
          </w:tcPr>
          <w:p>
            <w:pPr>
              <w:spacing w:after="0" w:line="252" w:lineRule="auto"/>
            </w:pPr>
            <w:r>
              <w:rPr>
                <w:sz w:val="16"/>
              </w:rPr>
              <w:t>0526716b-113d-4c15-b2c8-68e3c22b9f80</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User Administrator</w:t>
            </w:r>
          </w:p>
        </w:tc>
        <w:tc>
          <w:tcPr>
            <w:tcW w:type="dxa" w:w="5616"/>
            <w:shd w:fill="F0F5F7"/>
            <w:tcMar>
              <w:top w:w="85" w:type="dxa"/>
              <w:left w:w="85" w:type="dxa"/>
              <w:bottom w:w="85" w:type="dxa"/>
              <w:right w:w="85" w:type="dxa"/>
            </w:tcMar>
            <w:vAlign w:val="center"/>
          </w:tcPr>
          <w:p>
            <w:pPr>
              <w:spacing w:after="0" w:line="252" w:lineRule="auto"/>
            </w:pPr>
            <w:r>
              <w:rPr>
                <w:sz w:val="16"/>
              </w:rPr>
              <w:t>fe930be7-5e62-47db-91af-98c3a49a38b1</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Groups Administrator</w:t>
            </w:r>
          </w:p>
        </w:tc>
        <w:tc>
          <w:tcPr>
            <w:tcW w:type="dxa" w:w="5616"/>
            <w:shd w:fill="FFFFFF"/>
            <w:tcMar>
              <w:top w:w="85" w:type="dxa"/>
              <w:left w:w="85" w:type="dxa"/>
              <w:bottom w:w="85" w:type="dxa"/>
              <w:right w:w="85" w:type="dxa"/>
            </w:tcMar>
            <w:vAlign w:val="center"/>
          </w:tcPr>
          <w:p>
            <w:pPr>
              <w:spacing w:after="0" w:line="252" w:lineRule="auto"/>
            </w:pPr>
            <w:r>
              <w:rPr>
                <w:sz w:val="16"/>
              </w:rPr>
              <w:t>fdd7a751-b60b-444a-984c-02652fe8fa1c</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License Administrator</w:t>
            </w:r>
          </w:p>
        </w:tc>
        <w:tc>
          <w:tcPr>
            <w:tcW w:type="dxa" w:w="5616"/>
            <w:shd w:fill="F0F5F7"/>
            <w:tcMar>
              <w:top w:w="85" w:type="dxa"/>
              <w:left w:w="85" w:type="dxa"/>
              <w:bottom w:w="85" w:type="dxa"/>
              <w:right w:w="85" w:type="dxa"/>
            </w:tcMar>
            <w:vAlign w:val="center"/>
          </w:tcPr>
          <w:p>
            <w:pPr>
              <w:spacing w:after="0" w:line="252" w:lineRule="auto"/>
            </w:pPr>
            <w:r>
              <w:rPr>
                <w:sz w:val="16"/>
              </w:rPr>
              <w:t>4d6ac14f-3453-41d0-bef9-a3e0c569773a</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Password Administrator</w:t>
            </w:r>
          </w:p>
        </w:tc>
        <w:tc>
          <w:tcPr>
            <w:tcW w:type="dxa" w:w="5616"/>
            <w:shd w:fill="FFFFFF"/>
            <w:tcMar>
              <w:top w:w="85" w:type="dxa"/>
              <w:left w:w="85" w:type="dxa"/>
              <w:bottom w:w="85" w:type="dxa"/>
              <w:right w:w="85" w:type="dxa"/>
            </w:tcMar>
            <w:vAlign w:val="center"/>
          </w:tcPr>
          <w:p>
            <w:pPr>
              <w:spacing w:after="0" w:line="252" w:lineRule="auto"/>
            </w:pPr>
            <w:r>
              <w:rPr>
                <w:sz w:val="16"/>
              </w:rPr>
              <w:t>966707d0-3269-4727-9be2-8c3a10f19b9d</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Cloud Device Administrator</w:t>
            </w:r>
          </w:p>
        </w:tc>
        <w:tc>
          <w:tcPr>
            <w:tcW w:type="dxa" w:w="5616"/>
            <w:shd w:fill="F0F5F7"/>
            <w:tcMar>
              <w:top w:w="85" w:type="dxa"/>
              <w:left w:w="85" w:type="dxa"/>
              <w:bottom w:w="85" w:type="dxa"/>
              <w:right w:w="85" w:type="dxa"/>
            </w:tcMar>
            <w:vAlign w:val="center"/>
          </w:tcPr>
          <w:p>
            <w:pPr>
              <w:spacing w:after="0" w:line="252" w:lineRule="auto"/>
            </w:pPr>
            <w:r>
              <w:rPr>
                <w:sz w:val="16"/>
              </w:rPr>
              <w:t>7698a772-787b-4ac8-901f-60d6b08affd2</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Microsoft Entra Joined Device Local Administrator</w:t>
            </w:r>
          </w:p>
        </w:tc>
        <w:tc>
          <w:tcPr>
            <w:tcW w:type="dxa" w:w="5616"/>
            <w:shd w:fill="FFFFFF"/>
            <w:tcMar>
              <w:top w:w="85" w:type="dxa"/>
              <w:left w:w="85" w:type="dxa"/>
              <w:bottom w:w="85" w:type="dxa"/>
              <w:right w:w="85" w:type="dxa"/>
            </w:tcMar>
            <w:vAlign w:val="center"/>
          </w:tcPr>
          <w:p>
            <w:pPr>
              <w:spacing w:after="0" w:line="252" w:lineRule="auto"/>
            </w:pPr>
            <w:r>
              <w:rPr>
                <w:sz w:val="16"/>
              </w:rPr>
              <w:t>9f06204d-73c1-4d4c-880a-6edb90606fd8</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Hybrid Identity Administrator</w:t>
            </w:r>
          </w:p>
        </w:tc>
        <w:tc>
          <w:tcPr>
            <w:tcW w:type="dxa" w:w="5616"/>
            <w:shd w:fill="F0F5F7"/>
            <w:tcMar>
              <w:top w:w="85" w:type="dxa"/>
              <w:left w:w="85" w:type="dxa"/>
              <w:bottom w:w="85" w:type="dxa"/>
              <w:right w:w="85" w:type="dxa"/>
            </w:tcMar>
            <w:vAlign w:val="center"/>
          </w:tcPr>
          <w:p>
            <w:pPr>
              <w:spacing w:after="0" w:line="252" w:lineRule="auto"/>
            </w:pPr>
            <w:r>
              <w:rPr>
                <w:sz w:val="16"/>
              </w:rPr>
              <w:t>8ac3fc64-6eca-42ea-9e69-59f4c7b60eb2</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Directory Writers</w:t>
            </w:r>
          </w:p>
        </w:tc>
        <w:tc>
          <w:tcPr>
            <w:tcW w:type="dxa" w:w="5616"/>
            <w:shd w:fill="FFFFFF"/>
            <w:tcMar>
              <w:top w:w="85" w:type="dxa"/>
              <w:left w:w="85" w:type="dxa"/>
              <w:bottom w:w="85" w:type="dxa"/>
              <w:right w:w="85" w:type="dxa"/>
            </w:tcMar>
            <w:vAlign w:val="center"/>
          </w:tcPr>
          <w:p>
            <w:pPr>
              <w:spacing w:after="0" w:line="252" w:lineRule="auto"/>
            </w:pPr>
            <w:r>
              <w:rPr>
                <w:sz w:val="16"/>
              </w:rPr>
              <w:t>9360feb5-f418-4baa-8175-e2a00bac4301</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Identity Governance Administrator</w:t>
            </w:r>
          </w:p>
        </w:tc>
        <w:tc>
          <w:tcPr>
            <w:tcW w:type="dxa" w:w="5616"/>
            <w:shd w:fill="F0F5F7"/>
            <w:tcMar>
              <w:top w:w="85" w:type="dxa"/>
              <w:left w:w="85" w:type="dxa"/>
              <w:bottom w:w="85" w:type="dxa"/>
              <w:right w:w="85" w:type="dxa"/>
            </w:tcMar>
            <w:vAlign w:val="center"/>
          </w:tcPr>
          <w:p>
            <w:pPr>
              <w:spacing w:after="0" w:line="252" w:lineRule="auto"/>
            </w:pPr>
            <w:r>
              <w:rPr>
                <w:sz w:val="16"/>
              </w:rPr>
              <w:t>45d8d3c5-c802-45c6-b32a-1d70b5e1e86e</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Lifecycle Workflows Administrator</w:t>
            </w:r>
          </w:p>
        </w:tc>
        <w:tc>
          <w:tcPr>
            <w:tcW w:type="dxa" w:w="5616"/>
            <w:shd w:fill="FFFFFF"/>
            <w:tcMar>
              <w:top w:w="85" w:type="dxa"/>
              <w:left w:w="85" w:type="dxa"/>
              <w:bottom w:w="85" w:type="dxa"/>
              <w:right w:w="85" w:type="dxa"/>
            </w:tcMar>
            <w:vAlign w:val="center"/>
          </w:tcPr>
          <w:p>
            <w:pPr>
              <w:spacing w:after="0" w:line="252" w:lineRule="auto"/>
            </w:pPr>
            <w:r>
              <w:rPr>
                <w:sz w:val="16"/>
              </w:rPr>
              <w:t>59d46f88-662b-457b-bceb-5c3809e5908f</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Service Support Administrator</w:t>
            </w:r>
          </w:p>
        </w:tc>
        <w:tc>
          <w:tcPr>
            <w:tcW w:type="dxa" w:w="5616"/>
            <w:shd w:fill="F0F5F7"/>
            <w:tcMar>
              <w:top w:w="85" w:type="dxa"/>
              <w:left w:w="85" w:type="dxa"/>
              <w:bottom w:w="85" w:type="dxa"/>
              <w:right w:w="85" w:type="dxa"/>
            </w:tcMar>
            <w:vAlign w:val="center"/>
          </w:tcPr>
          <w:p>
            <w:pPr>
              <w:spacing w:after="0" w:line="252" w:lineRule="auto"/>
            </w:pPr>
            <w:r>
              <w:rPr>
                <w:sz w:val="16"/>
              </w:rPr>
              <w:t>f023fd81-a637-4b56-95fd-791ac0226033</w:t>
            </w:r>
          </w:p>
        </w:tc>
      </w:tr>
    </w:tbl>
    <w:p>
      <w:pPr>
        <w:spacing w:after="0"/>
      </w:pPr>
    </w:p>
    <w:p>
      <w:pPr>
        <w:pStyle w:val="Heading1"/>
        <w:pageBreakBefore/>
      </w:pPr>
      <w:r>
        <w:t>8 Entra role mappings 27 to 38</w:t>
      </w:r>
    </w:p>
    <w:p>
      <w:r>
        <w:t>Mappings are tenant-wide unless a separate AU scope is explicitly listed later. Every group name in the model columns has the prefix PIM-SG-M365-. A dash means the policy is defined but no persona assignment is generated.</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864"/>
        <w:gridCol w:w="1656"/>
        <w:gridCol w:w="2160"/>
        <w:gridCol w:w="1872"/>
      </w:tblGrid>
      <w:tr>
        <w:trPr>
          <w:cantSplit/>
          <w:tblHeader/>
        </w:trPr>
        <w:tc>
          <w:tcPr>
            <w:tcW w:type="dxa" w:w="3384"/>
            <w:shd w:fill="193B52"/>
            <w:tcMar>
              <w:top w:w="85" w:type="dxa"/>
              <w:left w:w="85" w:type="dxa"/>
              <w:bottom w:w="85" w:type="dxa"/>
              <w:right w:w="85" w:type="dxa"/>
            </w:tcMar>
            <w:vAlign w:val="center"/>
          </w:tcPr>
          <w:p>
            <w:pPr>
              <w:spacing w:after="0" w:line="252" w:lineRule="auto"/>
            </w:pPr>
            <w:r>
              <w:rPr>
                <w:b/>
                <w:color w:val="FFFFFF"/>
                <w:sz w:val="17"/>
              </w:rPr>
              <w:t>Entra role</w:t>
            </w:r>
          </w:p>
        </w:tc>
        <w:tc>
          <w:tcPr>
            <w:tcW w:type="dxa" w:w="864"/>
            <w:shd w:fill="193B52"/>
            <w:tcMar>
              <w:top w:w="85" w:type="dxa"/>
              <w:left w:w="85" w:type="dxa"/>
              <w:bottom w:w="85" w:type="dxa"/>
              <w:right w:w="85" w:type="dxa"/>
            </w:tcMar>
            <w:vAlign w:val="center"/>
          </w:tcPr>
          <w:p>
            <w:pPr>
              <w:spacing w:after="0" w:line="252" w:lineRule="auto"/>
            </w:pPr>
            <w:r>
              <w:rPr>
                <w:b/>
                <w:color w:val="FFFFFF"/>
                <w:sz w:val="17"/>
              </w:rPr>
              <w:t>Policy</w:t>
            </w:r>
          </w:p>
        </w:tc>
        <w:tc>
          <w:tcPr>
            <w:tcW w:type="dxa" w:w="1656"/>
            <w:shd w:fill="193B52"/>
            <w:tcMar>
              <w:top w:w="85" w:type="dxa"/>
              <w:left w:w="85" w:type="dxa"/>
              <w:bottom w:w="85" w:type="dxa"/>
              <w:right w:w="85" w:type="dxa"/>
            </w:tcMar>
            <w:vAlign w:val="center"/>
          </w:tcPr>
          <w:p>
            <w:pPr>
              <w:spacing w:after="0" w:line="252" w:lineRule="auto"/>
            </w:pPr>
            <w:r>
              <w:rPr>
                <w:b/>
                <w:color w:val="FFFFFF"/>
                <w:sz w:val="17"/>
              </w:rPr>
              <w:t>Small</w:t>
            </w:r>
          </w:p>
        </w:tc>
        <w:tc>
          <w:tcPr>
            <w:tcW w:type="dxa" w:w="2160"/>
            <w:shd w:fill="193B52"/>
            <w:tcMar>
              <w:top w:w="85" w:type="dxa"/>
              <w:left w:w="85" w:type="dxa"/>
              <w:bottom w:w="85" w:type="dxa"/>
              <w:right w:w="85" w:type="dxa"/>
            </w:tcMar>
            <w:vAlign w:val="center"/>
          </w:tcPr>
          <w:p>
            <w:pPr>
              <w:spacing w:after="0" w:line="252" w:lineRule="auto"/>
            </w:pPr>
            <w:r>
              <w:rPr>
                <w:b/>
                <w:color w:val="FFFFFF"/>
                <w:sz w:val="17"/>
              </w:rPr>
              <w:t>Large</w:t>
            </w:r>
          </w:p>
        </w:tc>
        <w:tc>
          <w:tcPr>
            <w:tcW w:type="dxa" w:w="1872"/>
            <w:shd w:fill="193B52"/>
            <w:tcMar>
              <w:top w:w="85" w:type="dxa"/>
              <w:left w:w="85" w:type="dxa"/>
              <w:bottom w:w="85" w:type="dxa"/>
              <w:right w:w="85" w:type="dxa"/>
            </w:tcMar>
            <w:vAlign w:val="center"/>
          </w:tcPr>
          <w:p>
            <w:pPr>
              <w:spacing w:after="0" w:line="252" w:lineRule="auto"/>
            </w:pPr>
            <w:r>
              <w:rPr>
                <w:b/>
                <w:color w:val="FFFFFF"/>
                <w:sz w:val="17"/>
              </w:rPr>
              <w:t>Multi</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Edge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Workplace</w:t>
            </w:r>
          </w:p>
        </w:tc>
        <w:tc>
          <w:tcPr>
            <w:tcW w:type="dxa" w:w="1872"/>
            <w:shd w:fill="F0F5F7"/>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Office Apps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Collab</w:t>
            </w:r>
          </w:p>
        </w:tc>
        <w:tc>
          <w:tcPr>
            <w:tcW w:type="dxa" w:w="1872"/>
            <w:shd w:fill="FFFFFF"/>
            <w:tcMar>
              <w:top w:w="85" w:type="dxa"/>
              <w:left w:w="85" w:type="dxa"/>
              <w:bottom w:w="85" w:type="dxa"/>
              <w:right w:w="85" w:type="dxa"/>
            </w:tcMar>
            <w:vAlign w:val="center"/>
          </w:tcPr>
          <w:p>
            <w:pPr>
              <w:spacing w:after="0" w:line="252" w:lineRule="auto"/>
            </w:pPr>
            <w:r>
              <w:rPr>
                <w:sz w:val="17"/>
              </w:rPr>
              <w:t>AppOps, 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Guest Inviter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Collab</w:t>
            </w:r>
          </w:p>
        </w:tc>
        <w:tc>
          <w:tcPr>
            <w:tcW w:type="dxa" w:w="1872"/>
            <w:shd w:fill="F0F5F7"/>
            <w:tcMar>
              <w:top w:w="85" w:type="dxa"/>
              <w:left w:w="85" w:type="dxa"/>
              <w:bottom w:w="85" w:type="dxa"/>
              <w:right w:w="85" w:type="dxa"/>
            </w:tcMar>
            <w:vAlign w:val="center"/>
          </w:tcPr>
          <w:p>
            <w:pPr>
              <w:spacing w:after="0" w:line="252" w:lineRule="auto"/>
            </w:pPr>
            <w:r>
              <w:rPr>
                <w:sz w:val="17"/>
              </w:rPr>
              <w:t>AppOps,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Compliance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SecOps</w:t>
            </w:r>
          </w:p>
        </w:tc>
        <w:tc>
          <w:tcPr>
            <w:tcW w:type="dxa" w:w="2160"/>
            <w:shd w:fill="FFFFFF"/>
            <w:tcMar>
              <w:top w:w="85" w:type="dxa"/>
              <w:left w:w="85" w:type="dxa"/>
              <w:bottom w:w="85" w:type="dxa"/>
              <w:right w:w="85" w:type="dxa"/>
            </w:tcMar>
            <w:vAlign w:val="center"/>
          </w:tcPr>
          <w:p>
            <w:pPr>
              <w:spacing w:after="0" w:line="252" w:lineRule="auto"/>
            </w:pPr>
            <w:r>
              <w:rPr>
                <w:sz w:val="17"/>
              </w:rPr>
              <w:t>SecOps</w:t>
            </w:r>
          </w:p>
        </w:tc>
        <w:tc>
          <w:tcPr>
            <w:tcW w:type="dxa" w:w="1872"/>
            <w:shd w:fill="FFFFFF"/>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Compliance Data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SecOps</w:t>
            </w:r>
          </w:p>
        </w:tc>
        <w:tc>
          <w:tcPr>
            <w:tcW w:type="dxa" w:w="2160"/>
            <w:shd w:fill="F0F5F7"/>
            <w:tcMar>
              <w:top w:w="85" w:type="dxa"/>
              <w:left w:w="85" w:type="dxa"/>
              <w:bottom w:w="85" w:type="dxa"/>
              <w:right w:w="85" w:type="dxa"/>
            </w:tcMar>
            <w:vAlign w:val="center"/>
          </w:tcPr>
          <w:p>
            <w:pPr>
              <w:spacing w:after="0" w:line="252" w:lineRule="auto"/>
            </w:pPr>
            <w:r>
              <w:rPr>
                <w:sz w:val="17"/>
              </w:rPr>
              <w:t>SecOps</w:t>
            </w:r>
          </w:p>
        </w:tc>
        <w:tc>
          <w:tcPr>
            <w:tcW w:type="dxa" w:w="1872"/>
            <w:shd w:fill="F0F5F7"/>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Cloud App Security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SecOps</w:t>
            </w:r>
          </w:p>
        </w:tc>
        <w:tc>
          <w:tcPr>
            <w:tcW w:type="dxa" w:w="2160"/>
            <w:shd w:fill="FFFFFF"/>
            <w:tcMar>
              <w:top w:w="85" w:type="dxa"/>
              <w:left w:w="85" w:type="dxa"/>
              <w:bottom w:w="85" w:type="dxa"/>
              <w:right w:w="85" w:type="dxa"/>
            </w:tcMar>
            <w:vAlign w:val="center"/>
          </w:tcPr>
          <w:p>
            <w:pPr>
              <w:spacing w:after="0" w:line="252" w:lineRule="auto"/>
            </w:pPr>
            <w:r>
              <w:rPr>
                <w:sz w:val="17"/>
              </w:rPr>
              <w:t>SecOps</w:t>
            </w:r>
          </w:p>
        </w:tc>
        <w:tc>
          <w:tcPr>
            <w:tcW w:type="dxa" w:w="1872"/>
            <w:shd w:fill="FFFFFF"/>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Security Operator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SecOps</w:t>
            </w:r>
          </w:p>
        </w:tc>
        <w:tc>
          <w:tcPr>
            <w:tcW w:type="dxa" w:w="2160"/>
            <w:shd w:fill="F0F5F7"/>
            <w:tcMar>
              <w:top w:w="85" w:type="dxa"/>
              <w:left w:w="85" w:type="dxa"/>
              <w:bottom w:w="85" w:type="dxa"/>
              <w:right w:w="85" w:type="dxa"/>
            </w:tcMar>
            <w:vAlign w:val="center"/>
          </w:tcPr>
          <w:p>
            <w:pPr>
              <w:spacing w:after="0" w:line="252" w:lineRule="auto"/>
            </w:pPr>
            <w:r>
              <w:rPr>
                <w:sz w:val="17"/>
              </w:rPr>
              <w:t>SecOps</w:t>
            </w:r>
          </w:p>
        </w:tc>
        <w:tc>
          <w:tcPr>
            <w:tcW w:type="dxa" w:w="1872"/>
            <w:shd w:fill="F0F5F7"/>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Helpdesk Administrator</w:t>
            </w:r>
          </w:p>
        </w:tc>
        <w:tc>
          <w:tcPr>
            <w:tcW w:type="dxa" w:w="864"/>
            <w:shd w:fill="FFFFFF"/>
            <w:tcMar>
              <w:top w:w="85" w:type="dxa"/>
              <w:left w:w="85" w:type="dxa"/>
              <w:bottom w:w="85" w:type="dxa"/>
              <w:right w:w="85" w:type="dxa"/>
            </w:tcMar>
            <w:vAlign w:val="center"/>
          </w:tcPr>
          <w:p>
            <w:pPr>
              <w:spacing w:after="0" w:line="252" w:lineRule="auto"/>
            </w:pPr>
            <w:r>
              <w:rPr>
                <w:sz w:val="17"/>
              </w:rPr>
              <w:t>Tier2</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ServiceDesk</w:t>
            </w:r>
          </w:p>
        </w:tc>
        <w:tc>
          <w:tcPr>
            <w:tcW w:type="dxa" w:w="1872"/>
            <w:shd w:fill="FFFFFF"/>
            <w:tcMar>
              <w:top w:w="85" w:type="dxa"/>
              <w:left w:w="85" w:type="dxa"/>
              <w:bottom w:w="85" w:type="dxa"/>
              <w:right w:w="85" w:type="dxa"/>
            </w:tcMar>
            <w:vAlign w:val="center"/>
          </w:tcPr>
          <w:p>
            <w:pPr>
              <w:spacing w:after="0" w:line="252" w:lineRule="auto"/>
            </w:pPr>
            <w:r>
              <w:rPr>
                <w:sz w:val="17"/>
              </w:rPr>
              <w:t>Helpdesk</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Message Center Reader</w:t>
            </w:r>
          </w:p>
        </w:tc>
        <w:tc>
          <w:tcPr>
            <w:tcW w:type="dxa" w:w="864"/>
            <w:shd w:fill="F0F5F7"/>
            <w:tcMar>
              <w:top w:w="85" w:type="dxa"/>
              <w:left w:w="85" w:type="dxa"/>
              <w:bottom w:w="85" w:type="dxa"/>
              <w:right w:w="85" w:type="dxa"/>
            </w:tcMar>
            <w:vAlign w:val="center"/>
          </w:tcPr>
          <w:p>
            <w:pPr>
              <w:spacing w:after="0" w:line="252" w:lineRule="auto"/>
            </w:pPr>
            <w:r>
              <w:rPr>
                <w:sz w:val="17"/>
              </w:rPr>
              <w:t>Tier2</w:t>
            </w:r>
          </w:p>
        </w:tc>
        <w:tc>
          <w:tcPr>
            <w:tcW w:type="dxa" w:w="1656"/>
            <w:shd w:fill="F0F5F7"/>
            <w:tcMar>
              <w:top w:w="85" w:type="dxa"/>
              <w:left w:w="85" w:type="dxa"/>
              <w:bottom w:w="85" w:type="dxa"/>
              <w:right w:w="85" w:type="dxa"/>
            </w:tcMar>
            <w:vAlign w:val="center"/>
          </w:tcPr>
          <w:p>
            <w:pPr>
              <w:spacing w:after="0" w:line="252" w:lineRule="auto"/>
            </w:pPr>
            <w:r>
              <w:rPr>
                <w:sz w:val="17"/>
              </w:rPr>
              <w:t>Ops, SecOps</w:t>
            </w:r>
          </w:p>
        </w:tc>
        <w:tc>
          <w:tcPr>
            <w:tcW w:type="dxa" w:w="2160"/>
            <w:shd w:fill="F0F5F7"/>
            <w:tcMar>
              <w:top w:w="85" w:type="dxa"/>
              <w:left w:w="85" w:type="dxa"/>
              <w:bottom w:w="85" w:type="dxa"/>
              <w:right w:w="85" w:type="dxa"/>
            </w:tcMar>
            <w:vAlign w:val="center"/>
          </w:tcPr>
          <w:p>
            <w:pPr>
              <w:spacing w:after="0" w:line="252" w:lineRule="auto"/>
            </w:pPr>
            <w:r>
              <w:rPr>
                <w:sz w:val="17"/>
              </w:rPr>
              <w:t>Apps, Collab, Identity, SecOps, ServiceDesk, Workplace</w:t>
            </w:r>
          </w:p>
        </w:tc>
        <w:tc>
          <w:tcPr>
            <w:tcW w:type="dxa" w:w="1872"/>
            <w:shd w:fill="F0F5F7"/>
            <w:tcMar>
              <w:top w:w="85" w:type="dxa"/>
              <w:left w:w="85" w:type="dxa"/>
              <w:bottom w:w="85" w:type="dxa"/>
              <w:right w:w="85" w:type="dxa"/>
            </w:tcMar>
            <w:vAlign w:val="center"/>
          </w:tcPr>
          <w:p>
            <w:pPr>
              <w:spacing w:after="0" w:line="252" w:lineRule="auto"/>
            </w:pPr>
            <w:r>
              <w:rPr>
                <w:sz w:val="17"/>
              </w:rPr>
              <w:t>AppOps, Helpdesk, Ops, SecOps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Global Reader</w:t>
            </w:r>
          </w:p>
        </w:tc>
        <w:tc>
          <w:tcPr>
            <w:tcW w:type="dxa" w:w="864"/>
            <w:shd w:fill="FFFFFF"/>
            <w:tcMar>
              <w:top w:w="85" w:type="dxa"/>
              <w:left w:w="85" w:type="dxa"/>
              <w:bottom w:w="85" w:type="dxa"/>
              <w:right w:w="85" w:type="dxa"/>
            </w:tcMar>
            <w:vAlign w:val="center"/>
          </w:tcPr>
          <w:p>
            <w:pPr>
              <w:spacing w:after="0" w:line="252" w:lineRule="auto"/>
            </w:pPr>
            <w:r>
              <w:rPr>
                <w:sz w:val="17"/>
              </w:rPr>
              <w:t>Reader</w:t>
            </w:r>
          </w:p>
        </w:tc>
        <w:tc>
          <w:tcPr>
            <w:tcW w:type="dxa" w:w="1656"/>
            <w:shd w:fill="FFFFFF"/>
            <w:tcMar>
              <w:top w:w="85" w:type="dxa"/>
              <w:left w:w="85" w:type="dxa"/>
              <w:bottom w:w="85" w:type="dxa"/>
              <w:right w:w="85" w:type="dxa"/>
            </w:tcMar>
            <w:vAlign w:val="center"/>
          </w:tcPr>
          <w:p>
            <w:pPr>
              <w:spacing w:after="0" w:line="252" w:lineRule="auto"/>
            </w:pPr>
            <w:r>
              <w:rPr>
                <w:sz w:val="17"/>
              </w:rPr>
              <w:t>SecOpsReader</w:t>
            </w:r>
          </w:p>
        </w:tc>
        <w:tc>
          <w:tcPr>
            <w:tcW w:type="dxa" w:w="2160"/>
            <w:shd w:fill="FFFFFF"/>
            <w:tcMar>
              <w:top w:w="85" w:type="dxa"/>
              <w:left w:w="85" w:type="dxa"/>
              <w:bottom w:w="85" w:type="dxa"/>
              <w:right w:w="85" w:type="dxa"/>
            </w:tcMar>
            <w:vAlign w:val="center"/>
          </w:tcPr>
          <w:p>
            <w:pPr>
              <w:spacing w:after="0" w:line="252" w:lineRule="auto"/>
            </w:pPr>
            <w:r>
              <w:rPr>
                <w:sz w:val="17"/>
              </w:rPr>
              <w:t>Audit, SecOpsReader</w:t>
            </w:r>
          </w:p>
        </w:tc>
        <w:tc>
          <w:tcPr>
            <w:tcW w:type="dxa" w:w="1872"/>
            <w:shd w:fill="FFFFFF"/>
            <w:tcMar>
              <w:top w:w="85" w:type="dxa"/>
              <w:left w:w="85" w:type="dxa"/>
              <w:bottom w:w="85" w:type="dxa"/>
              <w:right w:w="85" w:type="dxa"/>
            </w:tcMar>
            <w:vAlign w:val="center"/>
          </w:tcPr>
          <w:p>
            <w:pPr>
              <w:spacing w:after="0" w:line="252" w:lineRule="auto"/>
            </w:pPr>
            <w:r>
              <w:rPr>
                <w:sz w:val="17"/>
              </w:rPr>
              <w:t>SecOpsReader</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Security Reader</w:t>
            </w:r>
          </w:p>
        </w:tc>
        <w:tc>
          <w:tcPr>
            <w:tcW w:type="dxa" w:w="864"/>
            <w:shd w:fill="F0F5F7"/>
            <w:tcMar>
              <w:top w:w="85" w:type="dxa"/>
              <w:left w:w="85" w:type="dxa"/>
              <w:bottom w:w="85" w:type="dxa"/>
              <w:right w:w="85" w:type="dxa"/>
            </w:tcMar>
            <w:vAlign w:val="center"/>
          </w:tcPr>
          <w:p>
            <w:pPr>
              <w:spacing w:after="0" w:line="252" w:lineRule="auto"/>
            </w:pPr>
            <w:r>
              <w:rPr>
                <w:sz w:val="17"/>
              </w:rPr>
              <w:t>Reader</w:t>
            </w:r>
          </w:p>
        </w:tc>
        <w:tc>
          <w:tcPr>
            <w:tcW w:type="dxa" w:w="1656"/>
            <w:shd w:fill="F0F5F7"/>
            <w:tcMar>
              <w:top w:w="85" w:type="dxa"/>
              <w:left w:w="85" w:type="dxa"/>
              <w:bottom w:w="85" w:type="dxa"/>
              <w:right w:w="85" w:type="dxa"/>
            </w:tcMar>
            <w:vAlign w:val="center"/>
          </w:tcPr>
          <w:p>
            <w:pPr>
              <w:spacing w:after="0" w:line="252" w:lineRule="auto"/>
            </w:pPr>
            <w:r>
              <w:rPr>
                <w:sz w:val="17"/>
              </w:rPr>
              <w:t>SecOpsReader</w:t>
            </w:r>
          </w:p>
        </w:tc>
        <w:tc>
          <w:tcPr>
            <w:tcW w:type="dxa" w:w="2160"/>
            <w:shd w:fill="F0F5F7"/>
            <w:tcMar>
              <w:top w:w="85" w:type="dxa"/>
              <w:left w:w="85" w:type="dxa"/>
              <w:bottom w:w="85" w:type="dxa"/>
              <w:right w:w="85" w:type="dxa"/>
            </w:tcMar>
            <w:vAlign w:val="center"/>
          </w:tcPr>
          <w:p>
            <w:pPr>
              <w:spacing w:after="0" w:line="252" w:lineRule="auto"/>
            </w:pPr>
            <w:r>
              <w:rPr>
                <w:sz w:val="17"/>
              </w:rPr>
              <w:t>SecOpsReader</w:t>
            </w:r>
          </w:p>
        </w:tc>
        <w:tc>
          <w:tcPr>
            <w:tcW w:type="dxa" w:w="1872"/>
            <w:shd w:fill="F0F5F7"/>
            <w:tcMar>
              <w:top w:w="85" w:type="dxa"/>
              <w:left w:w="85" w:type="dxa"/>
              <w:bottom w:w="85" w:type="dxa"/>
              <w:right w:w="85" w:type="dxa"/>
            </w:tcMar>
            <w:vAlign w:val="center"/>
          </w:tcPr>
          <w:p>
            <w:pPr>
              <w:spacing w:after="0" w:line="252" w:lineRule="auto"/>
            </w:pPr>
            <w:r>
              <w:rPr>
                <w:sz w:val="17"/>
              </w:rPr>
              <w:t>SecOpsReader</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Directory Readers</w:t>
            </w:r>
          </w:p>
        </w:tc>
        <w:tc>
          <w:tcPr>
            <w:tcW w:type="dxa" w:w="864"/>
            <w:shd w:fill="FFFFFF"/>
            <w:tcMar>
              <w:top w:w="85" w:type="dxa"/>
              <w:left w:w="85" w:type="dxa"/>
              <w:bottom w:w="85" w:type="dxa"/>
              <w:right w:w="85" w:type="dxa"/>
            </w:tcMar>
            <w:vAlign w:val="center"/>
          </w:tcPr>
          <w:p>
            <w:pPr>
              <w:spacing w:after="0" w:line="252" w:lineRule="auto"/>
            </w:pPr>
            <w:r>
              <w:rPr>
                <w:sz w:val="17"/>
              </w:rPr>
              <w:t>Reader</w:t>
            </w:r>
          </w:p>
        </w:tc>
        <w:tc>
          <w:tcPr>
            <w:tcW w:type="dxa" w:w="1656"/>
            <w:shd w:fill="FFFFFF"/>
            <w:tcMar>
              <w:top w:w="85" w:type="dxa"/>
              <w:left w:w="85" w:type="dxa"/>
              <w:bottom w:w="85" w:type="dxa"/>
              <w:right w:w="85" w:type="dxa"/>
            </w:tcMar>
            <w:vAlign w:val="center"/>
          </w:tcPr>
          <w:p>
            <w:pPr>
              <w:spacing w:after="0" w:line="252" w:lineRule="auto"/>
            </w:pPr>
            <w:r>
              <w:rPr>
                <w:sz w:val="17"/>
              </w:rPr>
              <w:t>—</w:t>
            </w:r>
          </w:p>
        </w:tc>
        <w:tc>
          <w:tcPr>
            <w:tcW w:type="dxa" w:w="2160"/>
            <w:shd w:fill="FFFFFF"/>
            <w:tcMar>
              <w:top w:w="85" w:type="dxa"/>
              <w:left w:w="85" w:type="dxa"/>
              <w:bottom w:w="85" w:type="dxa"/>
              <w:right w:w="85" w:type="dxa"/>
            </w:tcMar>
            <w:vAlign w:val="center"/>
          </w:tcPr>
          <w:p>
            <w:pPr>
              <w:spacing w:after="0" w:line="252" w:lineRule="auto"/>
            </w:pPr>
            <w:r>
              <w:rPr>
                <w:sz w:val="17"/>
              </w:rPr>
              <w:t>—</w:t>
            </w:r>
          </w:p>
        </w:tc>
        <w:tc>
          <w:tcPr>
            <w:tcW w:type="dxa" w:w="1872"/>
            <w:shd w:fill="FFFFFF"/>
            <w:tcMar>
              <w:top w:w="85" w:type="dxa"/>
              <w:left w:w="85" w:type="dxa"/>
              <w:bottom w:w="85" w:type="dxa"/>
              <w:right w:w="85" w:type="dxa"/>
            </w:tcMar>
            <w:vAlign w:val="center"/>
          </w:tcPr>
          <w:p>
            <w:pPr>
              <w:spacing w:after="0" w:line="252" w:lineRule="auto"/>
            </w:pPr>
            <w:r>
              <w:rPr>
                <w:sz w:val="17"/>
              </w:rPr>
              <w:t>—</w:t>
            </w:r>
          </w:p>
        </w:tc>
      </w:tr>
    </w:tbl>
    <w:p>
      <w:pPr>
        <w:spacing w:after="0"/>
      </w:pPr>
    </w:p>
    <w:p>
      <w:pPr>
        <w:pStyle w:val="Heading2"/>
      </w:pPr>
      <w:r>
        <w:t>Immutable role template identifiers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616"/>
      </w:tblGrid>
      <w:tr>
        <w:trPr>
          <w:cantSplit/>
          <w:tblHeader/>
        </w:trPr>
        <w:tc>
          <w:tcPr>
            <w:tcW w:type="dxa" w:w="4320"/>
            <w:shd w:fill="193B52"/>
            <w:tcMar>
              <w:top w:w="85" w:type="dxa"/>
              <w:left w:w="85" w:type="dxa"/>
              <w:bottom w:w="85" w:type="dxa"/>
              <w:right w:w="85" w:type="dxa"/>
            </w:tcMar>
            <w:vAlign w:val="center"/>
          </w:tcPr>
          <w:p>
            <w:pPr>
              <w:spacing w:after="0" w:line="252" w:lineRule="auto"/>
            </w:pPr>
            <w:r>
              <w:rPr>
                <w:b/>
                <w:color w:val="FFFFFF"/>
                <w:sz w:val="16"/>
              </w:rPr>
              <w:t>Role</w:t>
            </w:r>
          </w:p>
        </w:tc>
        <w:tc>
          <w:tcPr>
            <w:tcW w:type="dxa" w:w="5616"/>
            <w:shd w:fill="193B52"/>
            <w:tcMar>
              <w:top w:w="85" w:type="dxa"/>
              <w:left w:w="85" w:type="dxa"/>
              <w:bottom w:w="85" w:type="dxa"/>
              <w:right w:w="85" w:type="dxa"/>
            </w:tcMar>
            <w:vAlign w:val="center"/>
          </w:tcPr>
          <w:p>
            <w:pPr>
              <w:spacing w:after="0" w:line="252" w:lineRule="auto"/>
            </w:pPr>
            <w:r>
              <w:rPr>
                <w:b/>
                <w:color w:val="FFFFFF"/>
                <w:sz w:val="16"/>
              </w:rPr>
              <w:t>Template ID</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Edge Administrator</w:t>
            </w:r>
          </w:p>
        </w:tc>
        <w:tc>
          <w:tcPr>
            <w:tcW w:type="dxa" w:w="5616"/>
            <w:shd w:fill="F0F5F7"/>
            <w:tcMar>
              <w:top w:w="85" w:type="dxa"/>
              <w:left w:w="85" w:type="dxa"/>
              <w:bottom w:w="85" w:type="dxa"/>
              <w:right w:w="85" w:type="dxa"/>
            </w:tcMar>
            <w:vAlign w:val="center"/>
          </w:tcPr>
          <w:p>
            <w:pPr>
              <w:spacing w:after="0" w:line="252" w:lineRule="auto"/>
            </w:pPr>
            <w:r>
              <w:rPr>
                <w:sz w:val="16"/>
              </w:rPr>
              <w:t>3f1acade-1e04-4fbc-9b69-f0302cd84aef</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Office Apps Administrator</w:t>
            </w:r>
          </w:p>
        </w:tc>
        <w:tc>
          <w:tcPr>
            <w:tcW w:type="dxa" w:w="5616"/>
            <w:shd w:fill="FFFFFF"/>
            <w:tcMar>
              <w:top w:w="85" w:type="dxa"/>
              <w:left w:w="85" w:type="dxa"/>
              <w:bottom w:w="85" w:type="dxa"/>
              <w:right w:w="85" w:type="dxa"/>
            </w:tcMar>
            <w:vAlign w:val="center"/>
          </w:tcPr>
          <w:p>
            <w:pPr>
              <w:spacing w:after="0" w:line="252" w:lineRule="auto"/>
            </w:pPr>
            <w:r>
              <w:rPr>
                <w:sz w:val="16"/>
              </w:rPr>
              <w:t>2b745bdf-0803-4d80-aa65-822c4493daac</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Guest Inviter</w:t>
            </w:r>
          </w:p>
        </w:tc>
        <w:tc>
          <w:tcPr>
            <w:tcW w:type="dxa" w:w="5616"/>
            <w:shd w:fill="F0F5F7"/>
            <w:tcMar>
              <w:top w:w="85" w:type="dxa"/>
              <w:left w:w="85" w:type="dxa"/>
              <w:bottom w:w="85" w:type="dxa"/>
              <w:right w:w="85" w:type="dxa"/>
            </w:tcMar>
            <w:vAlign w:val="center"/>
          </w:tcPr>
          <w:p>
            <w:pPr>
              <w:spacing w:after="0" w:line="252" w:lineRule="auto"/>
            </w:pPr>
            <w:r>
              <w:rPr>
                <w:sz w:val="16"/>
              </w:rPr>
              <w:t>95e79109-95c0-4d8e-aee3-d01accf2d47b</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Compliance Administrator</w:t>
            </w:r>
          </w:p>
        </w:tc>
        <w:tc>
          <w:tcPr>
            <w:tcW w:type="dxa" w:w="5616"/>
            <w:shd w:fill="FFFFFF"/>
            <w:tcMar>
              <w:top w:w="85" w:type="dxa"/>
              <w:left w:w="85" w:type="dxa"/>
              <w:bottom w:w="85" w:type="dxa"/>
              <w:right w:w="85" w:type="dxa"/>
            </w:tcMar>
            <w:vAlign w:val="center"/>
          </w:tcPr>
          <w:p>
            <w:pPr>
              <w:spacing w:after="0" w:line="252" w:lineRule="auto"/>
            </w:pPr>
            <w:r>
              <w:rPr>
                <w:sz w:val="16"/>
              </w:rPr>
              <w:t>17315797-102d-40b4-93e0-432062caca18</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Compliance Data Administrator</w:t>
            </w:r>
          </w:p>
        </w:tc>
        <w:tc>
          <w:tcPr>
            <w:tcW w:type="dxa" w:w="5616"/>
            <w:shd w:fill="F0F5F7"/>
            <w:tcMar>
              <w:top w:w="85" w:type="dxa"/>
              <w:left w:w="85" w:type="dxa"/>
              <w:bottom w:w="85" w:type="dxa"/>
              <w:right w:w="85" w:type="dxa"/>
            </w:tcMar>
            <w:vAlign w:val="center"/>
          </w:tcPr>
          <w:p>
            <w:pPr>
              <w:spacing w:after="0" w:line="252" w:lineRule="auto"/>
            </w:pPr>
            <w:r>
              <w:rPr>
                <w:sz w:val="16"/>
              </w:rPr>
              <w:t>e6d1a23a-da11-4be4-9570-befc86d067a7</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Cloud App Security Administrator</w:t>
            </w:r>
          </w:p>
        </w:tc>
        <w:tc>
          <w:tcPr>
            <w:tcW w:type="dxa" w:w="5616"/>
            <w:shd w:fill="FFFFFF"/>
            <w:tcMar>
              <w:top w:w="85" w:type="dxa"/>
              <w:left w:w="85" w:type="dxa"/>
              <w:bottom w:w="85" w:type="dxa"/>
              <w:right w:w="85" w:type="dxa"/>
            </w:tcMar>
            <w:vAlign w:val="center"/>
          </w:tcPr>
          <w:p>
            <w:pPr>
              <w:spacing w:after="0" w:line="252" w:lineRule="auto"/>
            </w:pPr>
            <w:r>
              <w:rPr>
                <w:sz w:val="16"/>
              </w:rPr>
              <w:t>892c5842-a9a6-463a-8041-72aa08ca3cf6</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Security Operator</w:t>
            </w:r>
          </w:p>
        </w:tc>
        <w:tc>
          <w:tcPr>
            <w:tcW w:type="dxa" w:w="5616"/>
            <w:shd w:fill="F0F5F7"/>
            <w:tcMar>
              <w:top w:w="85" w:type="dxa"/>
              <w:left w:w="85" w:type="dxa"/>
              <w:bottom w:w="85" w:type="dxa"/>
              <w:right w:w="85" w:type="dxa"/>
            </w:tcMar>
            <w:vAlign w:val="center"/>
          </w:tcPr>
          <w:p>
            <w:pPr>
              <w:spacing w:after="0" w:line="252" w:lineRule="auto"/>
            </w:pPr>
            <w:r>
              <w:rPr>
                <w:sz w:val="16"/>
              </w:rPr>
              <w:t>5f2222b1-57c3-48ba-8ad5-d4759f1fde6f</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Helpdesk Administrator</w:t>
            </w:r>
          </w:p>
        </w:tc>
        <w:tc>
          <w:tcPr>
            <w:tcW w:type="dxa" w:w="5616"/>
            <w:shd w:fill="FFFFFF"/>
            <w:tcMar>
              <w:top w:w="85" w:type="dxa"/>
              <w:left w:w="85" w:type="dxa"/>
              <w:bottom w:w="85" w:type="dxa"/>
              <w:right w:w="85" w:type="dxa"/>
            </w:tcMar>
            <w:vAlign w:val="center"/>
          </w:tcPr>
          <w:p>
            <w:pPr>
              <w:spacing w:after="0" w:line="252" w:lineRule="auto"/>
            </w:pPr>
            <w:r>
              <w:rPr>
                <w:sz w:val="16"/>
              </w:rPr>
              <w:t>729827e3-9c14-49f7-bb1b-9608f156bbb8</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Message Center Reader</w:t>
            </w:r>
          </w:p>
        </w:tc>
        <w:tc>
          <w:tcPr>
            <w:tcW w:type="dxa" w:w="5616"/>
            <w:shd w:fill="F0F5F7"/>
            <w:tcMar>
              <w:top w:w="85" w:type="dxa"/>
              <w:left w:w="85" w:type="dxa"/>
              <w:bottom w:w="85" w:type="dxa"/>
              <w:right w:w="85" w:type="dxa"/>
            </w:tcMar>
            <w:vAlign w:val="center"/>
          </w:tcPr>
          <w:p>
            <w:pPr>
              <w:spacing w:after="0" w:line="252" w:lineRule="auto"/>
            </w:pPr>
            <w:r>
              <w:rPr>
                <w:sz w:val="16"/>
              </w:rPr>
              <w:t>790c1fb9-7f7d-4f88-86a1-ef1f95c05c1b</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Global Reader</w:t>
            </w:r>
          </w:p>
        </w:tc>
        <w:tc>
          <w:tcPr>
            <w:tcW w:type="dxa" w:w="5616"/>
            <w:shd w:fill="FFFFFF"/>
            <w:tcMar>
              <w:top w:w="85" w:type="dxa"/>
              <w:left w:w="85" w:type="dxa"/>
              <w:bottom w:w="85" w:type="dxa"/>
              <w:right w:w="85" w:type="dxa"/>
            </w:tcMar>
            <w:vAlign w:val="center"/>
          </w:tcPr>
          <w:p>
            <w:pPr>
              <w:spacing w:after="0" w:line="252" w:lineRule="auto"/>
            </w:pPr>
            <w:r>
              <w:rPr>
                <w:sz w:val="16"/>
              </w:rPr>
              <w:t>f2ef992c-3afb-46b9-b7cf-a126ee74c451</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Security Reader</w:t>
            </w:r>
          </w:p>
        </w:tc>
        <w:tc>
          <w:tcPr>
            <w:tcW w:type="dxa" w:w="5616"/>
            <w:shd w:fill="F0F5F7"/>
            <w:tcMar>
              <w:top w:w="85" w:type="dxa"/>
              <w:left w:w="85" w:type="dxa"/>
              <w:bottom w:w="85" w:type="dxa"/>
              <w:right w:w="85" w:type="dxa"/>
            </w:tcMar>
            <w:vAlign w:val="center"/>
          </w:tcPr>
          <w:p>
            <w:pPr>
              <w:spacing w:after="0" w:line="252" w:lineRule="auto"/>
            </w:pPr>
            <w:r>
              <w:rPr>
                <w:sz w:val="16"/>
              </w:rPr>
              <w:t>5d6b6bb7-de71-4623-b4af-96380a352509</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Directory Readers</w:t>
            </w:r>
          </w:p>
        </w:tc>
        <w:tc>
          <w:tcPr>
            <w:tcW w:type="dxa" w:w="5616"/>
            <w:shd w:fill="FFFFFF"/>
            <w:tcMar>
              <w:top w:w="85" w:type="dxa"/>
              <w:left w:w="85" w:type="dxa"/>
              <w:bottom w:w="85" w:type="dxa"/>
              <w:right w:w="85" w:type="dxa"/>
            </w:tcMar>
            <w:vAlign w:val="center"/>
          </w:tcPr>
          <w:p>
            <w:pPr>
              <w:spacing w:after="0" w:line="252" w:lineRule="auto"/>
            </w:pPr>
            <w:r>
              <w:rPr>
                <w:sz w:val="16"/>
              </w:rPr>
              <w:t>88d8e3e3-8f55-4a1e-953a-9b9898b8876b</w:t>
            </w:r>
          </w:p>
        </w:tc>
      </w:tr>
    </w:tbl>
    <w:p>
      <w:pPr>
        <w:spacing w:after="0"/>
      </w:pPr>
    </w:p>
    <w:p>
      <w:pPr>
        <w:pStyle w:val="Heading1"/>
        <w:pageBreakBefore/>
      </w:pPr>
      <w:r>
        <w:t>9 Activation and assignment policy templates</w:t>
      </w:r>
    </w:p>
    <w:p>
      <w:r>
        <w:t>These are the base template values. Section 10 lists profile and role overrides. An assignment limit is a maximum permitted duration, not evidence that a particular assignment exists.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224"/>
        <w:gridCol w:w="3240"/>
        <w:gridCol w:w="1080"/>
        <w:gridCol w:w="2664"/>
      </w:tblGrid>
      <w:tr>
        <w:trPr>
          <w:cantSplit/>
          <w:tblHeader/>
        </w:trPr>
        <w:tc>
          <w:tcPr>
            <w:tcW w:type="dxa" w:w="1728"/>
            <w:shd w:fill="193B52"/>
            <w:tcMar>
              <w:top w:w="85" w:type="dxa"/>
              <w:left w:w="85" w:type="dxa"/>
              <w:bottom w:w="85" w:type="dxa"/>
              <w:right w:w="85" w:type="dxa"/>
            </w:tcMar>
            <w:vAlign w:val="center"/>
          </w:tcPr>
          <w:p>
            <w:pPr>
              <w:spacing w:after="0" w:line="252" w:lineRule="auto"/>
            </w:pPr>
            <w:r>
              <w:rPr>
                <w:b/>
                <w:color w:val="FFFFFF"/>
                <w:sz w:val="18"/>
              </w:rPr>
              <w:t>Template</w:t>
            </w:r>
          </w:p>
        </w:tc>
        <w:tc>
          <w:tcPr>
            <w:tcW w:type="dxa" w:w="1224"/>
            <w:shd w:fill="193B52"/>
            <w:tcMar>
              <w:top w:w="85" w:type="dxa"/>
              <w:left w:w="85" w:type="dxa"/>
              <w:bottom w:w="85" w:type="dxa"/>
              <w:right w:w="85" w:type="dxa"/>
            </w:tcMar>
            <w:vAlign w:val="center"/>
          </w:tcPr>
          <w:p>
            <w:pPr>
              <w:spacing w:after="0" w:line="252" w:lineRule="auto"/>
            </w:pPr>
            <w:r>
              <w:rPr>
                <w:b/>
                <w:color w:val="FFFFFF"/>
                <w:sz w:val="18"/>
              </w:rPr>
              <w:t>Activation</w:t>
            </w:r>
          </w:p>
        </w:tc>
        <w:tc>
          <w:tcPr>
            <w:tcW w:type="dxa" w:w="3240"/>
            <w:shd w:fill="193B52"/>
            <w:tcMar>
              <w:top w:w="85" w:type="dxa"/>
              <w:left w:w="85" w:type="dxa"/>
              <w:bottom w:w="85" w:type="dxa"/>
              <w:right w:w="85" w:type="dxa"/>
            </w:tcMar>
            <w:vAlign w:val="center"/>
          </w:tcPr>
          <w:p>
            <w:pPr>
              <w:spacing w:after="0" w:line="252" w:lineRule="auto"/>
            </w:pPr>
            <w:r>
              <w:rPr>
                <w:b/>
                <w:color w:val="FFFFFF"/>
                <w:sz w:val="18"/>
              </w:rPr>
              <w:t>Requirements</w:t>
            </w:r>
          </w:p>
        </w:tc>
        <w:tc>
          <w:tcPr>
            <w:tcW w:type="dxa" w:w="1080"/>
            <w:shd w:fill="193B52"/>
            <w:tcMar>
              <w:top w:w="85" w:type="dxa"/>
              <w:left w:w="85" w:type="dxa"/>
              <w:bottom w:w="85" w:type="dxa"/>
              <w:right w:w="85" w:type="dxa"/>
            </w:tcMar>
            <w:vAlign w:val="center"/>
          </w:tcPr>
          <w:p>
            <w:pPr>
              <w:spacing w:after="0" w:line="252" w:lineRule="auto"/>
            </w:pPr>
            <w:r>
              <w:rPr>
                <w:b/>
                <w:color w:val="FFFFFF"/>
                <w:sz w:val="18"/>
              </w:rPr>
              <w:t>Approval</w:t>
            </w:r>
          </w:p>
        </w:tc>
        <w:tc>
          <w:tcPr>
            <w:tcW w:type="dxa" w:w="2664"/>
            <w:shd w:fill="193B52"/>
            <w:tcMar>
              <w:top w:w="85" w:type="dxa"/>
              <w:left w:w="85" w:type="dxa"/>
              <w:bottom w:w="85" w:type="dxa"/>
              <w:right w:w="85" w:type="dxa"/>
            </w:tcMar>
            <w:vAlign w:val="center"/>
          </w:tcPr>
          <w:p>
            <w:pPr>
              <w:spacing w:after="0" w:line="252" w:lineRule="auto"/>
            </w:pPr>
            <w:r>
              <w:rPr>
                <w:b/>
                <w:color w:val="FFFFFF"/>
                <w:sz w:val="18"/>
              </w:rPr>
              <w:t>Context</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Tier0</w:t>
            </w:r>
          </w:p>
        </w:tc>
        <w:tc>
          <w:tcPr>
            <w:tcW w:type="dxa" w:w="1224"/>
            <w:shd w:fill="F0F5F7"/>
            <w:tcMar>
              <w:top w:w="85" w:type="dxa"/>
              <w:left w:w="85" w:type="dxa"/>
              <w:bottom w:w="85" w:type="dxa"/>
              <w:right w:w="85" w:type="dxa"/>
            </w:tcMar>
            <w:vAlign w:val="center"/>
          </w:tcPr>
          <w:p>
            <w:pPr>
              <w:spacing w:after="0" w:line="252" w:lineRule="auto"/>
            </w:pPr>
            <w:r>
              <w:rPr>
                <w:sz w:val="18"/>
              </w:rPr>
              <w:t>2 hours</w:t>
            </w:r>
          </w:p>
        </w:tc>
        <w:tc>
          <w:tcPr>
            <w:tcW w:type="dxa" w:w="3240"/>
            <w:shd w:fill="F0F5F7"/>
            <w:tcMar>
              <w:top w:w="85" w:type="dxa"/>
              <w:left w:w="85" w:type="dxa"/>
              <w:bottom w:w="85" w:type="dxa"/>
              <w:right w:w="85" w:type="dxa"/>
            </w:tcMar>
            <w:vAlign w:val="center"/>
          </w:tcPr>
          <w:p>
            <w:pPr>
              <w:spacing w:after="0" w:line="252" w:lineRule="auto"/>
            </w:pPr>
            <w:r>
              <w:rPr>
                <w:sz w:val="18"/>
              </w:rPr>
              <w:t>Justification</w:t>
            </w:r>
          </w:p>
        </w:tc>
        <w:tc>
          <w:tcPr>
            <w:tcW w:type="dxa" w:w="1080"/>
            <w:shd w:fill="F0F5F7"/>
            <w:tcMar>
              <w:top w:w="85" w:type="dxa"/>
              <w:left w:w="85" w:type="dxa"/>
              <w:bottom w:w="85" w:type="dxa"/>
              <w:right w:w="85" w:type="dxa"/>
            </w:tcMar>
            <w:vAlign w:val="center"/>
          </w:tcPr>
          <w:p>
            <w:pPr>
              <w:spacing w:after="0" w:line="252" w:lineRule="auto"/>
            </w:pPr>
            <w:r>
              <w:rPr>
                <w:sz w:val="18"/>
              </w:rPr>
              <w:t>Yes</w:t>
            </w:r>
          </w:p>
        </w:tc>
        <w:tc>
          <w:tcPr>
            <w:tcW w:type="dxa" w:w="2664"/>
            <w:shd w:fill="F0F5F7"/>
            <w:tcMar>
              <w:top w:w="85" w:type="dxa"/>
              <w:left w:w="85" w:type="dxa"/>
              <w:bottom w:w="85" w:type="dxa"/>
              <w:right w:w="85" w:type="dxa"/>
            </w:tcMar>
            <w:vAlign w:val="center"/>
          </w:tcPr>
          <w:p>
            <w:pPr>
              <w:spacing w:after="0" w:line="252" w:lineRule="auto"/>
            </w:pPr>
            <w:r>
              <w:rPr>
                <w:sz w:val="18"/>
              </w:rPr>
              <w:t>c1</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Tier1</w:t>
            </w:r>
          </w:p>
        </w:tc>
        <w:tc>
          <w:tcPr>
            <w:tcW w:type="dxa" w:w="1224"/>
            <w:shd w:fill="FFFFFF"/>
            <w:tcMar>
              <w:top w:w="85" w:type="dxa"/>
              <w:left w:w="85" w:type="dxa"/>
              <w:bottom w:w="85" w:type="dxa"/>
              <w:right w:w="85" w:type="dxa"/>
            </w:tcMar>
            <w:vAlign w:val="center"/>
          </w:tcPr>
          <w:p>
            <w:pPr>
              <w:spacing w:after="0" w:line="252" w:lineRule="auto"/>
            </w:pPr>
            <w:r>
              <w:rPr>
                <w:sz w:val="18"/>
              </w:rPr>
              <w:t>2 hours</w:t>
            </w:r>
          </w:p>
        </w:tc>
        <w:tc>
          <w:tcPr>
            <w:tcW w:type="dxa" w:w="3240"/>
            <w:shd w:fill="FFFFFF"/>
            <w:tcMar>
              <w:top w:w="85" w:type="dxa"/>
              <w:left w:w="85" w:type="dxa"/>
              <w:bottom w:w="85" w:type="dxa"/>
              <w:right w:w="85" w:type="dxa"/>
            </w:tcMar>
            <w:vAlign w:val="center"/>
          </w:tcPr>
          <w:p>
            <w:pPr>
              <w:spacing w:after="0" w:line="252" w:lineRule="auto"/>
            </w:pPr>
            <w:r>
              <w:rPr>
                <w:sz w:val="18"/>
              </w:rPr>
              <w:t>MFA, Justification</w:t>
            </w:r>
          </w:p>
        </w:tc>
        <w:tc>
          <w:tcPr>
            <w:tcW w:type="dxa" w:w="1080"/>
            <w:shd w:fill="FFFFFF"/>
            <w:tcMar>
              <w:top w:w="85" w:type="dxa"/>
              <w:left w:w="85" w:type="dxa"/>
              <w:bottom w:w="85" w:type="dxa"/>
              <w:right w:w="85" w:type="dxa"/>
            </w:tcMar>
            <w:vAlign w:val="center"/>
          </w:tcPr>
          <w:p>
            <w:pPr>
              <w:spacing w:after="0" w:line="252" w:lineRule="auto"/>
            </w:pPr>
            <w:r>
              <w:rPr>
                <w:sz w:val="18"/>
              </w:rPr>
              <w:t>No</w:t>
            </w:r>
          </w:p>
        </w:tc>
        <w:tc>
          <w:tcPr>
            <w:tcW w:type="dxa" w:w="2664"/>
            <w:shd w:fill="FFFFFF"/>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Tier2</w:t>
            </w:r>
          </w:p>
        </w:tc>
        <w:tc>
          <w:tcPr>
            <w:tcW w:type="dxa" w:w="1224"/>
            <w:shd w:fill="F0F5F7"/>
            <w:tcMar>
              <w:top w:w="85" w:type="dxa"/>
              <w:left w:w="85" w:type="dxa"/>
              <w:bottom w:w="85" w:type="dxa"/>
              <w:right w:w="85" w:type="dxa"/>
            </w:tcMar>
            <w:vAlign w:val="center"/>
          </w:tcPr>
          <w:p>
            <w:pPr>
              <w:spacing w:after="0" w:line="252" w:lineRule="auto"/>
            </w:pPr>
            <w:r>
              <w:rPr>
                <w:sz w:val="18"/>
              </w:rPr>
              <w:t>8 hours</w:t>
            </w:r>
          </w:p>
        </w:tc>
        <w:tc>
          <w:tcPr>
            <w:tcW w:type="dxa" w:w="3240"/>
            <w:shd w:fill="F0F5F7"/>
            <w:tcMar>
              <w:top w:w="85" w:type="dxa"/>
              <w:left w:w="85" w:type="dxa"/>
              <w:bottom w:w="85" w:type="dxa"/>
              <w:right w:w="85" w:type="dxa"/>
            </w:tcMar>
            <w:vAlign w:val="center"/>
          </w:tcPr>
          <w:p>
            <w:pPr>
              <w:spacing w:after="0" w:line="252" w:lineRule="auto"/>
            </w:pPr>
            <w:r>
              <w:rPr>
                <w:sz w:val="18"/>
              </w:rPr>
              <w:t>MFA, Justification</w:t>
            </w:r>
          </w:p>
        </w:tc>
        <w:tc>
          <w:tcPr>
            <w:tcW w:type="dxa" w:w="1080"/>
            <w:shd w:fill="F0F5F7"/>
            <w:tcMar>
              <w:top w:w="85" w:type="dxa"/>
              <w:left w:w="85" w:type="dxa"/>
              <w:bottom w:w="85" w:type="dxa"/>
              <w:right w:w="85" w:type="dxa"/>
            </w:tcMar>
            <w:vAlign w:val="center"/>
          </w:tcPr>
          <w:p>
            <w:pPr>
              <w:spacing w:after="0" w:line="252" w:lineRule="auto"/>
            </w:pPr>
            <w:r>
              <w:rPr>
                <w:sz w:val="18"/>
              </w:rPr>
              <w:t>No</w:t>
            </w:r>
          </w:p>
        </w:tc>
        <w:tc>
          <w:tcPr>
            <w:tcW w:type="dxa" w:w="2664"/>
            <w:shd w:fill="F0F5F7"/>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Reader</w:t>
            </w:r>
          </w:p>
        </w:tc>
        <w:tc>
          <w:tcPr>
            <w:tcW w:type="dxa" w:w="1224"/>
            <w:shd w:fill="FFFFFF"/>
            <w:tcMar>
              <w:top w:w="85" w:type="dxa"/>
              <w:left w:w="85" w:type="dxa"/>
              <w:bottom w:w="85" w:type="dxa"/>
              <w:right w:w="85" w:type="dxa"/>
            </w:tcMar>
            <w:vAlign w:val="center"/>
          </w:tcPr>
          <w:p>
            <w:pPr>
              <w:spacing w:after="0" w:line="252" w:lineRule="auto"/>
            </w:pPr>
            <w:r>
              <w:rPr>
                <w:sz w:val="18"/>
              </w:rPr>
              <w:t>8 hours</w:t>
            </w:r>
          </w:p>
        </w:tc>
        <w:tc>
          <w:tcPr>
            <w:tcW w:type="dxa" w:w="3240"/>
            <w:shd w:fill="FFFFFF"/>
            <w:tcMar>
              <w:top w:w="85" w:type="dxa"/>
              <w:left w:w="85" w:type="dxa"/>
              <w:bottom w:w="85" w:type="dxa"/>
              <w:right w:w="85" w:type="dxa"/>
            </w:tcMar>
            <w:vAlign w:val="center"/>
          </w:tcPr>
          <w:p>
            <w:pPr>
              <w:spacing w:after="0" w:line="252" w:lineRule="auto"/>
            </w:pPr>
            <w:r>
              <w:rPr>
                <w:sz w:val="18"/>
              </w:rPr>
              <w:t>MFA</w:t>
            </w:r>
          </w:p>
        </w:tc>
        <w:tc>
          <w:tcPr>
            <w:tcW w:type="dxa" w:w="1080"/>
            <w:shd w:fill="FFFFFF"/>
            <w:tcMar>
              <w:top w:w="85" w:type="dxa"/>
              <w:left w:w="85" w:type="dxa"/>
              <w:bottom w:w="85" w:type="dxa"/>
              <w:right w:w="85" w:type="dxa"/>
            </w:tcMar>
            <w:vAlign w:val="center"/>
          </w:tcPr>
          <w:p>
            <w:pPr>
              <w:spacing w:after="0" w:line="252" w:lineRule="auto"/>
            </w:pPr>
            <w:r>
              <w:rPr>
                <w:sz w:val="18"/>
              </w:rPr>
              <w:t>No</w:t>
            </w:r>
          </w:p>
        </w:tc>
        <w:tc>
          <w:tcPr>
            <w:tcW w:type="dxa" w:w="2664"/>
            <w:shd w:fill="FFFFFF"/>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GroupMember</w:t>
            </w:r>
          </w:p>
        </w:tc>
        <w:tc>
          <w:tcPr>
            <w:tcW w:type="dxa" w:w="1224"/>
            <w:shd w:fill="F0F5F7"/>
            <w:tcMar>
              <w:top w:w="85" w:type="dxa"/>
              <w:left w:w="85" w:type="dxa"/>
              <w:bottom w:w="85" w:type="dxa"/>
              <w:right w:w="85" w:type="dxa"/>
            </w:tcMar>
            <w:vAlign w:val="center"/>
          </w:tcPr>
          <w:p>
            <w:pPr>
              <w:spacing w:after="0" w:line="252" w:lineRule="auto"/>
            </w:pPr>
            <w:r>
              <w:rPr>
                <w:sz w:val="18"/>
              </w:rPr>
              <w:t>1 hour</w:t>
            </w:r>
          </w:p>
        </w:tc>
        <w:tc>
          <w:tcPr>
            <w:tcW w:type="dxa" w:w="3240"/>
            <w:shd w:fill="F0F5F7"/>
            <w:tcMar>
              <w:top w:w="85" w:type="dxa"/>
              <w:left w:w="85" w:type="dxa"/>
              <w:bottom w:w="85" w:type="dxa"/>
              <w:right w:w="85" w:type="dxa"/>
            </w:tcMar>
            <w:vAlign w:val="center"/>
          </w:tcPr>
          <w:p>
            <w:pPr>
              <w:spacing w:after="0" w:line="252" w:lineRule="auto"/>
            </w:pPr>
            <w:r>
              <w:rPr>
                <w:sz w:val="18"/>
              </w:rPr>
              <w:t>MFA, Justification</w:t>
            </w:r>
          </w:p>
        </w:tc>
        <w:tc>
          <w:tcPr>
            <w:tcW w:type="dxa" w:w="1080"/>
            <w:shd w:fill="F0F5F7"/>
            <w:tcMar>
              <w:top w:w="85" w:type="dxa"/>
              <w:left w:w="85" w:type="dxa"/>
              <w:bottom w:w="85" w:type="dxa"/>
              <w:right w:w="85" w:type="dxa"/>
            </w:tcMar>
            <w:vAlign w:val="center"/>
          </w:tcPr>
          <w:p>
            <w:pPr>
              <w:spacing w:after="0" w:line="252" w:lineRule="auto"/>
            </w:pPr>
            <w:r>
              <w:rPr>
                <w:sz w:val="18"/>
              </w:rPr>
              <w:t>Yes</w:t>
            </w:r>
          </w:p>
        </w:tc>
        <w:tc>
          <w:tcPr>
            <w:tcW w:type="dxa" w:w="2664"/>
            <w:shd w:fill="F0F5F7"/>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GroupJIT</w:t>
            </w:r>
          </w:p>
        </w:tc>
        <w:tc>
          <w:tcPr>
            <w:tcW w:type="dxa" w:w="1224"/>
            <w:shd w:fill="FFFFFF"/>
            <w:tcMar>
              <w:top w:w="85" w:type="dxa"/>
              <w:left w:w="85" w:type="dxa"/>
              <w:bottom w:w="85" w:type="dxa"/>
              <w:right w:w="85" w:type="dxa"/>
            </w:tcMar>
            <w:vAlign w:val="center"/>
          </w:tcPr>
          <w:p>
            <w:pPr>
              <w:spacing w:after="0" w:line="252" w:lineRule="auto"/>
            </w:pPr>
            <w:r>
              <w:rPr>
                <w:sz w:val="18"/>
              </w:rPr>
              <w:t>8 hours</w:t>
            </w:r>
          </w:p>
        </w:tc>
        <w:tc>
          <w:tcPr>
            <w:tcW w:type="dxa" w:w="3240"/>
            <w:shd w:fill="FFFFFF"/>
            <w:tcMar>
              <w:top w:w="85" w:type="dxa"/>
              <w:left w:w="85" w:type="dxa"/>
              <w:bottom w:w="85" w:type="dxa"/>
              <w:right w:w="85" w:type="dxa"/>
            </w:tcMar>
            <w:vAlign w:val="center"/>
          </w:tcPr>
          <w:p>
            <w:pPr>
              <w:spacing w:after="0" w:line="252" w:lineRule="auto"/>
            </w:pPr>
            <w:r>
              <w:rPr>
                <w:sz w:val="18"/>
              </w:rPr>
              <w:t>MFA, Justification</w:t>
            </w:r>
          </w:p>
        </w:tc>
        <w:tc>
          <w:tcPr>
            <w:tcW w:type="dxa" w:w="1080"/>
            <w:shd w:fill="FFFFFF"/>
            <w:tcMar>
              <w:top w:w="85" w:type="dxa"/>
              <w:left w:w="85" w:type="dxa"/>
              <w:bottom w:w="85" w:type="dxa"/>
              <w:right w:w="85" w:type="dxa"/>
            </w:tcMar>
            <w:vAlign w:val="center"/>
          </w:tcPr>
          <w:p>
            <w:pPr>
              <w:spacing w:after="0" w:line="252" w:lineRule="auto"/>
            </w:pPr>
            <w:r>
              <w:rPr>
                <w:sz w:val="18"/>
              </w:rPr>
              <w:t>No</w:t>
            </w:r>
          </w:p>
        </w:tc>
        <w:tc>
          <w:tcPr>
            <w:tcW w:type="dxa" w:w="2664"/>
            <w:shd w:fill="FFFFFF"/>
            <w:tcMar>
              <w:top w:w="85" w:type="dxa"/>
              <w:left w:w="85" w:type="dxa"/>
              <w:bottom w:w="85" w:type="dxa"/>
              <w:right w:w="85" w:type="dxa"/>
            </w:tcMar>
            <w:vAlign w:val="center"/>
          </w:tcPr>
          <w:p>
            <w:pPr>
              <w:spacing w:after="0" w:line="252" w:lineRule="auto"/>
            </w:pPr>
            <w:r>
              <w:rPr>
                <w:sz w:val="18"/>
              </w:rPr>
              <w:t>None</w:t>
            </w:r>
          </w:p>
        </w:tc>
      </w:tr>
    </w:tbl>
    <w:p>
      <w:pPr>
        <w:spacing w:after="0"/>
      </w:pP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16"/>
        <w:gridCol w:w="2016"/>
        <w:gridCol w:w="2016"/>
        <w:gridCol w:w="2016"/>
      </w:tblGrid>
      <w:tr>
        <w:trPr>
          <w:cantSplit/>
          <w:tblHeader/>
        </w:trPr>
        <w:tc>
          <w:tcPr>
            <w:tcW w:type="dxa" w:w="1872"/>
            <w:shd w:fill="193B52"/>
            <w:tcMar>
              <w:top w:w="85" w:type="dxa"/>
              <w:left w:w="85" w:type="dxa"/>
              <w:bottom w:w="85" w:type="dxa"/>
              <w:right w:w="85" w:type="dxa"/>
            </w:tcMar>
            <w:vAlign w:val="center"/>
          </w:tcPr>
          <w:p>
            <w:pPr>
              <w:spacing w:after="0" w:line="252" w:lineRule="auto"/>
            </w:pPr>
            <w:r>
              <w:rPr>
                <w:b/>
                <w:color w:val="FFFFFF"/>
                <w:sz w:val="18"/>
              </w:rPr>
              <w:t>Template</w:t>
            </w:r>
          </w:p>
        </w:tc>
        <w:tc>
          <w:tcPr>
            <w:tcW w:type="dxa" w:w="2016"/>
            <w:shd w:fill="193B52"/>
            <w:tcMar>
              <w:top w:w="85" w:type="dxa"/>
              <w:left w:w="85" w:type="dxa"/>
              <w:bottom w:w="85" w:type="dxa"/>
              <w:right w:w="85" w:type="dxa"/>
            </w:tcMar>
            <w:vAlign w:val="center"/>
          </w:tcPr>
          <w:p>
            <w:pPr>
              <w:spacing w:after="0" w:line="252" w:lineRule="auto"/>
            </w:pPr>
            <w:r>
              <w:rPr>
                <w:b/>
                <w:color w:val="FFFFFF"/>
                <w:sz w:val="18"/>
              </w:rPr>
              <w:t>Permanent eligible</w:t>
            </w:r>
          </w:p>
        </w:tc>
        <w:tc>
          <w:tcPr>
            <w:tcW w:type="dxa" w:w="2016"/>
            <w:shd w:fill="193B52"/>
            <w:tcMar>
              <w:top w:w="85" w:type="dxa"/>
              <w:left w:w="85" w:type="dxa"/>
              <w:bottom w:w="85" w:type="dxa"/>
              <w:right w:w="85" w:type="dxa"/>
            </w:tcMar>
            <w:vAlign w:val="center"/>
          </w:tcPr>
          <w:p>
            <w:pPr>
              <w:spacing w:after="0" w:line="252" w:lineRule="auto"/>
            </w:pPr>
            <w:r>
              <w:rPr>
                <w:b/>
                <w:color w:val="FFFFFF"/>
                <w:sz w:val="18"/>
              </w:rPr>
              <w:t>Eligible limit</w:t>
            </w:r>
          </w:p>
        </w:tc>
        <w:tc>
          <w:tcPr>
            <w:tcW w:type="dxa" w:w="2016"/>
            <w:shd w:fill="193B52"/>
            <w:tcMar>
              <w:top w:w="85" w:type="dxa"/>
              <w:left w:w="85" w:type="dxa"/>
              <w:bottom w:w="85" w:type="dxa"/>
              <w:right w:w="85" w:type="dxa"/>
            </w:tcMar>
            <w:vAlign w:val="center"/>
          </w:tcPr>
          <w:p>
            <w:pPr>
              <w:spacing w:after="0" w:line="252" w:lineRule="auto"/>
            </w:pPr>
            <w:r>
              <w:rPr>
                <w:b/>
                <w:color w:val="FFFFFF"/>
                <w:sz w:val="18"/>
              </w:rPr>
              <w:t>Permanent active</w:t>
            </w:r>
          </w:p>
        </w:tc>
        <w:tc>
          <w:tcPr>
            <w:tcW w:type="dxa" w:w="2016"/>
            <w:shd w:fill="193B52"/>
            <w:tcMar>
              <w:top w:w="85" w:type="dxa"/>
              <w:left w:w="85" w:type="dxa"/>
              <w:bottom w:w="85" w:type="dxa"/>
              <w:right w:w="85" w:type="dxa"/>
            </w:tcMar>
            <w:vAlign w:val="center"/>
          </w:tcPr>
          <w:p>
            <w:pPr>
              <w:spacing w:after="0" w:line="252" w:lineRule="auto"/>
            </w:pPr>
            <w:r>
              <w:rPr>
                <w:b/>
                <w:color w:val="FFFFFF"/>
                <w:sz w:val="18"/>
              </w:rPr>
              <w:t>Active limit</w:t>
            </w:r>
          </w:p>
        </w:tc>
      </w:tr>
      <w:tr>
        <w:trPr>
          <w:cantSplit/>
        </w:trPr>
        <w:tc>
          <w:tcPr>
            <w:tcW w:type="dxa" w:w="1872"/>
            <w:shd w:fill="F0F5F7"/>
            <w:tcMar>
              <w:top w:w="85" w:type="dxa"/>
              <w:left w:w="85" w:type="dxa"/>
              <w:bottom w:w="85" w:type="dxa"/>
              <w:right w:w="85" w:type="dxa"/>
            </w:tcMar>
            <w:vAlign w:val="center"/>
          </w:tcPr>
          <w:p>
            <w:pPr>
              <w:spacing w:after="0" w:line="252" w:lineRule="auto"/>
            </w:pPr>
            <w:r>
              <w:rPr>
                <w:sz w:val="18"/>
              </w:rPr>
              <w:t>Tier0</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365 days</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30 days</w:t>
            </w:r>
          </w:p>
        </w:tc>
      </w:tr>
      <w:tr>
        <w:trPr>
          <w:cantSplit/>
        </w:trPr>
        <w:tc>
          <w:tcPr>
            <w:tcW w:type="dxa" w:w="1872"/>
            <w:shd w:fill="FFFFFF"/>
            <w:tcMar>
              <w:top w:w="85" w:type="dxa"/>
              <w:left w:w="85" w:type="dxa"/>
              <w:bottom w:w="85" w:type="dxa"/>
              <w:right w:w="85" w:type="dxa"/>
            </w:tcMar>
            <w:vAlign w:val="center"/>
          </w:tcPr>
          <w:p>
            <w:pPr>
              <w:spacing w:after="0" w:line="252" w:lineRule="auto"/>
            </w:pPr>
            <w:r>
              <w:rPr>
                <w:sz w:val="18"/>
              </w:rPr>
              <w:t>Tier1</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365 days</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30 days</w:t>
            </w:r>
          </w:p>
        </w:tc>
      </w:tr>
      <w:tr>
        <w:trPr>
          <w:cantSplit/>
        </w:trPr>
        <w:tc>
          <w:tcPr>
            <w:tcW w:type="dxa" w:w="1872"/>
            <w:shd w:fill="F0F5F7"/>
            <w:tcMar>
              <w:top w:w="85" w:type="dxa"/>
              <w:left w:w="85" w:type="dxa"/>
              <w:bottom w:w="85" w:type="dxa"/>
              <w:right w:w="85" w:type="dxa"/>
            </w:tcMar>
            <w:vAlign w:val="center"/>
          </w:tcPr>
          <w:p>
            <w:pPr>
              <w:spacing w:after="0" w:line="252" w:lineRule="auto"/>
            </w:pPr>
            <w:r>
              <w:rPr>
                <w:sz w:val="18"/>
              </w:rPr>
              <w:t>Tier2</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365 days</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30 days</w:t>
            </w:r>
          </w:p>
        </w:tc>
      </w:tr>
      <w:tr>
        <w:trPr>
          <w:cantSplit/>
        </w:trPr>
        <w:tc>
          <w:tcPr>
            <w:tcW w:type="dxa" w:w="1872"/>
            <w:shd w:fill="FFFFFF"/>
            <w:tcMar>
              <w:top w:w="85" w:type="dxa"/>
              <w:left w:w="85" w:type="dxa"/>
              <w:bottom w:w="85" w:type="dxa"/>
              <w:right w:w="85" w:type="dxa"/>
            </w:tcMar>
            <w:vAlign w:val="center"/>
          </w:tcPr>
          <w:p>
            <w:pPr>
              <w:spacing w:after="0" w:line="252" w:lineRule="auto"/>
            </w:pPr>
            <w:r>
              <w:rPr>
                <w:sz w:val="18"/>
              </w:rPr>
              <w:t>Reader</w:t>
            </w:r>
          </w:p>
        </w:tc>
        <w:tc>
          <w:tcPr>
            <w:tcW w:type="dxa" w:w="2016"/>
            <w:shd w:fill="FFFFFF"/>
            <w:tcMar>
              <w:top w:w="85" w:type="dxa"/>
              <w:left w:w="85" w:type="dxa"/>
              <w:bottom w:w="85" w:type="dxa"/>
              <w:right w:w="85" w:type="dxa"/>
            </w:tcMar>
            <w:vAlign w:val="center"/>
          </w:tcPr>
          <w:p>
            <w:pPr>
              <w:spacing w:after="0" w:line="252" w:lineRule="auto"/>
            </w:pPr>
            <w:r>
              <w:rPr>
                <w:sz w:val="18"/>
              </w:rPr>
              <w:t>Yes</w:t>
            </w:r>
          </w:p>
        </w:tc>
        <w:tc>
          <w:tcPr>
            <w:tcW w:type="dxa" w:w="2016"/>
            <w:shd w:fill="FFFFFF"/>
            <w:tcMar>
              <w:top w:w="85" w:type="dxa"/>
              <w:left w:w="85" w:type="dxa"/>
              <w:bottom w:w="85" w:type="dxa"/>
              <w:right w:w="85" w:type="dxa"/>
            </w:tcMar>
            <w:vAlign w:val="center"/>
          </w:tcPr>
          <w:p>
            <w:pPr>
              <w:spacing w:after="0" w:line="252" w:lineRule="auto"/>
            </w:pPr>
            <w:r>
              <w:rPr>
                <w:sz w:val="18"/>
              </w:rPr>
              <w:t>365 days</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90 days</w:t>
            </w:r>
          </w:p>
        </w:tc>
      </w:tr>
      <w:tr>
        <w:trPr>
          <w:cantSplit/>
        </w:trPr>
        <w:tc>
          <w:tcPr>
            <w:tcW w:type="dxa" w:w="1872"/>
            <w:shd w:fill="F0F5F7"/>
            <w:tcMar>
              <w:top w:w="85" w:type="dxa"/>
              <w:left w:w="85" w:type="dxa"/>
              <w:bottom w:w="85" w:type="dxa"/>
              <w:right w:w="85" w:type="dxa"/>
            </w:tcMar>
            <w:vAlign w:val="center"/>
          </w:tcPr>
          <w:p>
            <w:pPr>
              <w:spacing w:after="0" w:line="252" w:lineRule="auto"/>
            </w:pPr>
            <w:r>
              <w:rPr>
                <w:sz w:val="18"/>
              </w:rPr>
              <w:t>GroupMember</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365 days</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365 days</w:t>
            </w:r>
          </w:p>
        </w:tc>
      </w:tr>
      <w:tr>
        <w:trPr>
          <w:cantSplit/>
        </w:trPr>
        <w:tc>
          <w:tcPr>
            <w:tcW w:type="dxa" w:w="1872"/>
            <w:shd w:fill="FFFFFF"/>
            <w:tcMar>
              <w:top w:w="85" w:type="dxa"/>
              <w:left w:w="85" w:type="dxa"/>
              <w:bottom w:w="85" w:type="dxa"/>
              <w:right w:w="85" w:type="dxa"/>
            </w:tcMar>
            <w:vAlign w:val="center"/>
          </w:tcPr>
          <w:p>
            <w:pPr>
              <w:spacing w:after="0" w:line="252" w:lineRule="auto"/>
            </w:pPr>
            <w:r>
              <w:rPr>
                <w:sz w:val="18"/>
              </w:rPr>
              <w:t>GroupJIT</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365 days</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30 days</w:t>
            </w:r>
          </w:p>
        </w:tc>
      </w:tr>
    </w:tbl>
    <w:p>
      <w:pPr>
        <w:spacing w:after="0"/>
      </w:pPr>
    </w:p>
    <w:p>
      <w:r>
        <w:drawing>
          <wp:inline xmlns:a="http://schemas.openxmlformats.org/drawingml/2006/main" xmlns:pic="http://schemas.openxmlformats.org/drawingml/2006/picture">
            <wp:extent cx="6309360" cy="1345997"/>
            <wp:docPr id="9" name="Picture 9" descr="Choose the correct template family; Tier 0 to Reader: Policy for activating an Entra role.; GroupMember: Active persona membership up to 365 days.; GroupJIT: Eligible Intune membership; activate up to eight hours."/>
            <wp:cNvGraphicFramePr>
              <a:graphicFrameLocks noChangeAspect="1"/>
            </wp:cNvGraphicFramePr>
            <a:graphic>
              <a:graphicData uri="http://schemas.openxmlformats.org/drawingml/2006/picture">
                <pic:pic>
                  <pic:nvPicPr>
                    <pic:cNvPr id="0" name="figure-9.png"/>
                    <pic:cNvPicPr/>
                  </pic:nvPicPr>
                  <pic:blipFill>
                    <a:blip r:embed="rId18"/>
                    <a:stretch>
                      <a:fillRect/>
                    </a:stretch>
                  </pic:blipFill>
                  <pic:spPr>
                    <a:xfrm>
                      <a:off x="0" y="0"/>
                      <a:ext cx="6309360" cy="1345997"/>
                    </a:xfrm>
                    <a:prstGeom prst="rect"/>
                  </pic:spPr>
                </pic:pic>
              </a:graphicData>
            </a:graphic>
          </wp:inline>
        </w:drawing>
      </w:r>
    </w:p>
    <w:p>
      <w:pPr>
        <w:pStyle w:val="Caption"/>
      </w:pPr>
      <w:r>
        <w:t>Figure 9. Choose the correct template family</w:t>
      </w:r>
    </w:p>
    <w:p>
      <w:r>
        <w:t>GroupMember has a defensive one hour activation policy with approval if someone is made eligible, but eligible membership is not the intended persona pattern. A 365 day expiry does not schedule or perform an access review.</w:t>
      </w:r>
    </w:p>
    <w:p>
      <w:pPr>
        <w:pStyle w:val="Heading1"/>
        <w:pageBreakBefore/>
      </w:pPr>
      <w:r>
        <w:t>10 Model overrides and approval groups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664"/>
        <w:gridCol w:w="3024"/>
        <w:gridCol w:w="3384"/>
      </w:tblGrid>
      <w:tr>
        <w:trPr>
          <w:cantSplit/>
          <w:tblHeader/>
        </w:trPr>
        <w:tc>
          <w:tcPr>
            <w:tcW w:type="dxa" w:w="864"/>
            <w:shd w:fill="193B52"/>
            <w:tcMar>
              <w:top w:w="85" w:type="dxa"/>
              <w:left w:w="85" w:type="dxa"/>
              <w:bottom w:w="85" w:type="dxa"/>
              <w:right w:w="85" w:type="dxa"/>
            </w:tcMar>
            <w:vAlign w:val="center"/>
          </w:tcPr>
          <w:p>
            <w:pPr>
              <w:spacing w:after="0" w:line="252" w:lineRule="auto"/>
            </w:pPr>
            <w:r>
              <w:rPr>
                <w:b/>
                <w:color w:val="FFFFFF"/>
                <w:sz w:val="16"/>
              </w:rPr>
              <w:t>Model</w:t>
            </w:r>
          </w:p>
        </w:tc>
        <w:tc>
          <w:tcPr>
            <w:tcW w:type="dxa" w:w="2664"/>
            <w:shd w:fill="193B52"/>
            <w:tcMar>
              <w:top w:w="85" w:type="dxa"/>
              <w:left w:w="85" w:type="dxa"/>
              <w:bottom w:w="85" w:type="dxa"/>
              <w:right w:w="85" w:type="dxa"/>
            </w:tcMar>
            <w:vAlign w:val="center"/>
          </w:tcPr>
          <w:p>
            <w:pPr>
              <w:spacing w:after="0" w:line="252" w:lineRule="auto"/>
            </w:pPr>
            <w:r>
              <w:rPr>
                <w:b/>
                <w:color w:val="FFFFFF"/>
                <w:sz w:val="16"/>
              </w:rPr>
              <w:t>Template or role</w:t>
            </w:r>
          </w:p>
        </w:tc>
        <w:tc>
          <w:tcPr>
            <w:tcW w:type="dxa" w:w="3024"/>
            <w:shd w:fill="193B52"/>
            <w:tcMar>
              <w:top w:w="85" w:type="dxa"/>
              <w:left w:w="85" w:type="dxa"/>
              <w:bottom w:w="85" w:type="dxa"/>
              <w:right w:w="85" w:type="dxa"/>
            </w:tcMar>
            <w:vAlign w:val="center"/>
          </w:tcPr>
          <w:p>
            <w:pPr>
              <w:spacing w:after="0" w:line="252" w:lineRule="auto"/>
            </w:pPr>
            <w:r>
              <w:rPr>
                <w:b/>
                <w:color w:val="FFFFFF"/>
                <w:sz w:val="16"/>
              </w:rPr>
              <w:t>Setting</w:t>
            </w:r>
          </w:p>
        </w:tc>
        <w:tc>
          <w:tcPr>
            <w:tcW w:type="dxa" w:w="3384"/>
            <w:shd w:fill="193B52"/>
            <w:tcMar>
              <w:top w:w="85" w:type="dxa"/>
              <w:left w:w="85" w:type="dxa"/>
              <w:bottom w:w="85" w:type="dxa"/>
              <w:right w:w="85" w:type="dxa"/>
            </w:tcMar>
            <w:vAlign w:val="center"/>
          </w:tcPr>
          <w:p>
            <w:pPr>
              <w:spacing w:after="0" w:line="252" w:lineRule="auto"/>
            </w:pPr>
            <w:r>
              <w:rPr>
                <w:b/>
                <w:color w:val="FFFFFF"/>
                <w:sz w:val="16"/>
              </w:rPr>
              <w:t>Effective override</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small</w:t>
            </w:r>
          </w:p>
        </w:tc>
        <w:tc>
          <w:tcPr>
            <w:tcW w:type="dxa" w:w="2664"/>
            <w:shd w:fill="F0F5F7"/>
            <w:tcMar>
              <w:top w:w="85" w:type="dxa"/>
              <w:left w:w="85" w:type="dxa"/>
              <w:bottom w:w="85" w:type="dxa"/>
              <w:right w:w="85" w:type="dxa"/>
            </w:tcMar>
            <w:vAlign w:val="center"/>
          </w:tcPr>
          <w:p>
            <w:pPr>
              <w:spacing w:after="0" w:line="252" w:lineRule="auto"/>
            </w:pPr>
            <w:r>
              <w:rPr>
                <w:sz w:val="16"/>
              </w:rPr>
              <w:t>Tier0</w:t>
            </w:r>
          </w:p>
        </w:tc>
        <w:tc>
          <w:tcPr>
            <w:tcW w:type="dxa" w:w="3024"/>
            <w:shd w:fill="F0F5F7"/>
            <w:tcMar>
              <w:top w:w="85" w:type="dxa"/>
              <w:left w:w="85" w:type="dxa"/>
              <w:bottom w:w="85" w:type="dxa"/>
              <w:right w:w="85" w:type="dxa"/>
            </w:tcMar>
            <w:vAlign w:val="center"/>
          </w:tcPr>
          <w:p>
            <w:pPr>
              <w:spacing w:after="0" w:line="252" w:lineRule="auto"/>
            </w:pPr>
            <w:r>
              <w:rPr>
                <w:sz w:val="16"/>
              </w:rPr>
              <w:t>Approval required</w:t>
            </w:r>
          </w:p>
        </w:tc>
        <w:tc>
          <w:tcPr>
            <w:tcW w:type="dxa" w:w="3384"/>
            <w:shd w:fill="F0F5F7"/>
            <w:tcMar>
              <w:top w:w="85" w:type="dxa"/>
              <w:left w:w="85" w:type="dxa"/>
              <w:bottom w:w="85" w:type="dxa"/>
              <w:right w:w="85" w:type="dxa"/>
            </w:tcMar>
            <w:vAlign w:val="center"/>
          </w:tcPr>
          <w:p>
            <w:pPr>
              <w:spacing w:after="0" w:line="252" w:lineRule="auto"/>
            </w:pPr>
            <w:r>
              <w:rPr>
                <w:sz w:val="16"/>
              </w:rPr>
              <w:t>False</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small</w:t>
            </w:r>
          </w:p>
        </w:tc>
        <w:tc>
          <w:tcPr>
            <w:tcW w:type="dxa" w:w="2664"/>
            <w:shd w:fill="FFFFFF"/>
            <w:tcMar>
              <w:top w:w="85" w:type="dxa"/>
              <w:left w:w="85" w:type="dxa"/>
              <w:bottom w:w="85" w:type="dxa"/>
              <w:right w:w="85" w:type="dxa"/>
            </w:tcMar>
            <w:vAlign w:val="center"/>
          </w:tcPr>
          <w:p>
            <w:pPr>
              <w:spacing w:after="0" w:line="252" w:lineRule="auto"/>
            </w:pPr>
            <w:r>
              <w:rPr>
                <w:sz w:val="16"/>
              </w:rPr>
              <w:t>Tier0</w:t>
            </w:r>
          </w:p>
        </w:tc>
        <w:tc>
          <w:tcPr>
            <w:tcW w:type="dxa" w:w="3024"/>
            <w:shd w:fill="FFFFFF"/>
            <w:tcMar>
              <w:top w:w="85" w:type="dxa"/>
              <w:left w:w="85" w:type="dxa"/>
              <w:bottom w:w="85" w:type="dxa"/>
              <w:right w:w="85" w:type="dxa"/>
            </w:tcMar>
            <w:vAlign w:val="center"/>
          </w:tcPr>
          <w:p>
            <w:pPr>
              <w:spacing w:after="0" w:line="252" w:lineRule="auto"/>
            </w:pPr>
            <w:r>
              <w:rPr>
                <w:sz w:val="16"/>
              </w:rPr>
              <w:t>Approvers</w:t>
            </w:r>
          </w:p>
        </w:tc>
        <w:tc>
          <w:tcPr>
            <w:tcW w:type="dxa" w:w="3384"/>
            <w:shd w:fill="FFFFFF"/>
            <w:tcMar>
              <w:top w:w="85" w:type="dxa"/>
              <w:left w:w="85" w:type="dxa"/>
              <w:bottom w:w="85" w:type="dxa"/>
              <w:right w:w="85" w:type="dxa"/>
            </w:tcMar>
            <w:vAlign w:val="center"/>
          </w:tcPr>
          <w:p>
            <w:pPr>
              <w:spacing w:after="0" w:line="252" w:lineRule="auto"/>
            </w:pPr>
            <w:r>
              <w:rPr>
                <w:sz w:val="16"/>
              </w:rPr>
              <w:t>None</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small</w:t>
            </w:r>
          </w:p>
        </w:tc>
        <w:tc>
          <w:tcPr>
            <w:tcW w:type="dxa" w:w="2664"/>
            <w:shd w:fill="F0F5F7"/>
            <w:tcMar>
              <w:top w:w="85" w:type="dxa"/>
              <w:left w:w="85" w:type="dxa"/>
              <w:bottom w:w="85" w:type="dxa"/>
              <w:right w:w="85" w:type="dxa"/>
            </w:tcMar>
            <w:vAlign w:val="center"/>
          </w:tcPr>
          <w:p>
            <w:pPr>
              <w:spacing w:after="0" w:line="252" w:lineRule="auto"/>
            </w:pPr>
            <w:r>
              <w:rPr>
                <w:sz w:val="16"/>
              </w:rPr>
              <w:t>Tier1</w:t>
            </w:r>
          </w:p>
        </w:tc>
        <w:tc>
          <w:tcPr>
            <w:tcW w:type="dxa" w:w="3024"/>
            <w:shd w:fill="F0F5F7"/>
            <w:tcMar>
              <w:top w:w="85" w:type="dxa"/>
              <w:left w:w="85" w:type="dxa"/>
              <w:bottom w:w="85" w:type="dxa"/>
              <w:right w:w="85" w:type="dxa"/>
            </w:tcMar>
            <w:vAlign w:val="center"/>
          </w:tcPr>
          <w:p>
            <w:pPr>
              <w:spacing w:after="0" w:line="252" w:lineRule="auto"/>
            </w:pPr>
            <w:r>
              <w:rPr>
                <w:sz w:val="16"/>
              </w:rPr>
              <w:t>Activation alerts</w:t>
            </w:r>
          </w:p>
        </w:tc>
        <w:tc>
          <w:tcPr>
            <w:tcW w:type="dxa" w:w="3384"/>
            <w:shd w:fill="F0F5F7"/>
            <w:tcMar>
              <w:top w:w="85" w:type="dxa"/>
              <w:left w:w="85" w:type="dxa"/>
              <w:bottom w:w="85" w:type="dxa"/>
              <w:right w:w="85" w:type="dxa"/>
            </w:tcMar>
            <w:vAlign w:val="center"/>
          </w:tcPr>
          <w:p>
            <w:pPr>
              <w:spacing w:after="0" w:line="252" w:lineRule="auto"/>
            </w:pPr>
            <w:r>
              <w:rPr>
                <w:sz w:val="16"/>
              </w:rPr>
              <w:t>Critical; default recipients enabled; pim-alerts</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large</w:t>
            </w:r>
          </w:p>
        </w:tc>
        <w:tc>
          <w:tcPr>
            <w:tcW w:type="dxa" w:w="2664"/>
            <w:shd w:fill="FFFFFF"/>
            <w:tcMar>
              <w:top w:w="85" w:type="dxa"/>
              <w:left w:w="85" w:type="dxa"/>
              <w:bottom w:w="85" w:type="dxa"/>
              <w:right w:w="85" w:type="dxa"/>
            </w:tcMar>
            <w:vAlign w:val="center"/>
          </w:tcPr>
          <w:p>
            <w:pPr>
              <w:spacing w:after="0" w:line="252" w:lineRule="auto"/>
            </w:pPr>
            <w:r>
              <w:rPr>
                <w:sz w:val="16"/>
              </w:rPr>
              <w:t>Tier0</w:t>
            </w:r>
          </w:p>
        </w:tc>
        <w:tc>
          <w:tcPr>
            <w:tcW w:type="dxa" w:w="3024"/>
            <w:shd w:fill="FFFFFF"/>
            <w:tcMar>
              <w:top w:w="85" w:type="dxa"/>
              <w:left w:w="85" w:type="dxa"/>
              <w:bottom w:w="85" w:type="dxa"/>
              <w:right w:w="85" w:type="dxa"/>
            </w:tcMar>
            <w:vAlign w:val="center"/>
          </w:tcPr>
          <w:p>
            <w:pPr>
              <w:spacing w:after="0" w:line="252" w:lineRule="auto"/>
            </w:pPr>
            <w:r>
              <w:rPr>
                <w:sz w:val="16"/>
              </w:rPr>
              <w:t>Activation requirements</w:t>
            </w:r>
          </w:p>
        </w:tc>
        <w:tc>
          <w:tcPr>
            <w:tcW w:type="dxa" w:w="3384"/>
            <w:shd w:fill="FFFFFF"/>
            <w:tcMar>
              <w:top w:w="85" w:type="dxa"/>
              <w:left w:w="85" w:type="dxa"/>
              <w:bottom w:w="85" w:type="dxa"/>
              <w:right w:w="85" w:type="dxa"/>
            </w:tcMar>
            <w:vAlign w:val="center"/>
          </w:tcPr>
          <w:p>
            <w:pPr>
              <w:spacing w:after="0" w:line="252" w:lineRule="auto"/>
            </w:pPr>
            <w:r>
              <w:rPr>
                <w:sz w:val="16"/>
              </w:rPr>
              <w:t>Justification, Ticketing</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large</w:t>
            </w:r>
          </w:p>
        </w:tc>
        <w:tc>
          <w:tcPr>
            <w:tcW w:type="dxa" w:w="2664"/>
            <w:shd w:fill="F0F5F7"/>
            <w:tcMar>
              <w:top w:w="85" w:type="dxa"/>
              <w:left w:w="85" w:type="dxa"/>
              <w:bottom w:w="85" w:type="dxa"/>
              <w:right w:w="85" w:type="dxa"/>
            </w:tcMar>
            <w:vAlign w:val="center"/>
          </w:tcPr>
          <w:p>
            <w:pPr>
              <w:spacing w:after="0" w:line="252" w:lineRule="auto"/>
            </w:pPr>
            <w:r>
              <w:rPr>
                <w:sz w:val="16"/>
              </w:rPr>
              <w:t>Tier0</w:t>
            </w:r>
          </w:p>
        </w:tc>
        <w:tc>
          <w:tcPr>
            <w:tcW w:type="dxa" w:w="3024"/>
            <w:shd w:fill="F0F5F7"/>
            <w:tcMar>
              <w:top w:w="85" w:type="dxa"/>
              <w:left w:w="85" w:type="dxa"/>
              <w:bottom w:w="85" w:type="dxa"/>
              <w:right w:w="85" w:type="dxa"/>
            </w:tcMar>
            <w:vAlign w:val="center"/>
          </w:tcPr>
          <w:p>
            <w:pPr>
              <w:spacing w:after="0" w:line="252" w:lineRule="auto"/>
            </w:pPr>
            <w:r>
              <w:rPr>
                <w:sz w:val="16"/>
              </w:rPr>
              <w:t>Approvers</w:t>
            </w:r>
          </w:p>
        </w:tc>
        <w:tc>
          <w:tcPr>
            <w:tcW w:type="dxa" w:w="3384"/>
            <w:shd w:fill="F0F5F7"/>
            <w:tcMar>
              <w:top w:w="85" w:type="dxa"/>
              <w:left w:w="85" w:type="dxa"/>
              <w:bottom w:w="85" w:type="dxa"/>
              <w:right w:w="85" w:type="dxa"/>
            </w:tcMar>
            <w:vAlign w:val="center"/>
          </w:tcPr>
          <w:p>
            <w:pPr>
              <w:spacing w:after="0" w:line="252" w:lineRule="auto"/>
            </w:pPr>
            <w:r>
              <w:rPr>
                <w:sz w:val="16"/>
              </w:rPr>
              <w:t>PIM-SG-Approvers-Tier0</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large</w:t>
            </w:r>
          </w:p>
        </w:tc>
        <w:tc>
          <w:tcPr>
            <w:tcW w:type="dxa" w:w="2664"/>
            <w:shd w:fill="FFFFFF"/>
            <w:tcMar>
              <w:top w:w="85" w:type="dxa"/>
              <w:left w:w="85" w:type="dxa"/>
              <w:bottom w:w="85" w:type="dxa"/>
              <w:right w:w="85" w:type="dxa"/>
            </w:tcMar>
            <w:vAlign w:val="center"/>
          </w:tcPr>
          <w:p>
            <w:pPr>
              <w:spacing w:after="0" w:line="252" w:lineRule="auto"/>
            </w:pPr>
            <w:r>
              <w:rPr>
                <w:sz w:val="16"/>
              </w:rPr>
              <w:t>Tier1</w:t>
            </w:r>
          </w:p>
        </w:tc>
        <w:tc>
          <w:tcPr>
            <w:tcW w:type="dxa" w:w="3024"/>
            <w:shd w:fill="FFFFFF"/>
            <w:tcMar>
              <w:top w:w="85" w:type="dxa"/>
              <w:left w:w="85" w:type="dxa"/>
              <w:bottom w:w="85" w:type="dxa"/>
              <w:right w:w="85" w:type="dxa"/>
            </w:tcMar>
            <w:vAlign w:val="center"/>
          </w:tcPr>
          <w:p>
            <w:pPr>
              <w:spacing w:after="0" w:line="252" w:lineRule="auto"/>
            </w:pPr>
            <w:r>
              <w:rPr>
                <w:sz w:val="16"/>
              </w:rPr>
              <w:t>Activation requirements</w:t>
            </w:r>
          </w:p>
        </w:tc>
        <w:tc>
          <w:tcPr>
            <w:tcW w:type="dxa" w:w="3384"/>
            <w:shd w:fill="FFFFFF"/>
            <w:tcMar>
              <w:top w:w="85" w:type="dxa"/>
              <w:left w:w="85" w:type="dxa"/>
              <w:bottom w:w="85" w:type="dxa"/>
              <w:right w:w="85" w:type="dxa"/>
            </w:tcMar>
            <w:vAlign w:val="center"/>
          </w:tcPr>
          <w:p>
            <w:pPr>
              <w:spacing w:after="0" w:line="252" w:lineRule="auto"/>
            </w:pPr>
            <w:r>
              <w:rPr>
                <w:sz w:val="16"/>
              </w:rPr>
              <w:t>MFA, Justification, Ticketing</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large</w:t>
            </w:r>
          </w:p>
        </w:tc>
        <w:tc>
          <w:tcPr>
            <w:tcW w:type="dxa" w:w="2664"/>
            <w:shd w:fill="F0F5F7"/>
            <w:tcMar>
              <w:top w:w="85" w:type="dxa"/>
              <w:left w:w="85" w:type="dxa"/>
              <w:bottom w:w="85" w:type="dxa"/>
              <w:right w:w="85" w:type="dxa"/>
            </w:tcMar>
            <w:vAlign w:val="center"/>
          </w:tcPr>
          <w:p>
            <w:pPr>
              <w:spacing w:after="0" w:line="252" w:lineRule="auto"/>
            </w:pPr>
            <w:r>
              <w:rPr>
                <w:sz w:val="16"/>
              </w:rPr>
              <w:t>GroupMember</w:t>
            </w:r>
          </w:p>
        </w:tc>
        <w:tc>
          <w:tcPr>
            <w:tcW w:type="dxa" w:w="3024"/>
            <w:shd w:fill="F0F5F7"/>
            <w:tcMar>
              <w:top w:w="85" w:type="dxa"/>
              <w:left w:w="85" w:type="dxa"/>
              <w:bottom w:w="85" w:type="dxa"/>
              <w:right w:w="85" w:type="dxa"/>
            </w:tcMar>
            <w:vAlign w:val="center"/>
          </w:tcPr>
          <w:p>
            <w:pPr>
              <w:spacing w:after="0" w:line="252" w:lineRule="auto"/>
            </w:pPr>
            <w:r>
              <w:rPr>
                <w:sz w:val="16"/>
              </w:rPr>
              <w:t>Approvers</w:t>
            </w:r>
          </w:p>
        </w:tc>
        <w:tc>
          <w:tcPr>
            <w:tcW w:type="dxa" w:w="3384"/>
            <w:shd w:fill="F0F5F7"/>
            <w:tcMar>
              <w:top w:w="85" w:type="dxa"/>
              <w:left w:w="85" w:type="dxa"/>
              <w:bottom w:w="85" w:type="dxa"/>
              <w:right w:w="85" w:type="dxa"/>
            </w:tcMar>
            <w:vAlign w:val="center"/>
          </w:tcPr>
          <w:p>
            <w:pPr>
              <w:spacing w:after="0" w:line="252" w:lineRule="auto"/>
            </w:pPr>
            <w:r>
              <w:rPr>
                <w:sz w:val="16"/>
              </w:rPr>
              <w:t>PIM-SG-Approvers-Tier0</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small</w:t>
            </w:r>
          </w:p>
        </w:tc>
        <w:tc>
          <w:tcPr>
            <w:tcW w:type="dxa" w:w="2664"/>
            <w:shd w:fill="FFFFFF"/>
            <w:tcMar>
              <w:top w:w="85" w:type="dxa"/>
              <w:left w:w="85" w:type="dxa"/>
              <w:bottom w:w="85" w:type="dxa"/>
              <w:right w:w="85" w:type="dxa"/>
            </w:tcMar>
            <w:vAlign w:val="center"/>
          </w:tcPr>
          <w:p>
            <w:pPr>
              <w:spacing w:after="0" w:line="252" w:lineRule="auto"/>
            </w:pPr>
            <w:r>
              <w:rPr>
                <w:sz w:val="16"/>
              </w:rPr>
              <w:t>Global Administrator</w:t>
            </w:r>
          </w:p>
        </w:tc>
        <w:tc>
          <w:tcPr>
            <w:tcW w:type="dxa" w:w="3024"/>
            <w:shd w:fill="FFFFFF"/>
            <w:tcMar>
              <w:top w:w="85" w:type="dxa"/>
              <w:left w:w="85" w:type="dxa"/>
              <w:bottom w:w="85" w:type="dxa"/>
              <w:right w:w="85" w:type="dxa"/>
            </w:tcMar>
            <w:vAlign w:val="center"/>
          </w:tcPr>
          <w:p>
            <w:pPr>
              <w:spacing w:after="0" w:line="252" w:lineRule="auto"/>
            </w:pPr>
            <w:r>
              <w:rPr>
                <w:sz w:val="16"/>
              </w:rPr>
              <w:t>Activation duration</w:t>
            </w:r>
          </w:p>
        </w:tc>
        <w:tc>
          <w:tcPr>
            <w:tcW w:type="dxa" w:w="3384"/>
            <w:shd w:fill="FFFFFF"/>
            <w:tcMar>
              <w:top w:w="85" w:type="dxa"/>
              <w:left w:w="85" w:type="dxa"/>
              <w:bottom w:w="85" w:type="dxa"/>
              <w:right w:w="85" w:type="dxa"/>
            </w:tcMar>
            <w:vAlign w:val="center"/>
          </w:tcPr>
          <w:p>
            <w:pPr>
              <w:spacing w:after="0" w:line="252" w:lineRule="auto"/>
            </w:pPr>
            <w:r>
              <w:rPr>
                <w:sz w:val="16"/>
              </w:rPr>
              <w:t>PT2H</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small</w:t>
            </w:r>
          </w:p>
        </w:tc>
        <w:tc>
          <w:tcPr>
            <w:tcW w:type="dxa" w:w="2664"/>
            <w:shd w:fill="F0F5F7"/>
            <w:tcMar>
              <w:top w:w="85" w:type="dxa"/>
              <w:left w:w="85" w:type="dxa"/>
              <w:bottom w:w="85" w:type="dxa"/>
              <w:right w:w="85" w:type="dxa"/>
            </w:tcMar>
            <w:vAlign w:val="center"/>
          </w:tcPr>
          <w:p>
            <w:pPr>
              <w:spacing w:after="0" w:line="252" w:lineRule="auto"/>
            </w:pPr>
            <w:r>
              <w:rPr>
                <w:sz w:val="16"/>
              </w:rPr>
              <w:t>Global Administrator</w:t>
            </w:r>
          </w:p>
        </w:tc>
        <w:tc>
          <w:tcPr>
            <w:tcW w:type="dxa" w:w="3024"/>
            <w:shd w:fill="F0F5F7"/>
            <w:tcMar>
              <w:top w:w="85" w:type="dxa"/>
              <w:left w:w="85" w:type="dxa"/>
              <w:bottom w:w="85" w:type="dxa"/>
              <w:right w:w="85" w:type="dxa"/>
            </w:tcMar>
            <w:vAlign w:val="center"/>
          </w:tcPr>
          <w:p>
            <w:pPr>
              <w:spacing w:after="0" w:line="252" w:lineRule="auto"/>
            </w:pPr>
            <w:r>
              <w:rPr>
                <w:sz w:val="16"/>
              </w:rPr>
              <w:t>Approval required</w:t>
            </w:r>
          </w:p>
        </w:tc>
        <w:tc>
          <w:tcPr>
            <w:tcW w:type="dxa" w:w="3384"/>
            <w:shd w:fill="F0F5F7"/>
            <w:tcMar>
              <w:top w:w="85" w:type="dxa"/>
              <w:left w:w="85" w:type="dxa"/>
              <w:bottom w:w="85" w:type="dxa"/>
              <w:right w:w="85" w:type="dxa"/>
            </w:tcMar>
            <w:vAlign w:val="center"/>
          </w:tcPr>
          <w:p>
            <w:pPr>
              <w:spacing w:after="0" w:line="252" w:lineRule="auto"/>
            </w:pPr>
            <w:r>
              <w:rPr>
                <w:sz w:val="16"/>
              </w:rPr>
              <w:t>True</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small</w:t>
            </w:r>
          </w:p>
        </w:tc>
        <w:tc>
          <w:tcPr>
            <w:tcW w:type="dxa" w:w="2664"/>
            <w:shd w:fill="FFFFFF"/>
            <w:tcMar>
              <w:top w:w="85" w:type="dxa"/>
              <w:left w:w="85" w:type="dxa"/>
              <w:bottom w:w="85" w:type="dxa"/>
              <w:right w:w="85" w:type="dxa"/>
            </w:tcMar>
            <w:vAlign w:val="center"/>
          </w:tcPr>
          <w:p>
            <w:pPr>
              <w:spacing w:after="0" w:line="252" w:lineRule="auto"/>
            </w:pPr>
            <w:r>
              <w:rPr>
                <w:sz w:val="16"/>
              </w:rPr>
              <w:t>Global Administrator</w:t>
            </w:r>
          </w:p>
        </w:tc>
        <w:tc>
          <w:tcPr>
            <w:tcW w:type="dxa" w:w="3024"/>
            <w:shd w:fill="FFFFFF"/>
            <w:tcMar>
              <w:top w:w="85" w:type="dxa"/>
              <w:left w:w="85" w:type="dxa"/>
              <w:bottom w:w="85" w:type="dxa"/>
              <w:right w:w="85" w:type="dxa"/>
            </w:tcMar>
            <w:vAlign w:val="center"/>
          </w:tcPr>
          <w:p>
            <w:pPr>
              <w:spacing w:after="0" w:line="252" w:lineRule="auto"/>
            </w:pPr>
            <w:r>
              <w:rPr>
                <w:sz w:val="16"/>
              </w:rPr>
              <w:t>Approvers</w:t>
            </w:r>
          </w:p>
        </w:tc>
        <w:tc>
          <w:tcPr>
            <w:tcW w:type="dxa" w:w="3384"/>
            <w:shd w:fill="FFFFFF"/>
            <w:tcMar>
              <w:top w:w="85" w:type="dxa"/>
              <w:left w:w="85" w:type="dxa"/>
              <w:bottom w:w="85" w:type="dxa"/>
              <w:right w:w="85" w:type="dxa"/>
            </w:tcMar>
            <w:vAlign w:val="center"/>
          </w:tcPr>
          <w:p>
            <w:pPr>
              <w:spacing w:after="0" w:line="252" w:lineRule="auto"/>
            </w:pPr>
            <w:r>
              <w:rPr>
                <w:sz w:val="16"/>
              </w:rPr>
              <w:t>PIM-SG-Approvers</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small</w:t>
            </w:r>
          </w:p>
        </w:tc>
        <w:tc>
          <w:tcPr>
            <w:tcW w:type="dxa" w:w="2664"/>
            <w:shd w:fill="F0F5F7"/>
            <w:tcMar>
              <w:top w:w="85" w:type="dxa"/>
              <w:left w:w="85" w:type="dxa"/>
              <w:bottom w:w="85" w:type="dxa"/>
              <w:right w:w="85" w:type="dxa"/>
            </w:tcMar>
            <w:vAlign w:val="center"/>
          </w:tcPr>
          <w:p>
            <w:pPr>
              <w:spacing w:after="0" w:line="252" w:lineRule="auto"/>
            </w:pPr>
            <w:r>
              <w:rPr>
                <w:sz w:val="16"/>
              </w:rPr>
              <w:t>Directory Readers</w:t>
            </w:r>
          </w:p>
        </w:tc>
        <w:tc>
          <w:tcPr>
            <w:tcW w:type="dxa" w:w="3024"/>
            <w:shd w:fill="F0F5F7"/>
            <w:tcMar>
              <w:top w:w="85" w:type="dxa"/>
              <w:left w:w="85" w:type="dxa"/>
              <w:bottom w:w="85" w:type="dxa"/>
              <w:right w:w="85" w:type="dxa"/>
            </w:tcMar>
            <w:vAlign w:val="center"/>
          </w:tcPr>
          <w:p>
            <w:pPr>
              <w:spacing w:after="0" w:line="252" w:lineRule="auto"/>
            </w:pPr>
            <w:r>
              <w:rPr>
                <w:sz w:val="16"/>
              </w:rPr>
              <w:t>Allow permanent active</w:t>
            </w:r>
          </w:p>
        </w:tc>
        <w:tc>
          <w:tcPr>
            <w:tcW w:type="dxa" w:w="3384"/>
            <w:shd w:fill="F0F5F7"/>
            <w:tcMar>
              <w:top w:w="85" w:type="dxa"/>
              <w:left w:w="85" w:type="dxa"/>
              <w:bottom w:w="85" w:type="dxa"/>
              <w:right w:w="85" w:type="dxa"/>
            </w:tcMar>
            <w:vAlign w:val="center"/>
          </w:tcPr>
          <w:p>
            <w:pPr>
              <w:spacing w:after="0" w:line="252" w:lineRule="auto"/>
            </w:pPr>
            <w:r>
              <w:rPr>
                <w:sz w:val="16"/>
              </w:rPr>
              <w:t>True</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large</w:t>
            </w:r>
          </w:p>
        </w:tc>
        <w:tc>
          <w:tcPr>
            <w:tcW w:type="dxa" w:w="2664"/>
            <w:shd w:fill="FFFFFF"/>
            <w:tcMar>
              <w:top w:w="85" w:type="dxa"/>
              <w:left w:w="85" w:type="dxa"/>
              <w:bottom w:w="85" w:type="dxa"/>
              <w:right w:w="85" w:type="dxa"/>
            </w:tcMar>
            <w:vAlign w:val="center"/>
          </w:tcPr>
          <w:p>
            <w:pPr>
              <w:spacing w:after="0" w:line="252" w:lineRule="auto"/>
            </w:pPr>
            <w:r>
              <w:rPr>
                <w:sz w:val="16"/>
              </w:rPr>
              <w:t>Global Administrator</w:t>
            </w:r>
          </w:p>
        </w:tc>
        <w:tc>
          <w:tcPr>
            <w:tcW w:type="dxa" w:w="3024"/>
            <w:shd w:fill="FFFFFF"/>
            <w:tcMar>
              <w:top w:w="85" w:type="dxa"/>
              <w:left w:w="85" w:type="dxa"/>
              <w:bottom w:w="85" w:type="dxa"/>
              <w:right w:w="85" w:type="dxa"/>
            </w:tcMar>
            <w:vAlign w:val="center"/>
          </w:tcPr>
          <w:p>
            <w:pPr>
              <w:spacing w:after="0" w:line="252" w:lineRule="auto"/>
            </w:pPr>
            <w:r>
              <w:rPr>
                <w:sz w:val="16"/>
              </w:rPr>
              <w:t>Activation duration</w:t>
            </w:r>
          </w:p>
        </w:tc>
        <w:tc>
          <w:tcPr>
            <w:tcW w:type="dxa" w:w="3384"/>
            <w:shd w:fill="FFFFFF"/>
            <w:tcMar>
              <w:top w:w="85" w:type="dxa"/>
              <w:left w:w="85" w:type="dxa"/>
              <w:bottom w:w="85" w:type="dxa"/>
              <w:right w:w="85" w:type="dxa"/>
            </w:tcMar>
            <w:vAlign w:val="center"/>
          </w:tcPr>
          <w:p>
            <w:pPr>
              <w:spacing w:after="0" w:line="252" w:lineRule="auto"/>
            </w:pPr>
            <w:r>
              <w:rPr>
                <w:sz w:val="16"/>
              </w:rPr>
              <w:t>PT1H</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large</w:t>
            </w:r>
          </w:p>
        </w:tc>
        <w:tc>
          <w:tcPr>
            <w:tcW w:type="dxa" w:w="2664"/>
            <w:shd w:fill="F0F5F7"/>
            <w:tcMar>
              <w:top w:w="85" w:type="dxa"/>
              <w:left w:w="85" w:type="dxa"/>
              <w:bottom w:w="85" w:type="dxa"/>
              <w:right w:w="85" w:type="dxa"/>
            </w:tcMar>
            <w:vAlign w:val="center"/>
          </w:tcPr>
          <w:p>
            <w:pPr>
              <w:spacing w:after="0" w:line="252" w:lineRule="auto"/>
            </w:pPr>
            <w:r>
              <w:rPr>
                <w:sz w:val="16"/>
              </w:rPr>
              <w:t>Directory Readers</w:t>
            </w:r>
          </w:p>
        </w:tc>
        <w:tc>
          <w:tcPr>
            <w:tcW w:type="dxa" w:w="3024"/>
            <w:shd w:fill="F0F5F7"/>
            <w:tcMar>
              <w:top w:w="85" w:type="dxa"/>
              <w:left w:w="85" w:type="dxa"/>
              <w:bottom w:w="85" w:type="dxa"/>
              <w:right w:w="85" w:type="dxa"/>
            </w:tcMar>
            <w:vAlign w:val="center"/>
          </w:tcPr>
          <w:p>
            <w:pPr>
              <w:spacing w:after="0" w:line="252" w:lineRule="auto"/>
            </w:pPr>
            <w:r>
              <w:rPr>
                <w:sz w:val="16"/>
              </w:rPr>
              <w:t>Allow permanent active</w:t>
            </w:r>
          </w:p>
        </w:tc>
        <w:tc>
          <w:tcPr>
            <w:tcW w:type="dxa" w:w="3384"/>
            <w:shd w:fill="F0F5F7"/>
            <w:tcMar>
              <w:top w:w="85" w:type="dxa"/>
              <w:left w:w="85" w:type="dxa"/>
              <w:bottom w:w="85" w:type="dxa"/>
              <w:right w:w="85" w:type="dxa"/>
            </w:tcMar>
            <w:vAlign w:val="center"/>
          </w:tcPr>
          <w:p>
            <w:pPr>
              <w:spacing w:after="0" w:line="252" w:lineRule="auto"/>
            </w:pPr>
            <w:r>
              <w:rPr>
                <w:sz w:val="16"/>
              </w:rPr>
              <w:t>True</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multi</w:t>
            </w:r>
          </w:p>
        </w:tc>
        <w:tc>
          <w:tcPr>
            <w:tcW w:type="dxa" w:w="2664"/>
            <w:shd w:fill="FFFFFF"/>
            <w:tcMar>
              <w:top w:w="85" w:type="dxa"/>
              <w:left w:w="85" w:type="dxa"/>
              <w:bottom w:w="85" w:type="dxa"/>
              <w:right w:w="85" w:type="dxa"/>
            </w:tcMar>
            <w:vAlign w:val="center"/>
          </w:tcPr>
          <w:p>
            <w:pPr>
              <w:spacing w:after="0" w:line="252" w:lineRule="auto"/>
            </w:pPr>
            <w:r>
              <w:rPr>
                <w:sz w:val="16"/>
              </w:rPr>
              <w:t>Global Administrator</w:t>
            </w:r>
          </w:p>
        </w:tc>
        <w:tc>
          <w:tcPr>
            <w:tcW w:type="dxa" w:w="3024"/>
            <w:shd w:fill="FFFFFF"/>
            <w:tcMar>
              <w:top w:w="85" w:type="dxa"/>
              <w:left w:w="85" w:type="dxa"/>
              <w:bottom w:w="85" w:type="dxa"/>
              <w:right w:w="85" w:type="dxa"/>
            </w:tcMar>
            <w:vAlign w:val="center"/>
          </w:tcPr>
          <w:p>
            <w:pPr>
              <w:spacing w:after="0" w:line="252" w:lineRule="auto"/>
            </w:pPr>
            <w:r>
              <w:rPr>
                <w:sz w:val="16"/>
              </w:rPr>
              <w:t>Activation duration</w:t>
            </w:r>
          </w:p>
        </w:tc>
        <w:tc>
          <w:tcPr>
            <w:tcW w:type="dxa" w:w="3384"/>
            <w:shd w:fill="FFFFFF"/>
            <w:tcMar>
              <w:top w:w="85" w:type="dxa"/>
              <w:left w:w="85" w:type="dxa"/>
              <w:bottom w:w="85" w:type="dxa"/>
              <w:right w:w="85" w:type="dxa"/>
            </w:tcMar>
            <w:vAlign w:val="center"/>
          </w:tcPr>
          <w:p>
            <w:pPr>
              <w:spacing w:after="0" w:line="252" w:lineRule="auto"/>
            </w:pPr>
            <w:r>
              <w:rPr>
                <w:sz w:val="16"/>
              </w:rPr>
              <w:t>PT1H</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multi</w:t>
            </w:r>
          </w:p>
        </w:tc>
        <w:tc>
          <w:tcPr>
            <w:tcW w:type="dxa" w:w="2664"/>
            <w:shd w:fill="F0F5F7"/>
            <w:tcMar>
              <w:top w:w="85" w:type="dxa"/>
              <w:left w:w="85" w:type="dxa"/>
              <w:bottom w:w="85" w:type="dxa"/>
              <w:right w:w="85" w:type="dxa"/>
            </w:tcMar>
            <w:vAlign w:val="center"/>
          </w:tcPr>
          <w:p>
            <w:pPr>
              <w:spacing w:after="0" w:line="252" w:lineRule="auto"/>
            </w:pPr>
            <w:r>
              <w:rPr>
                <w:sz w:val="16"/>
              </w:rPr>
              <w:t>Directory Readers</w:t>
            </w:r>
          </w:p>
        </w:tc>
        <w:tc>
          <w:tcPr>
            <w:tcW w:type="dxa" w:w="3024"/>
            <w:shd w:fill="F0F5F7"/>
            <w:tcMar>
              <w:top w:w="85" w:type="dxa"/>
              <w:left w:w="85" w:type="dxa"/>
              <w:bottom w:w="85" w:type="dxa"/>
              <w:right w:w="85" w:type="dxa"/>
            </w:tcMar>
            <w:vAlign w:val="center"/>
          </w:tcPr>
          <w:p>
            <w:pPr>
              <w:spacing w:after="0" w:line="252" w:lineRule="auto"/>
            </w:pPr>
            <w:r>
              <w:rPr>
                <w:sz w:val="16"/>
              </w:rPr>
              <w:t>Allow permanent active</w:t>
            </w:r>
          </w:p>
        </w:tc>
        <w:tc>
          <w:tcPr>
            <w:tcW w:type="dxa" w:w="3384"/>
            <w:shd w:fill="F0F5F7"/>
            <w:tcMar>
              <w:top w:w="85" w:type="dxa"/>
              <w:left w:w="85" w:type="dxa"/>
              <w:bottom w:w="85" w:type="dxa"/>
              <w:right w:w="85" w:type="dxa"/>
            </w:tcMar>
            <w:vAlign w:val="center"/>
          </w:tcPr>
          <w:p>
            <w:pPr>
              <w:spacing w:after="0" w:line="252" w:lineRule="auto"/>
            </w:pPr>
            <w:r>
              <w:rPr>
                <w:sz w:val="16"/>
              </w:rPr>
              <w:t>True</w:t>
            </w:r>
          </w:p>
        </w:tc>
      </w:tr>
    </w:tbl>
    <w:p>
      <w:pPr>
        <w:spacing w:after="0"/>
      </w:pPr>
    </w:p>
    <w:p>
      <w:r>
        <w:t>PT1H / PT2H mean one / two hours. True and false are enabled and disabled. Overrides take precedence over template values. Directory Readers permits permanent active assignments in all models, but its empty persona mapping creates no assignment.</w:t>
      </w:r>
    </w:p>
    <w:p>
      <w:pPr>
        <w:pStyle w:val="Heading2"/>
      </w:pPr>
      <w:r>
        <w:t>Approval groups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328"/>
      </w:tblGrid>
      <w:tr>
        <w:trPr>
          <w:cantSplit/>
          <w:tblHeader/>
        </w:trPr>
        <w:tc>
          <w:tcPr>
            <w:tcW w:type="dxa" w:w="4608"/>
            <w:shd w:fill="193B52"/>
            <w:tcMar>
              <w:top w:w="85" w:type="dxa"/>
              <w:left w:w="85" w:type="dxa"/>
              <w:bottom w:w="85" w:type="dxa"/>
              <w:right w:w="85" w:type="dxa"/>
            </w:tcMar>
            <w:vAlign w:val="center"/>
          </w:tcPr>
          <w:p>
            <w:pPr>
              <w:spacing w:after="0" w:line="252" w:lineRule="auto"/>
            </w:pPr>
            <w:r>
              <w:rPr>
                <w:b/>
                <w:color w:val="FFFFFF"/>
                <w:sz w:val="18"/>
              </w:rPr>
              <w:t>Name</w:t>
            </w:r>
          </w:p>
        </w:tc>
        <w:tc>
          <w:tcPr>
            <w:tcW w:type="dxa" w:w="5328"/>
            <w:shd w:fill="193B52"/>
            <w:tcMar>
              <w:top w:w="85" w:type="dxa"/>
              <w:left w:w="85" w:type="dxa"/>
              <w:bottom w:w="85" w:type="dxa"/>
              <w:right w:w="85" w:type="dxa"/>
            </w:tcMar>
            <w:vAlign w:val="center"/>
          </w:tcPr>
          <w:p>
            <w:pPr>
              <w:spacing w:after="0" w:line="252" w:lineRule="auto"/>
            </w:pPr>
            <w:r>
              <w:rPr>
                <w:b/>
                <w:color w:val="FFFFFF"/>
                <w:sz w:val="18"/>
              </w:rPr>
              <w:t>Use</w:t>
            </w:r>
          </w:p>
        </w:tc>
      </w:tr>
      <w:tr>
        <w:trPr>
          <w:cantSplit/>
        </w:trPr>
        <w:tc>
          <w:tcPr>
            <w:tcW w:type="dxa" w:w="4608"/>
            <w:shd w:fill="F0F5F7"/>
            <w:tcMar>
              <w:top w:w="85" w:type="dxa"/>
              <w:left w:w="85" w:type="dxa"/>
              <w:bottom w:w="85" w:type="dxa"/>
              <w:right w:w="85" w:type="dxa"/>
            </w:tcMar>
            <w:vAlign w:val="center"/>
          </w:tcPr>
          <w:p>
            <w:pPr>
              <w:spacing w:after="0" w:line="252" w:lineRule="auto"/>
            </w:pPr>
            <w:r>
              <w:rPr>
                <w:sz w:val="18"/>
              </w:rPr>
              <w:t>PIM-SG-Approvers</w:t>
            </w:r>
          </w:p>
        </w:tc>
        <w:tc>
          <w:tcPr>
            <w:tcW w:type="dxa" w:w="5328"/>
            <w:shd w:fill="F0F5F7"/>
            <w:tcMar>
              <w:top w:w="85" w:type="dxa"/>
              <w:left w:w="85" w:type="dxa"/>
              <w:bottom w:w="85" w:type="dxa"/>
              <w:right w:w="85" w:type="dxa"/>
            </w:tcMar>
            <w:vAlign w:val="center"/>
          </w:tcPr>
          <w:p>
            <w:pPr>
              <w:spacing w:after="0" w:line="252" w:lineRule="auto"/>
            </w:pPr>
            <w:r>
              <w:rPr>
                <w:sz w:val="18"/>
              </w:rPr>
              <w:t>Small Global Administrator; base Tier 0 and GroupMember fallback policies</w:t>
            </w:r>
          </w:p>
        </w:tc>
      </w:tr>
      <w:tr>
        <w:trPr>
          <w:cantSplit/>
        </w:trPr>
        <w:tc>
          <w:tcPr>
            <w:tcW w:type="dxa" w:w="4608"/>
            <w:shd w:fill="FFFFFF"/>
            <w:tcMar>
              <w:top w:w="85" w:type="dxa"/>
              <w:left w:w="85" w:type="dxa"/>
              <w:bottom w:w="85" w:type="dxa"/>
              <w:right w:w="85" w:type="dxa"/>
            </w:tcMar>
            <w:vAlign w:val="center"/>
          </w:tcPr>
          <w:p>
            <w:pPr>
              <w:spacing w:after="0" w:line="252" w:lineRule="auto"/>
            </w:pPr>
            <w:r>
              <w:rPr>
                <w:sz w:val="18"/>
              </w:rPr>
              <w:t>PIM-SG-Approvers-Tier0</w:t>
            </w:r>
          </w:p>
        </w:tc>
        <w:tc>
          <w:tcPr>
            <w:tcW w:type="dxa" w:w="5328"/>
            <w:shd w:fill="FFFFFF"/>
            <w:tcMar>
              <w:top w:w="85" w:type="dxa"/>
              <w:left w:w="85" w:type="dxa"/>
              <w:bottom w:w="85" w:type="dxa"/>
              <w:right w:w="85" w:type="dxa"/>
            </w:tcMar>
            <w:vAlign w:val="center"/>
          </w:tcPr>
          <w:p>
            <w:pPr>
              <w:spacing w:after="0" w:line="252" w:lineRule="auto"/>
            </w:pPr>
            <w:r>
              <w:rPr>
                <w:sz w:val="18"/>
              </w:rPr>
              <w:t>Large model Tier 0 and GroupMember policies; catalog intent is a rota of three</w:t>
            </w:r>
          </w:p>
        </w:tc>
      </w:tr>
      <w:tr>
        <w:trPr>
          <w:cantSplit/>
        </w:trPr>
        <w:tc>
          <w:tcPr>
            <w:tcW w:type="dxa" w:w="4608"/>
            <w:shd w:fill="F0F5F7"/>
            <w:tcMar>
              <w:top w:w="85" w:type="dxa"/>
              <w:left w:w="85" w:type="dxa"/>
              <w:bottom w:w="85" w:type="dxa"/>
              <w:right w:w="85" w:type="dxa"/>
            </w:tcMar>
            <w:vAlign w:val="center"/>
          </w:tcPr>
          <w:p>
            <w:pPr>
              <w:spacing w:after="0" w:line="252" w:lineRule="auto"/>
            </w:pPr>
            <w:r>
              <w:rPr>
                <w:sz w:val="18"/>
              </w:rPr>
              <w:t>PIM-SG-&lt;REG&gt;-Approvers</w:t>
            </w:r>
          </w:p>
        </w:tc>
        <w:tc>
          <w:tcPr>
            <w:tcW w:type="dxa" w:w="5328"/>
            <w:shd w:fill="F0F5F7"/>
            <w:tcMar>
              <w:top w:w="85" w:type="dxa"/>
              <w:left w:w="85" w:type="dxa"/>
              <w:bottom w:w="85" w:type="dxa"/>
              <w:right w:w="85" w:type="dxa"/>
            </w:tcMar>
            <w:vAlign w:val="center"/>
          </w:tcPr>
          <w:p>
            <w:pPr>
              <w:spacing w:after="0" w:line="252" w:lineRule="auto"/>
            </w:pPr>
            <w:r>
              <w:rPr>
                <w:sz w:val="18"/>
              </w:rPr>
              <w:t>Regional plain security group; an optional approval gate must be explicitly configured</w:t>
            </w:r>
          </w:p>
        </w:tc>
      </w:tr>
    </w:tbl>
    <w:p>
      <w:pPr>
        <w:spacing w:after="0"/>
      </w:pPr>
    </w:p>
    <w:p>
      <w:r>
        <w:t>Approval groups are ordinary security groups, not role assignable PIM personas. Deploy requires a successfully read count of at least two users in an existing approval group before changing approval. This count does not prove availability; test approval behavior. Creating a regional approver group alone does not connect it to a policy; the base GroupJIT template requires no approval.</w:t>
      </w:r>
    </w:p>
    <w:p>
      <w:pPr>
        <w:pStyle w:val="Heading1"/>
        <w:pageBreakBefore/>
      </w:pPr>
      <w:r>
        <w:t>11 Notifications and activation experience</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448"/>
        <w:gridCol w:w="2736"/>
        <w:gridCol w:w="2592"/>
      </w:tblGrid>
      <w:tr>
        <w:trPr>
          <w:cantSplit/>
          <w:tblHeader/>
        </w:trPr>
        <w:tc>
          <w:tcPr>
            <w:tcW w:type="dxa" w:w="2160"/>
            <w:shd w:fill="193B52"/>
            <w:tcMar>
              <w:top w:w="85" w:type="dxa"/>
              <w:left w:w="85" w:type="dxa"/>
              <w:bottom w:w="85" w:type="dxa"/>
              <w:right w:w="85" w:type="dxa"/>
            </w:tcMar>
            <w:vAlign w:val="center"/>
          </w:tcPr>
          <w:p>
            <w:pPr>
              <w:spacing w:after="0" w:line="252" w:lineRule="auto"/>
            </w:pPr>
            <w:r>
              <w:rPr>
                <w:b/>
                <w:color w:val="FFFFFF"/>
                <w:sz w:val="18"/>
              </w:rPr>
              <w:t>Template</w:t>
            </w:r>
          </w:p>
        </w:tc>
        <w:tc>
          <w:tcPr>
            <w:tcW w:type="dxa" w:w="2448"/>
            <w:shd w:fill="193B52"/>
            <w:tcMar>
              <w:top w:w="85" w:type="dxa"/>
              <w:left w:w="85" w:type="dxa"/>
              <w:bottom w:w="85" w:type="dxa"/>
              <w:right w:w="85" w:type="dxa"/>
            </w:tcMar>
            <w:vAlign w:val="center"/>
          </w:tcPr>
          <w:p>
            <w:pPr>
              <w:spacing w:after="0" w:line="252" w:lineRule="auto"/>
            </w:pPr>
            <w:r>
              <w:rPr>
                <w:b/>
                <w:color w:val="FFFFFF"/>
                <w:sz w:val="18"/>
              </w:rPr>
              <w:t>Activation alert</w:t>
            </w:r>
          </w:p>
        </w:tc>
        <w:tc>
          <w:tcPr>
            <w:tcW w:type="dxa" w:w="2736"/>
            <w:shd w:fill="193B52"/>
            <w:tcMar>
              <w:top w:w="85" w:type="dxa"/>
              <w:left w:w="85" w:type="dxa"/>
              <w:bottom w:w="85" w:type="dxa"/>
              <w:right w:w="85" w:type="dxa"/>
            </w:tcMar>
            <w:vAlign w:val="center"/>
          </w:tcPr>
          <w:p>
            <w:pPr>
              <w:spacing w:after="0" w:line="252" w:lineRule="auto"/>
            </w:pPr>
            <w:r>
              <w:rPr>
                <w:b/>
                <w:color w:val="FFFFFF"/>
                <w:sz w:val="18"/>
              </w:rPr>
              <w:t>Eligible assignment alert</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Active assignment alert</w:t>
            </w:r>
          </w:p>
        </w:tc>
      </w:tr>
      <w:tr>
        <w:trPr>
          <w:cantSplit/>
        </w:trPr>
        <w:tc>
          <w:tcPr>
            <w:tcW w:type="dxa" w:w="2160"/>
            <w:shd w:fill="F0F5F7"/>
            <w:tcMar>
              <w:top w:w="85" w:type="dxa"/>
              <w:left w:w="85" w:type="dxa"/>
              <w:bottom w:w="85" w:type="dxa"/>
              <w:right w:w="85" w:type="dxa"/>
            </w:tcMar>
            <w:vAlign w:val="center"/>
          </w:tcPr>
          <w:p>
            <w:pPr>
              <w:spacing w:after="0" w:line="252" w:lineRule="auto"/>
            </w:pPr>
            <w:r>
              <w:rPr>
                <w:sz w:val="18"/>
              </w:rPr>
              <w:t>Tier0</w:t>
            </w:r>
          </w:p>
        </w:tc>
        <w:tc>
          <w:tcPr>
            <w:tcW w:type="dxa" w:w="2448"/>
            <w:shd w:fill="F0F5F7"/>
            <w:tcMar>
              <w:top w:w="85" w:type="dxa"/>
              <w:left w:w="85" w:type="dxa"/>
              <w:bottom w:w="85" w:type="dxa"/>
              <w:right w:w="85" w:type="dxa"/>
            </w:tcMar>
            <w:vAlign w:val="center"/>
          </w:tcPr>
          <w:p>
            <w:pPr>
              <w:spacing w:after="0" w:line="252" w:lineRule="auto"/>
            </w:pPr>
            <w:r>
              <w:rPr>
                <w:sz w:val="18"/>
              </w:rPr>
              <w:t>All</w:t>
            </w:r>
          </w:p>
        </w:tc>
        <w:tc>
          <w:tcPr>
            <w:tcW w:type="dxa" w:w="2736"/>
            <w:shd w:fill="F0F5F7"/>
            <w:tcMar>
              <w:top w:w="85" w:type="dxa"/>
              <w:left w:w="85" w:type="dxa"/>
              <w:bottom w:w="85" w:type="dxa"/>
              <w:right w:w="85" w:type="dxa"/>
            </w:tcMar>
            <w:vAlign w:val="center"/>
          </w:tcPr>
          <w:p>
            <w:pPr>
              <w:spacing w:after="0" w:line="252" w:lineRule="auto"/>
            </w:pPr>
            <w:r>
              <w:rPr>
                <w:sz w:val="18"/>
              </w:rPr>
              <w:t>All</w:t>
            </w:r>
          </w:p>
        </w:tc>
        <w:tc>
          <w:tcPr>
            <w:tcW w:type="dxa" w:w="2592"/>
            <w:shd w:fill="F0F5F7"/>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FFFFF"/>
            <w:tcMar>
              <w:top w:w="85" w:type="dxa"/>
              <w:left w:w="85" w:type="dxa"/>
              <w:bottom w:w="85" w:type="dxa"/>
              <w:right w:w="85" w:type="dxa"/>
            </w:tcMar>
            <w:vAlign w:val="center"/>
          </w:tcPr>
          <w:p>
            <w:pPr>
              <w:spacing w:after="0" w:line="252" w:lineRule="auto"/>
            </w:pPr>
            <w:r>
              <w:rPr>
                <w:sz w:val="18"/>
              </w:rPr>
              <w:t>Tier1</w:t>
            </w:r>
          </w:p>
        </w:tc>
        <w:tc>
          <w:tcPr>
            <w:tcW w:type="dxa" w:w="2448"/>
            <w:shd w:fill="FFFFFF"/>
            <w:tcMar>
              <w:top w:w="85" w:type="dxa"/>
              <w:left w:w="85" w:type="dxa"/>
              <w:bottom w:w="85" w:type="dxa"/>
              <w:right w:w="85" w:type="dxa"/>
            </w:tcMar>
            <w:vAlign w:val="center"/>
          </w:tcPr>
          <w:p>
            <w:pPr>
              <w:spacing w:after="0" w:line="252" w:lineRule="auto"/>
            </w:pPr>
            <w:r>
              <w:rPr>
                <w:sz w:val="18"/>
              </w:rPr>
              <w:t>All</w:t>
            </w:r>
          </w:p>
        </w:tc>
        <w:tc>
          <w:tcPr>
            <w:tcW w:type="dxa" w:w="2736"/>
            <w:shd w:fill="FFFFFF"/>
            <w:tcMar>
              <w:top w:w="85" w:type="dxa"/>
              <w:left w:w="85" w:type="dxa"/>
              <w:bottom w:w="85" w:type="dxa"/>
              <w:right w:w="85" w:type="dxa"/>
            </w:tcMar>
            <w:vAlign w:val="center"/>
          </w:tcPr>
          <w:p>
            <w:pPr>
              <w:spacing w:after="0" w:line="252" w:lineRule="auto"/>
            </w:pPr>
            <w:r>
              <w:rPr>
                <w:sz w:val="18"/>
              </w:rPr>
              <w:t>All</w:t>
            </w:r>
          </w:p>
        </w:tc>
        <w:tc>
          <w:tcPr>
            <w:tcW w:type="dxa" w:w="2592"/>
            <w:shd w:fill="FFFFFF"/>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0F5F7"/>
            <w:tcMar>
              <w:top w:w="85" w:type="dxa"/>
              <w:left w:w="85" w:type="dxa"/>
              <w:bottom w:w="85" w:type="dxa"/>
              <w:right w:w="85" w:type="dxa"/>
            </w:tcMar>
            <w:vAlign w:val="center"/>
          </w:tcPr>
          <w:p>
            <w:pPr>
              <w:spacing w:after="0" w:line="252" w:lineRule="auto"/>
            </w:pPr>
            <w:r>
              <w:rPr>
                <w:sz w:val="18"/>
              </w:rPr>
              <w:t>Tier2</w:t>
            </w:r>
          </w:p>
        </w:tc>
        <w:tc>
          <w:tcPr>
            <w:tcW w:type="dxa" w:w="2448"/>
            <w:shd w:fill="F0F5F7"/>
            <w:tcMar>
              <w:top w:w="85" w:type="dxa"/>
              <w:left w:w="85" w:type="dxa"/>
              <w:bottom w:w="85" w:type="dxa"/>
              <w:right w:w="85" w:type="dxa"/>
            </w:tcMar>
            <w:vAlign w:val="center"/>
          </w:tcPr>
          <w:p>
            <w:pPr>
              <w:spacing w:after="0" w:line="252" w:lineRule="auto"/>
            </w:pPr>
            <w:r>
              <w:rPr>
                <w:sz w:val="18"/>
              </w:rPr>
              <w:t>Critical</w:t>
            </w:r>
          </w:p>
        </w:tc>
        <w:tc>
          <w:tcPr>
            <w:tcW w:type="dxa" w:w="2736"/>
            <w:shd w:fill="F0F5F7"/>
            <w:tcMar>
              <w:top w:w="85" w:type="dxa"/>
              <w:left w:w="85" w:type="dxa"/>
              <w:bottom w:w="85" w:type="dxa"/>
              <w:right w:w="85" w:type="dxa"/>
            </w:tcMar>
            <w:vAlign w:val="center"/>
          </w:tcPr>
          <w:p>
            <w:pPr>
              <w:spacing w:after="0" w:line="252" w:lineRule="auto"/>
            </w:pPr>
            <w:r>
              <w:rPr>
                <w:sz w:val="18"/>
              </w:rPr>
              <w:t>All</w:t>
            </w:r>
          </w:p>
        </w:tc>
        <w:tc>
          <w:tcPr>
            <w:tcW w:type="dxa" w:w="2592"/>
            <w:shd w:fill="F0F5F7"/>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FFFFF"/>
            <w:tcMar>
              <w:top w:w="85" w:type="dxa"/>
              <w:left w:w="85" w:type="dxa"/>
              <w:bottom w:w="85" w:type="dxa"/>
              <w:right w:w="85" w:type="dxa"/>
            </w:tcMar>
            <w:vAlign w:val="center"/>
          </w:tcPr>
          <w:p>
            <w:pPr>
              <w:spacing w:after="0" w:line="252" w:lineRule="auto"/>
            </w:pPr>
            <w:r>
              <w:rPr>
                <w:sz w:val="18"/>
              </w:rPr>
              <w:t>Reader</w:t>
            </w:r>
          </w:p>
        </w:tc>
        <w:tc>
          <w:tcPr>
            <w:tcW w:type="dxa" w:w="2448"/>
            <w:shd w:fill="FFFFFF"/>
            <w:tcMar>
              <w:top w:w="85" w:type="dxa"/>
              <w:left w:w="85" w:type="dxa"/>
              <w:bottom w:w="85" w:type="dxa"/>
              <w:right w:w="85" w:type="dxa"/>
            </w:tcMar>
            <w:vAlign w:val="center"/>
          </w:tcPr>
          <w:p>
            <w:pPr>
              <w:spacing w:after="0" w:line="252" w:lineRule="auto"/>
            </w:pPr>
            <w:r>
              <w:rPr>
                <w:sz w:val="18"/>
              </w:rPr>
              <w:t>Critical</w:t>
            </w:r>
          </w:p>
        </w:tc>
        <w:tc>
          <w:tcPr>
            <w:tcW w:type="dxa" w:w="2736"/>
            <w:shd w:fill="FFFFFF"/>
            <w:tcMar>
              <w:top w:w="85" w:type="dxa"/>
              <w:left w:w="85" w:type="dxa"/>
              <w:bottom w:w="85" w:type="dxa"/>
              <w:right w:w="85" w:type="dxa"/>
            </w:tcMar>
            <w:vAlign w:val="center"/>
          </w:tcPr>
          <w:p>
            <w:pPr>
              <w:spacing w:after="0" w:line="252" w:lineRule="auto"/>
            </w:pPr>
            <w:r>
              <w:rPr>
                <w:sz w:val="18"/>
              </w:rPr>
              <w:t>Critical</w:t>
            </w:r>
          </w:p>
        </w:tc>
        <w:tc>
          <w:tcPr>
            <w:tcW w:type="dxa" w:w="2592"/>
            <w:shd w:fill="FFFFFF"/>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0F5F7"/>
            <w:tcMar>
              <w:top w:w="85" w:type="dxa"/>
              <w:left w:w="85" w:type="dxa"/>
              <w:bottom w:w="85" w:type="dxa"/>
              <w:right w:w="85" w:type="dxa"/>
            </w:tcMar>
            <w:vAlign w:val="center"/>
          </w:tcPr>
          <w:p>
            <w:pPr>
              <w:spacing w:after="0" w:line="252" w:lineRule="auto"/>
            </w:pPr>
            <w:r>
              <w:rPr>
                <w:sz w:val="18"/>
              </w:rPr>
              <w:t>GroupMember</w:t>
            </w:r>
          </w:p>
        </w:tc>
        <w:tc>
          <w:tcPr>
            <w:tcW w:type="dxa" w:w="2448"/>
            <w:shd w:fill="F0F5F7"/>
            <w:tcMar>
              <w:top w:w="85" w:type="dxa"/>
              <w:left w:w="85" w:type="dxa"/>
              <w:bottom w:w="85" w:type="dxa"/>
              <w:right w:w="85" w:type="dxa"/>
            </w:tcMar>
            <w:vAlign w:val="center"/>
          </w:tcPr>
          <w:p>
            <w:pPr>
              <w:spacing w:after="0" w:line="252" w:lineRule="auto"/>
            </w:pPr>
            <w:r>
              <w:rPr>
                <w:sz w:val="18"/>
              </w:rPr>
              <w:t>All</w:t>
            </w:r>
          </w:p>
        </w:tc>
        <w:tc>
          <w:tcPr>
            <w:tcW w:type="dxa" w:w="2736"/>
            <w:shd w:fill="F0F5F7"/>
            <w:tcMar>
              <w:top w:w="85" w:type="dxa"/>
              <w:left w:w="85" w:type="dxa"/>
              <w:bottom w:w="85" w:type="dxa"/>
              <w:right w:w="85" w:type="dxa"/>
            </w:tcMar>
            <w:vAlign w:val="center"/>
          </w:tcPr>
          <w:p>
            <w:pPr>
              <w:spacing w:after="0" w:line="252" w:lineRule="auto"/>
            </w:pPr>
            <w:r>
              <w:rPr>
                <w:sz w:val="18"/>
              </w:rPr>
              <w:t>All</w:t>
            </w:r>
          </w:p>
        </w:tc>
        <w:tc>
          <w:tcPr>
            <w:tcW w:type="dxa" w:w="2592"/>
            <w:shd w:fill="F0F5F7"/>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FFFFF"/>
            <w:tcMar>
              <w:top w:w="85" w:type="dxa"/>
              <w:left w:w="85" w:type="dxa"/>
              <w:bottom w:w="85" w:type="dxa"/>
              <w:right w:w="85" w:type="dxa"/>
            </w:tcMar>
            <w:vAlign w:val="center"/>
          </w:tcPr>
          <w:p>
            <w:pPr>
              <w:spacing w:after="0" w:line="252" w:lineRule="auto"/>
            </w:pPr>
            <w:r>
              <w:rPr>
                <w:sz w:val="18"/>
              </w:rPr>
              <w:t>GroupJIT</w:t>
            </w:r>
          </w:p>
        </w:tc>
        <w:tc>
          <w:tcPr>
            <w:tcW w:type="dxa" w:w="2448"/>
            <w:shd w:fill="FFFFFF"/>
            <w:tcMar>
              <w:top w:w="85" w:type="dxa"/>
              <w:left w:w="85" w:type="dxa"/>
              <w:bottom w:w="85" w:type="dxa"/>
              <w:right w:w="85" w:type="dxa"/>
            </w:tcMar>
            <w:vAlign w:val="center"/>
          </w:tcPr>
          <w:p>
            <w:pPr>
              <w:spacing w:after="0" w:line="252" w:lineRule="auto"/>
            </w:pPr>
            <w:r>
              <w:rPr>
                <w:sz w:val="18"/>
              </w:rPr>
              <w:t>Critical</w:t>
            </w:r>
          </w:p>
        </w:tc>
        <w:tc>
          <w:tcPr>
            <w:tcW w:type="dxa" w:w="2736"/>
            <w:shd w:fill="FFFFFF"/>
            <w:tcMar>
              <w:top w:w="85" w:type="dxa"/>
              <w:left w:w="85" w:type="dxa"/>
              <w:bottom w:w="85" w:type="dxa"/>
              <w:right w:w="85" w:type="dxa"/>
            </w:tcMar>
            <w:vAlign w:val="center"/>
          </w:tcPr>
          <w:p>
            <w:pPr>
              <w:spacing w:after="0" w:line="252" w:lineRule="auto"/>
            </w:pPr>
            <w:r>
              <w:rPr>
                <w:sz w:val="18"/>
              </w:rPr>
              <w:t>All</w:t>
            </w:r>
          </w:p>
        </w:tc>
        <w:tc>
          <w:tcPr>
            <w:tcW w:type="dxa" w:w="2592"/>
            <w:shd w:fill="FFFFFF"/>
            <w:tcMar>
              <w:top w:w="85" w:type="dxa"/>
              <w:left w:w="85" w:type="dxa"/>
              <w:bottom w:w="85" w:type="dxa"/>
              <w:right w:w="85" w:type="dxa"/>
            </w:tcMar>
            <w:vAlign w:val="center"/>
          </w:tcPr>
          <w:p>
            <w:pPr>
              <w:spacing w:after="0" w:line="252" w:lineRule="auto"/>
            </w:pPr>
            <w:r>
              <w:rPr>
                <w:sz w:val="18"/>
              </w:rPr>
              <w:t>All</w:t>
            </w:r>
          </w:p>
        </w:tc>
      </w:tr>
    </w:tbl>
    <w:p>
      <w:pPr>
        <w:spacing w:after="0"/>
      </w:pPr>
    </w:p>
    <w:p>
      <w:r>
        <w:t>All base notification entries enable default recipients and include the pim-alerts recipient. Resolve this alias to the customer’s actual mailbox. The small model changes Tier 1 activation alerts to Critical; eligible and active assignment alerts stay All. Tier 2 activation alerts are already Critical.</w:t>
      </w:r>
    </w:p>
    <w:p>
      <w:r>
        <w:drawing>
          <wp:inline xmlns:a="http://schemas.openxmlformats.org/drawingml/2006/main" xmlns:pic="http://schemas.openxmlformats.org/drawingml/2006/picture">
            <wp:extent cx="6309360" cy="1345997"/>
            <wp:docPr id="10" name="Picture 10" descr="Tier 0 activation in the base model; Request: Select the role and duration; provide justification.; Authenticate and approve: Satisfy context c1 and obtain the configured approval.; Use and expire: Exercise access within the activation window; retain audit evidence."/>
            <wp:cNvGraphicFramePr>
              <a:graphicFrameLocks noChangeAspect="1"/>
            </wp:cNvGraphicFramePr>
            <a:graphic>
              <a:graphicData uri="http://schemas.openxmlformats.org/drawingml/2006/picture">
                <pic:pic>
                  <pic:nvPicPr>
                    <pic:cNvPr id="0" name="figure-10.png"/>
                    <pic:cNvPicPr/>
                  </pic:nvPicPr>
                  <pic:blipFill>
                    <a:blip r:embed="rId19"/>
                    <a:stretch>
                      <a:fillRect/>
                    </a:stretch>
                  </pic:blipFill>
                  <pic:spPr>
                    <a:xfrm>
                      <a:off x="0" y="0"/>
                      <a:ext cx="6309360" cy="1345997"/>
                    </a:xfrm>
                    <a:prstGeom prst="rect"/>
                  </pic:spPr>
                </pic:pic>
              </a:graphicData>
            </a:graphic>
          </wp:inline>
        </w:drawing>
      </w:r>
    </w:p>
    <w:p>
      <w:pPr>
        <w:pStyle w:val="Caption"/>
      </w:pPr>
      <w:r>
        <w:t>Figure 10. Tier 0 activation in the base model</w:t>
      </w:r>
    </w:p>
    <w:p>
      <w:r>
        <w:t>The large model adds ticket information for Tier 0 and Tier 1. The small model keeps approval only on Global Administrator among the Tier 0 role policies. The c1 context remains required for Tier 0 in all models.</w:t>
      </w:r>
    </w:p>
    <w:p>
      <w:pPr>
        <w:pStyle w:val="Heading2"/>
      </w:pPr>
      <w:r>
        <w:t>External control attached to c1</w:t>
      </w:r>
    </w:p>
    <w:p>
      <w:r>
        <w:t>The intended Conditional Access control requires phishing resistant MFA and a compliant device. It belongs to Workspace 01. A c1 reference in a PIM policy does not prove that this Conditional Access control exists, is enabled, or covers the correct users. Verify the connection and test activation before handing over.</w:t>
      </w:r>
    </w:p>
    <w:p>
      <w:pPr>
        <w:pStyle w:val="Heading2"/>
      </w:pPr>
      <w:r>
        <w:t>Operational recipients</w:t>
      </w:r>
    </w:p>
    <w:p>
      <w:r>
        <w:t>The baseline references pim-alerts@&lt;customer domain&gt;. Mailbox provisioning, access, delivery testing and retention are separate operational dependencies. Default recipients remain enabled; the shared mailbox is additional.</w:t>
      </w:r>
    </w:p>
    <w:p>
      <w:pPr>
        <w:pStyle w:val="Heading1"/>
        <w:pageBreakBefore/>
      </w:pPr>
      <w:r>
        <w:t>12 Small business Intune assignments</w:t>
      </w:r>
    </w:p>
    <w:p>
      <w:r>
        <w:t>Each catalog entry can reference multiple roles. The first entry expands into two role bindings, so four entries represent five role bindings in each model.</w:t>
      </w:r>
    </w:p>
    <w:p>
      <w:pPr>
        <w:pStyle w:val="Heading2"/>
      </w:pPr>
      <w:r>
        <w:t>INT-RBAC-Ops-All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Policy and Profile Manager</w:t>
              <w:br/>
              <w:t>Application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none specified</w:t>
            </w:r>
          </w:p>
        </w:tc>
      </w:tr>
    </w:tbl>
    <w:p>
      <w:pPr>
        <w:spacing w:after="0"/>
      </w:pPr>
    </w:p>
    <w:p>
      <w:pPr>
        <w:pStyle w:val="Heading2"/>
      </w:pPr>
      <w:r>
        <w:t>INT-RBAC-HelpDesk-All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Help Desk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none specified</w:t>
            </w:r>
          </w:p>
        </w:tc>
      </w:tr>
    </w:tbl>
    <w:p>
      <w:pPr>
        <w:spacing w:after="0"/>
      </w:pPr>
    </w:p>
    <w:p>
      <w:pPr>
        <w:pStyle w:val="Heading2"/>
      </w:pPr>
      <w:r>
        <w:t>INT-RBAC-SecOps-All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Endpoint Security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PIM-SG-INT-SecOps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devices; tags: none specified</w:t>
            </w:r>
          </w:p>
        </w:tc>
      </w:tr>
    </w:tbl>
    <w:p>
      <w:pPr>
        <w:spacing w:after="0"/>
      </w:pPr>
    </w:p>
    <w:p>
      <w:pPr>
        <w:pStyle w:val="Heading2"/>
      </w:pPr>
      <w:r>
        <w:t>INT-RBAC-Reader-All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Read Only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PIM-SG-M365-SecOpsReader</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none specified</w:t>
            </w:r>
          </w:p>
        </w:tc>
      </w:tr>
    </w:tbl>
    <w:p>
      <w:pPr>
        <w:spacing w:after="0"/>
      </w:pPr>
    </w:p>
    <w:p>
      <w:r>
        <w:t>The reader assignment uses active SecOpsReader persona membership and therefore provides standing Intune read access while that membership is active. It does not use the GroupJIT activation pattern. “Every” is a catalog selector that must be resolved to the tenant’s scope tags; it is not a literal tag name.</w:t>
      </w:r>
    </w:p>
    <w:p>
      <w:r>
        <w:t>Catalog tenant settings: Allow access to unlicensed admins. Treat these as separately assessed tenant settings, not automatic consent to enable them. Custom roles: none.</w:t>
      </w:r>
    </w:p>
    <w:p>
      <w:pPr>
        <w:pStyle w:val="Heading1"/>
        <w:pageBreakBefore/>
      </w:pPr>
      <w:r>
        <w:t>13 Large one region Intune assignments</w:t>
      </w:r>
    </w:p>
    <w:p>
      <w:r>
        <w:t>Each catalog entry can reference multiple roles. The first entry expands into two role bindings, so four entries represent five role bindings in each model.</w:t>
      </w:r>
    </w:p>
    <w:p>
      <w:pPr>
        <w:pStyle w:val="Heading2"/>
      </w:pPr>
      <w:r>
        <w:t>INT-RBAC-Workplace</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Policy and Profile Manager</w:t>
              <w:br/>
              <w:t>Application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default, INT-TAG-Workplace</w:t>
            </w:r>
          </w:p>
        </w:tc>
      </w:tr>
    </w:tbl>
    <w:p>
      <w:pPr>
        <w:spacing w:after="0"/>
      </w:pPr>
    </w:p>
    <w:p>
      <w:pPr>
        <w:pStyle w:val="Heading2"/>
      </w:pPr>
      <w:r>
        <w:t>INT-RBAC-HelpDesk</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Help Desk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PIM-SG-INT-HelpDesk</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default</w:t>
            </w:r>
          </w:p>
        </w:tc>
      </w:tr>
    </w:tbl>
    <w:p>
      <w:pPr>
        <w:spacing w:after="0"/>
      </w:pPr>
    </w:p>
    <w:p>
      <w:pPr>
        <w:pStyle w:val="Heading2"/>
      </w:pPr>
      <w:r>
        <w:t>INT-RBAC-SecOps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Endpoint Security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PIM-SG-INT-SecOps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devices; tags: default</w:t>
            </w:r>
          </w:p>
        </w:tc>
      </w:tr>
    </w:tbl>
    <w:p>
      <w:pPr>
        <w:spacing w:after="0"/>
      </w:pPr>
    </w:p>
    <w:p>
      <w:pPr>
        <w:pStyle w:val="Heading2"/>
      </w:pPr>
      <w:r>
        <w:t>INT-RBAC-Reader-All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Read Only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PIM-SG-M365-SecOpsReader</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every</w:t>
            </w:r>
          </w:p>
        </w:tc>
      </w:tr>
    </w:tbl>
    <w:p>
      <w:pPr>
        <w:spacing w:after="0"/>
      </w:pPr>
    </w:p>
    <w:p>
      <w:r>
        <w:t>The reader assignment uses active SecOpsReader persona membership and therefore provides standing Intune read access while that membership is active. It does not use the GroupJIT activation pattern. “Every” is a catalog selector that must be resolved to the tenant’s scope tags; it is not a literal tag name.</w:t>
      </w:r>
    </w:p>
    <w:p>
      <w:r>
        <w:t>Catalog tenant settings: Allow access to unlicensed admins; Scoped permissions (preview): run the Permissions Assessment Report first; the switch is one-way. Treat these as separately assessed tenant settings, not automatic consent to enable them. Custom roles: none.</w:t>
      </w:r>
    </w:p>
    <w:p>
      <w:pPr>
        <w:pStyle w:val="Heading1"/>
        <w:pageBreakBefore/>
      </w:pPr>
      <w:r>
        <w:t>14 Large multi-region Intune assignments</w:t>
      </w:r>
    </w:p>
    <w:p>
      <w:r>
        <w:t>Each catalog entry can reference multiple roles. The first entry expands into two role bindings, so four entries represent five role bindings in each model.</w:t>
      </w:r>
    </w:p>
    <w:p>
      <w:pPr>
        <w:pStyle w:val="Heading2"/>
      </w:pPr>
      <w:r>
        <w:t>INT-RBAC-PolicyProfile-Central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Policy and Profile Manager</w:t>
              <w:br/>
              <w:t>Application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default</w:t>
            </w:r>
          </w:p>
        </w:tc>
      </w:tr>
    </w:tbl>
    <w:p>
      <w:pPr>
        <w:spacing w:after="0"/>
      </w:pPr>
    </w:p>
    <w:p>
      <w:pPr>
        <w:pStyle w:val="Heading2"/>
      </w:pPr>
      <w:r>
        <w:t>INT-RBAC-HelpDesk-Central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Help Desk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PIM-SG-INT-HelpDesk</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default</w:t>
            </w:r>
          </w:p>
        </w:tc>
      </w:tr>
    </w:tbl>
    <w:p>
      <w:pPr>
        <w:spacing w:after="0"/>
      </w:pPr>
    </w:p>
    <w:p>
      <w:pPr>
        <w:pStyle w:val="Heading2"/>
      </w:pPr>
      <w:r>
        <w:t>INT-RBAC-SecOps-Central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Endpoint Security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PIM-SG-INT-SecOps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devices; tags: default</w:t>
            </w:r>
          </w:p>
        </w:tc>
      </w:tr>
    </w:tbl>
    <w:p>
      <w:pPr>
        <w:spacing w:after="0"/>
      </w:pPr>
    </w:p>
    <w:p>
      <w:pPr>
        <w:pStyle w:val="Heading2"/>
      </w:pPr>
      <w:r>
        <w:t>INT-RBAC-Reader-All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Read Only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PIM-SG-M365-SecOpsReader</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every</w:t>
            </w:r>
          </w:p>
        </w:tc>
      </w:tr>
    </w:tbl>
    <w:p>
      <w:pPr>
        <w:spacing w:after="0"/>
      </w:pPr>
    </w:p>
    <w:p>
      <w:r>
        <w:t>The reader assignment uses active SecOpsReader persona membership and therefore provides standing Intune read access while that membership is active. It does not use the GroupJIT activation pattern. “Every” is a catalog selector that must be resolved to the tenant’s scope tags; it is not a literal tag name.</w:t>
      </w:r>
    </w:p>
    <w:p>
      <w:r>
        <w:t>Catalog tenant settings: Allow access to unlicensed admins; Scoped permissions (preview): run the Permissions Assessment Report first; the switch is one-way. Treat these as separately assessed tenant settings, not automatic consent to enable them. Custom roles: INT-ROLE-Regional-Ops.</w:t>
      </w:r>
    </w:p>
    <w:p>
      <w:pPr>
        <w:pStyle w:val="Heading1"/>
        <w:pageBreakBefore/>
      </w:pPr>
      <w:r>
        <w:t>15 Multi region object map</w:t>
      </w:r>
    </w:p>
    <w:p>
      <w:r>
        <w:t>Each region is an isolated repeatable set of Entra and Intune scopes. The Netherlands example below uses the sample code EU-NL; it is illustrative, not a live customer inventory.</w:t>
      </w:r>
    </w:p>
    <w:p>
      <w:r>
        <w:drawing>
          <wp:inline xmlns:a="http://schemas.openxmlformats.org/drawingml/2006/main" xmlns:pic="http://schemas.openxmlformats.org/drawingml/2006/picture">
            <wp:extent cx="6309360" cy="2418588"/>
            <wp:docPr id="11" name="Picture 11" descr="One region expands into connected scopes; Entra personas: Helpdesk and Ops: active members activate AU scoped roles.; Three AUs: Users, Devices and Groups separate the object boundaries.; Regional Entra roles: Eight eligible role to group mappings at AU scope.; Intune access: HelpDesk and Ops groups: eligible members activate membership.; Intune scope: Two dynamic scope groups plus one regional scope tag.; Intune roles: Help Desk Operator and the custom Regional Ops role."/>
            <wp:cNvGraphicFramePr>
              <a:graphicFrameLocks noChangeAspect="1"/>
            </wp:cNvGraphicFramePr>
            <a:graphic>
              <a:graphicData uri="http://schemas.openxmlformats.org/drawingml/2006/picture">
                <pic:pic>
                  <pic:nvPicPr>
                    <pic:cNvPr id="0" name="figure-11.png"/>
                    <pic:cNvPicPr/>
                  </pic:nvPicPr>
                  <pic:blipFill>
                    <a:blip r:embed="rId20"/>
                    <a:stretch>
                      <a:fillRect/>
                    </a:stretch>
                  </pic:blipFill>
                  <pic:spPr>
                    <a:xfrm>
                      <a:off x="0" y="0"/>
                      <a:ext cx="6309360" cy="2418588"/>
                    </a:xfrm>
                    <a:prstGeom prst="rect"/>
                  </pic:spPr>
                </pic:pic>
              </a:graphicData>
            </a:graphic>
          </wp:inline>
        </w:drawing>
      </w:r>
    </w:p>
    <w:p>
      <w:pPr>
        <w:pStyle w:val="Caption"/>
      </w:pPr>
      <w:r>
        <w:t>Figure 11. One region expands into connected scopes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1008"/>
        <w:gridCol w:w="4608"/>
      </w:tblGrid>
      <w:tr>
        <w:trPr>
          <w:cantSplit/>
          <w:tblHeader/>
        </w:trPr>
        <w:tc>
          <w:tcPr>
            <w:tcW w:type="dxa" w:w="4320"/>
            <w:shd w:fill="193B52"/>
            <w:tcMar>
              <w:top w:w="85" w:type="dxa"/>
              <w:left w:w="85" w:type="dxa"/>
              <w:bottom w:w="85" w:type="dxa"/>
              <w:right w:w="85" w:type="dxa"/>
            </w:tcMar>
            <w:vAlign w:val="center"/>
          </w:tcPr>
          <w:p>
            <w:pPr>
              <w:spacing w:after="0" w:line="252" w:lineRule="auto"/>
            </w:pPr>
            <w:r>
              <w:rPr>
                <w:b/>
                <w:color w:val="FFFFFF"/>
                <w:sz w:val="18"/>
              </w:rPr>
              <w:t>Per region</w:t>
            </w:r>
          </w:p>
        </w:tc>
        <w:tc>
          <w:tcPr>
            <w:tcW w:type="dxa" w:w="1008"/>
            <w:shd w:fill="193B52"/>
            <w:tcMar>
              <w:top w:w="85" w:type="dxa"/>
              <w:left w:w="85" w:type="dxa"/>
              <w:bottom w:w="85" w:type="dxa"/>
              <w:right w:w="85" w:type="dxa"/>
            </w:tcMar>
            <w:vAlign w:val="center"/>
          </w:tcPr>
          <w:p>
            <w:pPr>
              <w:spacing w:after="0" w:line="252" w:lineRule="auto"/>
            </w:pPr>
            <w:r>
              <w:rPr>
                <w:b/>
                <w:color w:val="FFFFFF"/>
                <w:sz w:val="18"/>
              </w:rPr>
              <w:t>Count</w:t>
            </w:r>
          </w:p>
        </w:tc>
        <w:tc>
          <w:tcPr>
            <w:tcW w:type="dxa" w:w="4608"/>
            <w:shd w:fill="193B52"/>
            <w:tcMar>
              <w:top w:w="85" w:type="dxa"/>
              <w:left w:w="85" w:type="dxa"/>
              <w:bottom w:w="85" w:type="dxa"/>
              <w:right w:w="85" w:type="dxa"/>
            </w:tcMar>
            <w:vAlign w:val="center"/>
          </w:tcPr>
          <w:p>
            <w:pPr>
              <w:spacing w:after="0" w:line="252" w:lineRule="auto"/>
            </w:pPr>
            <w:r>
              <w:rPr>
                <w:b/>
                <w:color w:val="FFFFFF"/>
                <w:sz w:val="18"/>
              </w:rPr>
              <w:t>Purpose</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8"/>
              </w:rPr>
              <w:t>Persona and Intune access groups</w:t>
            </w:r>
          </w:p>
        </w:tc>
        <w:tc>
          <w:tcPr>
            <w:tcW w:type="dxa" w:w="1008"/>
            <w:shd w:fill="F0F5F7"/>
            <w:tcMar>
              <w:top w:w="85" w:type="dxa"/>
              <w:left w:w="85" w:type="dxa"/>
              <w:bottom w:w="85" w:type="dxa"/>
              <w:right w:w="85" w:type="dxa"/>
            </w:tcMar>
            <w:vAlign w:val="center"/>
          </w:tcPr>
          <w:p>
            <w:pPr>
              <w:spacing w:after="0" w:line="252" w:lineRule="auto"/>
            </w:pPr>
            <w:r>
              <w:rPr>
                <w:sz w:val="18"/>
              </w:rPr>
              <w:t>4</w:t>
            </w:r>
          </w:p>
        </w:tc>
        <w:tc>
          <w:tcPr>
            <w:tcW w:type="dxa" w:w="4608"/>
            <w:shd w:fill="F0F5F7"/>
            <w:tcMar>
              <w:top w:w="85" w:type="dxa"/>
              <w:left w:w="85" w:type="dxa"/>
              <w:bottom w:w="85" w:type="dxa"/>
              <w:right w:w="85" w:type="dxa"/>
            </w:tcMar>
            <w:vAlign w:val="center"/>
          </w:tcPr>
          <w:p>
            <w:pPr>
              <w:spacing w:after="0" w:line="252" w:lineRule="auto"/>
            </w:pPr>
            <w:r>
              <w:rPr>
                <w:sz w:val="18"/>
              </w:rPr>
              <w:t>Two GroupMember and two GroupJIT</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8"/>
              </w:rPr>
              <w:t>Plain approval group</w:t>
            </w:r>
          </w:p>
        </w:tc>
        <w:tc>
          <w:tcPr>
            <w:tcW w:type="dxa" w:w="1008"/>
            <w:shd w:fill="FFFFFF"/>
            <w:tcMar>
              <w:top w:w="85" w:type="dxa"/>
              <w:left w:w="85" w:type="dxa"/>
              <w:bottom w:w="85" w:type="dxa"/>
              <w:right w:w="85" w:type="dxa"/>
            </w:tcMar>
            <w:vAlign w:val="center"/>
          </w:tcPr>
          <w:p>
            <w:pPr>
              <w:spacing w:after="0" w:line="252" w:lineRule="auto"/>
            </w:pPr>
            <w:r>
              <w:rPr>
                <w:sz w:val="18"/>
              </w:rPr>
              <w:t>1</w:t>
            </w:r>
          </w:p>
        </w:tc>
        <w:tc>
          <w:tcPr>
            <w:tcW w:type="dxa" w:w="4608"/>
            <w:shd w:fill="FFFFFF"/>
            <w:tcMar>
              <w:top w:w="85" w:type="dxa"/>
              <w:left w:w="85" w:type="dxa"/>
              <w:bottom w:w="85" w:type="dxa"/>
              <w:right w:w="85" w:type="dxa"/>
            </w:tcMar>
            <w:vAlign w:val="center"/>
          </w:tcPr>
          <w:p>
            <w:pPr>
              <w:spacing w:after="0" w:line="252" w:lineRule="auto"/>
            </w:pPr>
            <w:r>
              <w:rPr>
                <w:sz w:val="18"/>
              </w:rPr>
              <w:t>Optional customer approval routing</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8"/>
              </w:rPr>
              <w:t>Dynamic Intune scope groups</w:t>
            </w:r>
          </w:p>
        </w:tc>
        <w:tc>
          <w:tcPr>
            <w:tcW w:type="dxa" w:w="1008"/>
            <w:shd w:fill="F0F5F7"/>
            <w:tcMar>
              <w:top w:w="85" w:type="dxa"/>
              <w:left w:w="85" w:type="dxa"/>
              <w:bottom w:w="85" w:type="dxa"/>
              <w:right w:w="85" w:type="dxa"/>
            </w:tcMar>
            <w:vAlign w:val="center"/>
          </w:tcPr>
          <w:p>
            <w:pPr>
              <w:spacing w:after="0" w:line="252" w:lineRule="auto"/>
            </w:pPr>
            <w:r>
              <w:rPr>
                <w:sz w:val="18"/>
              </w:rPr>
              <w:t>2</w:t>
            </w:r>
          </w:p>
        </w:tc>
        <w:tc>
          <w:tcPr>
            <w:tcW w:type="dxa" w:w="4608"/>
            <w:shd w:fill="F0F5F7"/>
            <w:tcMar>
              <w:top w:w="85" w:type="dxa"/>
              <w:left w:w="85" w:type="dxa"/>
              <w:bottom w:w="85" w:type="dxa"/>
              <w:right w:w="85" w:type="dxa"/>
            </w:tcMar>
            <w:vAlign w:val="center"/>
          </w:tcPr>
          <w:p>
            <w:pPr>
              <w:spacing w:after="0" w:line="252" w:lineRule="auto"/>
            </w:pPr>
            <w:r>
              <w:rPr>
                <w:sz w:val="18"/>
              </w:rPr>
              <w:t>User and device populations</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8"/>
              </w:rPr>
              <w:t>Administrative units</w:t>
            </w:r>
          </w:p>
        </w:tc>
        <w:tc>
          <w:tcPr>
            <w:tcW w:type="dxa" w:w="1008"/>
            <w:shd w:fill="FFFFFF"/>
            <w:tcMar>
              <w:top w:w="85" w:type="dxa"/>
              <w:left w:w="85" w:type="dxa"/>
              <w:bottom w:w="85" w:type="dxa"/>
              <w:right w:w="85" w:type="dxa"/>
            </w:tcMar>
            <w:vAlign w:val="center"/>
          </w:tcPr>
          <w:p>
            <w:pPr>
              <w:spacing w:after="0" w:line="252" w:lineRule="auto"/>
            </w:pPr>
            <w:r>
              <w:rPr>
                <w:sz w:val="18"/>
              </w:rPr>
              <w:t>3</w:t>
            </w:r>
          </w:p>
        </w:tc>
        <w:tc>
          <w:tcPr>
            <w:tcW w:type="dxa" w:w="4608"/>
            <w:shd w:fill="FFFFFF"/>
            <w:tcMar>
              <w:top w:w="85" w:type="dxa"/>
              <w:left w:w="85" w:type="dxa"/>
              <w:bottom w:w="85" w:type="dxa"/>
              <w:right w:w="85" w:type="dxa"/>
            </w:tcMar>
            <w:vAlign w:val="center"/>
          </w:tcPr>
          <w:p>
            <w:pPr>
              <w:spacing w:after="0" w:line="252" w:lineRule="auto"/>
            </w:pPr>
            <w:r>
              <w:rPr>
                <w:sz w:val="18"/>
              </w:rPr>
              <w:t>Two dynamic units and one assigned unit</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8"/>
              </w:rPr>
              <w:t>Entra scoped role mappings</w:t>
            </w:r>
          </w:p>
        </w:tc>
        <w:tc>
          <w:tcPr>
            <w:tcW w:type="dxa" w:w="1008"/>
            <w:shd w:fill="F0F5F7"/>
            <w:tcMar>
              <w:top w:w="85" w:type="dxa"/>
              <w:left w:w="85" w:type="dxa"/>
              <w:bottom w:w="85" w:type="dxa"/>
              <w:right w:w="85" w:type="dxa"/>
            </w:tcMar>
            <w:vAlign w:val="center"/>
          </w:tcPr>
          <w:p>
            <w:pPr>
              <w:spacing w:after="0" w:line="252" w:lineRule="auto"/>
            </w:pPr>
            <w:r>
              <w:rPr>
                <w:sz w:val="18"/>
              </w:rPr>
              <w:t>8</w:t>
            </w:r>
          </w:p>
        </w:tc>
        <w:tc>
          <w:tcPr>
            <w:tcW w:type="dxa" w:w="4608"/>
            <w:shd w:fill="F0F5F7"/>
            <w:tcMar>
              <w:top w:w="85" w:type="dxa"/>
              <w:left w:w="85" w:type="dxa"/>
              <w:bottom w:w="85" w:type="dxa"/>
              <w:right w:w="85" w:type="dxa"/>
            </w:tcMar>
            <w:vAlign w:val="center"/>
          </w:tcPr>
          <w:p>
            <w:pPr>
              <w:spacing w:after="0" w:line="252" w:lineRule="auto"/>
            </w:pPr>
            <w:r>
              <w:rPr>
                <w:sz w:val="18"/>
              </w:rPr>
              <w:t>Four Helpdesk and four Ops mappings</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8"/>
              </w:rPr>
              <w:t>Intune scope tag and bindings</w:t>
            </w:r>
          </w:p>
        </w:tc>
        <w:tc>
          <w:tcPr>
            <w:tcW w:type="dxa" w:w="1008"/>
            <w:shd w:fill="FFFFFF"/>
            <w:tcMar>
              <w:top w:w="85" w:type="dxa"/>
              <w:left w:w="85" w:type="dxa"/>
              <w:bottom w:w="85" w:type="dxa"/>
              <w:right w:w="85" w:type="dxa"/>
            </w:tcMar>
            <w:vAlign w:val="center"/>
          </w:tcPr>
          <w:p>
            <w:pPr>
              <w:spacing w:after="0" w:line="252" w:lineRule="auto"/>
            </w:pPr>
            <w:r>
              <w:rPr>
                <w:sz w:val="18"/>
              </w:rPr>
              <w:t>1 + 2</w:t>
            </w:r>
          </w:p>
        </w:tc>
        <w:tc>
          <w:tcPr>
            <w:tcW w:type="dxa" w:w="4608"/>
            <w:shd w:fill="FFFFFF"/>
            <w:tcMar>
              <w:top w:w="85" w:type="dxa"/>
              <w:left w:w="85" w:type="dxa"/>
              <w:bottom w:w="85" w:type="dxa"/>
              <w:right w:w="85" w:type="dxa"/>
            </w:tcMar>
            <w:vAlign w:val="center"/>
          </w:tcPr>
          <w:p>
            <w:pPr>
              <w:spacing w:after="0" w:line="252" w:lineRule="auto"/>
            </w:pPr>
            <w:r>
              <w:rPr>
                <w:sz w:val="18"/>
              </w:rPr>
              <w:t>One tag and two assignments</w:t>
            </w:r>
          </w:p>
        </w:tc>
      </w:tr>
    </w:tbl>
    <w:p>
      <w:pPr>
        <w:spacing w:after="0"/>
      </w:pPr>
    </w:p>
    <w:p>
      <w:r>
        <w:t>Full multi-region catalog totals for N regions, including optional Azure groups: 24 + 7N groups when the central plain approval group is included; 3N regional AUs; 5 + 2N Intune role bindings. The custom Intune role is shared across regions. Existing objects may be reused, so these are design counts, not necessarily creation counts.</w:t>
      </w:r>
    </w:p>
    <w:p>
      <w:pPr>
        <w:pStyle w:val="Heading1"/>
        <w:pageBreakBefore/>
      </w:pPr>
      <w:r>
        <w:t>16 Regional groups and administrative units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480"/>
        <w:gridCol w:w="3456"/>
      </w:tblGrid>
      <w:tr>
        <w:trPr>
          <w:cantSplit/>
          <w:tblHeader/>
        </w:trPr>
        <w:tc>
          <w:tcPr>
            <w:tcW w:type="dxa" w:w="6480"/>
            <w:shd w:fill="193B52"/>
            <w:tcMar>
              <w:top w:w="85" w:type="dxa"/>
              <w:left w:w="85" w:type="dxa"/>
              <w:bottom w:w="85" w:type="dxa"/>
              <w:right w:w="85" w:type="dxa"/>
            </w:tcMar>
            <w:vAlign w:val="center"/>
          </w:tcPr>
          <w:p>
            <w:pPr>
              <w:spacing w:after="0" w:line="252" w:lineRule="auto"/>
            </w:pPr>
            <w:r>
              <w:rPr>
                <w:b/>
                <w:color w:val="FFFFFF"/>
                <w:sz w:val="18"/>
              </w:rPr>
              <w:t>Exact sample group</w:t>
            </w:r>
          </w:p>
        </w:tc>
        <w:tc>
          <w:tcPr>
            <w:tcW w:type="dxa" w:w="3456"/>
            <w:shd w:fill="193B52"/>
            <w:tcMar>
              <w:top w:w="85" w:type="dxa"/>
              <w:left w:w="85" w:type="dxa"/>
              <w:bottom w:w="85" w:type="dxa"/>
              <w:right w:w="85" w:type="dxa"/>
            </w:tcMar>
            <w:vAlign w:val="center"/>
          </w:tcPr>
          <w:p>
            <w:pPr>
              <w:spacing w:after="0" w:line="252" w:lineRule="auto"/>
            </w:pPr>
            <w:r>
              <w:rPr>
                <w:b/>
                <w:color w:val="FFFFFF"/>
                <w:sz w:val="18"/>
              </w:rPr>
              <w:t>Policy or type</w:t>
            </w:r>
          </w:p>
        </w:tc>
      </w:tr>
      <w:tr>
        <w:trPr>
          <w:cantSplit/>
        </w:trPr>
        <w:tc>
          <w:tcPr>
            <w:tcW w:type="dxa" w:w="6480"/>
            <w:shd w:fill="F0F5F7"/>
            <w:tcMar>
              <w:top w:w="85" w:type="dxa"/>
              <w:left w:w="85" w:type="dxa"/>
              <w:bottom w:w="85" w:type="dxa"/>
              <w:right w:w="85" w:type="dxa"/>
            </w:tcMar>
            <w:vAlign w:val="center"/>
          </w:tcPr>
          <w:p>
            <w:pPr>
              <w:spacing w:after="0" w:line="252" w:lineRule="auto"/>
            </w:pPr>
            <w:r>
              <w:rPr>
                <w:sz w:val="18"/>
              </w:rPr>
              <w:t>PIM-SG-EU-NL-Helpdesk</w:t>
            </w:r>
          </w:p>
        </w:tc>
        <w:tc>
          <w:tcPr>
            <w:tcW w:type="dxa" w:w="3456"/>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6480"/>
            <w:shd w:fill="FFFFFF"/>
            <w:tcMar>
              <w:top w:w="85" w:type="dxa"/>
              <w:left w:w="85" w:type="dxa"/>
              <w:bottom w:w="85" w:type="dxa"/>
              <w:right w:w="85" w:type="dxa"/>
            </w:tcMar>
            <w:vAlign w:val="center"/>
          </w:tcPr>
          <w:p>
            <w:pPr>
              <w:spacing w:after="0" w:line="252" w:lineRule="auto"/>
            </w:pPr>
            <w:r>
              <w:rPr>
                <w:sz w:val="18"/>
              </w:rPr>
              <w:t>PIM-SG-EU-NL-Ops</w:t>
            </w:r>
          </w:p>
        </w:tc>
        <w:tc>
          <w:tcPr>
            <w:tcW w:type="dxa" w:w="3456"/>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6480"/>
            <w:shd w:fill="F0F5F7"/>
            <w:tcMar>
              <w:top w:w="85" w:type="dxa"/>
              <w:left w:w="85" w:type="dxa"/>
              <w:bottom w:w="85" w:type="dxa"/>
              <w:right w:w="85" w:type="dxa"/>
            </w:tcMar>
            <w:vAlign w:val="center"/>
          </w:tcPr>
          <w:p>
            <w:pPr>
              <w:spacing w:after="0" w:line="252" w:lineRule="auto"/>
            </w:pPr>
            <w:r>
              <w:rPr>
                <w:sz w:val="18"/>
              </w:rPr>
              <w:t>PIM-SG-INT-HelpDesk-EU-NL</w:t>
            </w:r>
          </w:p>
        </w:tc>
        <w:tc>
          <w:tcPr>
            <w:tcW w:type="dxa" w:w="3456"/>
            <w:shd w:fill="F0F5F7"/>
            <w:tcMar>
              <w:top w:w="85" w:type="dxa"/>
              <w:left w:w="85" w:type="dxa"/>
              <w:bottom w:w="85" w:type="dxa"/>
              <w:right w:w="85" w:type="dxa"/>
            </w:tcMar>
            <w:vAlign w:val="center"/>
          </w:tcPr>
          <w:p>
            <w:pPr>
              <w:spacing w:after="0" w:line="252" w:lineRule="auto"/>
            </w:pPr>
            <w:r>
              <w:rPr>
                <w:sz w:val="18"/>
              </w:rPr>
              <w:t>GroupJIT</w:t>
            </w:r>
          </w:p>
        </w:tc>
      </w:tr>
      <w:tr>
        <w:trPr>
          <w:cantSplit/>
        </w:trPr>
        <w:tc>
          <w:tcPr>
            <w:tcW w:type="dxa" w:w="6480"/>
            <w:shd w:fill="FFFFFF"/>
            <w:tcMar>
              <w:top w:w="85" w:type="dxa"/>
              <w:left w:w="85" w:type="dxa"/>
              <w:bottom w:w="85" w:type="dxa"/>
              <w:right w:w="85" w:type="dxa"/>
            </w:tcMar>
            <w:vAlign w:val="center"/>
          </w:tcPr>
          <w:p>
            <w:pPr>
              <w:spacing w:after="0" w:line="252" w:lineRule="auto"/>
            </w:pPr>
            <w:r>
              <w:rPr>
                <w:sz w:val="18"/>
              </w:rPr>
              <w:t>PIM-SG-INT-Ops-EU-NL</w:t>
            </w:r>
          </w:p>
        </w:tc>
        <w:tc>
          <w:tcPr>
            <w:tcW w:type="dxa" w:w="3456"/>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6480"/>
            <w:shd w:fill="F0F5F7"/>
            <w:tcMar>
              <w:top w:w="85" w:type="dxa"/>
              <w:left w:w="85" w:type="dxa"/>
              <w:bottom w:w="85" w:type="dxa"/>
              <w:right w:w="85" w:type="dxa"/>
            </w:tcMar>
            <w:vAlign w:val="center"/>
          </w:tcPr>
          <w:p>
            <w:pPr>
              <w:spacing w:after="0" w:line="252" w:lineRule="auto"/>
            </w:pPr>
            <w:r>
              <w:rPr>
                <w:sz w:val="18"/>
              </w:rPr>
              <w:t>PIM-SG-EU-NL-Approvers</w:t>
            </w:r>
          </w:p>
        </w:tc>
        <w:tc>
          <w:tcPr>
            <w:tcW w:type="dxa" w:w="3456"/>
            <w:shd w:fill="F0F5F7"/>
            <w:tcMar>
              <w:top w:w="85" w:type="dxa"/>
              <w:left w:w="85" w:type="dxa"/>
              <w:bottom w:w="85" w:type="dxa"/>
              <w:right w:w="85" w:type="dxa"/>
            </w:tcMar>
            <w:vAlign w:val="center"/>
          </w:tcPr>
          <w:p>
            <w:pPr>
              <w:spacing w:after="0" w:line="252" w:lineRule="auto"/>
            </w:pPr>
            <w:r>
              <w:rPr>
                <w:sz w:val="18"/>
              </w:rPr>
              <w:t>Plain security group</w:t>
            </w:r>
          </w:p>
        </w:tc>
      </w:tr>
      <w:tr>
        <w:trPr>
          <w:cantSplit/>
        </w:trPr>
        <w:tc>
          <w:tcPr>
            <w:tcW w:type="dxa" w:w="6480"/>
            <w:shd w:fill="FFFFFF"/>
            <w:tcMar>
              <w:top w:w="85" w:type="dxa"/>
              <w:left w:w="85" w:type="dxa"/>
              <w:bottom w:w="85" w:type="dxa"/>
              <w:right w:w="85" w:type="dxa"/>
            </w:tcMar>
            <w:vAlign w:val="center"/>
          </w:tcPr>
          <w:p>
            <w:pPr>
              <w:spacing w:after="0" w:line="252" w:lineRule="auto"/>
            </w:pPr>
            <w:r>
              <w:rPr>
                <w:sz w:val="18"/>
              </w:rPr>
              <w:t>INT-SG-USR-EU-NL-All</w:t>
            </w:r>
          </w:p>
        </w:tc>
        <w:tc>
          <w:tcPr>
            <w:tcW w:type="dxa" w:w="3456"/>
            <w:shd w:fill="FFFFFF"/>
            <w:tcMar>
              <w:top w:w="85" w:type="dxa"/>
              <w:left w:w="85" w:type="dxa"/>
              <w:bottom w:w="85" w:type="dxa"/>
              <w:right w:w="85" w:type="dxa"/>
            </w:tcMar>
            <w:vAlign w:val="center"/>
          </w:tcPr>
          <w:p>
            <w:pPr>
              <w:spacing w:after="0" w:line="252" w:lineRule="auto"/>
            </w:pPr>
            <w:r>
              <w:rPr>
                <w:sz w:val="18"/>
              </w:rPr>
              <w:t>Dynamic user scope group</w:t>
            </w:r>
          </w:p>
        </w:tc>
      </w:tr>
      <w:tr>
        <w:trPr>
          <w:cantSplit/>
        </w:trPr>
        <w:tc>
          <w:tcPr>
            <w:tcW w:type="dxa" w:w="6480"/>
            <w:shd w:fill="F0F5F7"/>
            <w:tcMar>
              <w:top w:w="85" w:type="dxa"/>
              <w:left w:w="85" w:type="dxa"/>
              <w:bottom w:w="85" w:type="dxa"/>
              <w:right w:w="85" w:type="dxa"/>
            </w:tcMar>
            <w:vAlign w:val="center"/>
          </w:tcPr>
          <w:p>
            <w:pPr>
              <w:spacing w:after="0" w:line="252" w:lineRule="auto"/>
            </w:pPr>
            <w:r>
              <w:rPr>
                <w:sz w:val="18"/>
              </w:rPr>
              <w:t>INT-SG-DEV-EU-NL-All</w:t>
            </w:r>
          </w:p>
        </w:tc>
        <w:tc>
          <w:tcPr>
            <w:tcW w:type="dxa" w:w="3456"/>
            <w:shd w:fill="F0F5F7"/>
            <w:tcMar>
              <w:top w:w="85" w:type="dxa"/>
              <w:left w:w="85" w:type="dxa"/>
              <w:bottom w:w="85" w:type="dxa"/>
              <w:right w:w="85" w:type="dxa"/>
            </w:tcMar>
            <w:vAlign w:val="center"/>
          </w:tcPr>
          <w:p>
            <w:pPr>
              <w:spacing w:after="0" w:line="252" w:lineRule="auto"/>
            </w:pPr>
            <w:r>
              <w:rPr>
                <w:sz w:val="18"/>
              </w:rPr>
              <w:t>Dynamic device scope group</w:t>
            </w:r>
          </w:p>
        </w:tc>
      </w:tr>
    </w:tbl>
    <w:p>
      <w:pPr>
        <w:spacing w:after="0"/>
      </w:pPr>
    </w:p>
    <w:p>
      <w:r>
        <w:t>The first four groups are role assignable. The regional approval group and the two Intune scope groups are not role assignable. Region approvers come from the region input; operators, eligible members and group owners require customer selection.</w:t>
      </w:r>
    </w:p>
    <w:p>
      <w:pPr>
        <w:pStyle w:val="Heading2"/>
      </w:pPr>
      <w:r>
        <w:t>AU-EU-NL-Users</w:t>
      </w:r>
    </w:p>
    <w:p>
      <w:r>
        <w:t>Membership: dynamic; object type: user.</w:t>
      </w:r>
    </w:p>
    <w:p>
      <w:r>
        <w:t>(user.extensionAttribute1 -eq "EU-NL")</w:t>
      </w:r>
    </w:p>
    <w:p>
      <w:pPr>
        <w:pStyle w:val="Heading2"/>
      </w:pPr>
      <w:r>
        <w:t>AU-EU-NL-Devices</w:t>
      </w:r>
    </w:p>
    <w:p>
      <w:r>
        <w:t>Membership: dynamic; object type: device.</w:t>
      </w:r>
    </w:p>
    <w:p>
      <w:r>
        <w:t>(device.extensionAttribute1 -eq "EU-NL") -or (device.displayName -startsWith "NL-")</w:t>
      </w:r>
    </w:p>
    <w:p>
      <w:pPr>
        <w:pStyle w:val="Heading2"/>
      </w:pPr>
      <w:r>
        <w:t>AU-EU-NL-Groups</w:t>
      </w:r>
    </w:p>
    <w:p>
      <w:r>
        <w:t>Membership: assigned; object type: group.</w:t>
      </w:r>
    </w:p>
    <w:p>
      <w:r>
        <w:t>Populate with the region’s approved groups. Dynamic AU membership does not support groups.</w:t>
      </w:r>
    </w:p>
    <w:p>
      <w:r>
        <w:t>The two dynamic AUs use different populations from the Intune scope groups. The AU device rule checks an extension attribute or device name; the Intune device rule checks enrollment profile name or device name. Verify actual membership in both systems before granting access.</w:t>
      </w:r>
    </w:p>
    <w:p>
      <w:pPr>
        <w:pStyle w:val="Heading1"/>
        <w:pageBreakBefore/>
      </w:pPr>
      <w:r>
        <w:t>17 Regional role bindings and Intune rules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2448"/>
        <w:gridCol w:w="2592"/>
      </w:tblGrid>
      <w:tr>
        <w:trPr>
          <w:cantSplit/>
          <w:tblHeader/>
        </w:trPr>
        <w:tc>
          <w:tcPr>
            <w:tcW w:type="dxa" w:w="4896"/>
            <w:shd w:fill="193B52"/>
            <w:tcMar>
              <w:top w:w="85" w:type="dxa"/>
              <w:left w:w="85" w:type="dxa"/>
              <w:bottom w:w="85" w:type="dxa"/>
              <w:right w:w="85" w:type="dxa"/>
            </w:tcMar>
            <w:vAlign w:val="center"/>
          </w:tcPr>
          <w:p>
            <w:pPr>
              <w:spacing w:after="0" w:line="252" w:lineRule="auto"/>
            </w:pPr>
            <w:r>
              <w:rPr>
                <w:b/>
                <w:color w:val="FFFFFF"/>
                <w:sz w:val="18"/>
              </w:rPr>
              <w:t>Role</w:t>
            </w:r>
          </w:p>
        </w:tc>
        <w:tc>
          <w:tcPr>
            <w:tcW w:type="dxa" w:w="2448"/>
            <w:shd w:fill="193B52"/>
            <w:tcMar>
              <w:top w:w="85" w:type="dxa"/>
              <w:left w:w="85" w:type="dxa"/>
              <w:bottom w:w="85" w:type="dxa"/>
              <w:right w:w="85" w:type="dxa"/>
            </w:tcMar>
            <w:vAlign w:val="center"/>
          </w:tcPr>
          <w:p>
            <w:pPr>
              <w:spacing w:after="0" w:line="252" w:lineRule="auto"/>
            </w:pPr>
            <w:r>
              <w:rPr>
                <w:b/>
                <w:color w:val="FFFFFF"/>
                <w:sz w:val="18"/>
              </w:rPr>
              <w:t>Persona suffix</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AU suffix</w:t>
            </w:r>
          </w:p>
        </w:tc>
      </w:tr>
      <w:tr>
        <w:trPr>
          <w:cantSplit/>
        </w:trPr>
        <w:tc>
          <w:tcPr>
            <w:tcW w:type="dxa" w:w="4896"/>
            <w:shd w:fill="F0F5F7"/>
            <w:tcMar>
              <w:top w:w="85" w:type="dxa"/>
              <w:left w:w="85" w:type="dxa"/>
              <w:bottom w:w="85" w:type="dxa"/>
              <w:right w:w="85" w:type="dxa"/>
            </w:tcMar>
            <w:vAlign w:val="center"/>
          </w:tcPr>
          <w:p>
            <w:pPr>
              <w:spacing w:after="0" w:line="252" w:lineRule="auto"/>
            </w:pPr>
            <w:r>
              <w:rPr>
                <w:sz w:val="18"/>
              </w:rPr>
              <w:t>Helpdesk Administrator</w:t>
            </w:r>
          </w:p>
        </w:tc>
        <w:tc>
          <w:tcPr>
            <w:tcW w:type="dxa" w:w="2448"/>
            <w:shd w:fill="F0F5F7"/>
            <w:tcMar>
              <w:top w:w="85" w:type="dxa"/>
              <w:left w:w="85" w:type="dxa"/>
              <w:bottom w:w="85" w:type="dxa"/>
              <w:right w:w="85" w:type="dxa"/>
            </w:tcMar>
            <w:vAlign w:val="center"/>
          </w:tcPr>
          <w:p>
            <w:pPr>
              <w:spacing w:after="0" w:line="252" w:lineRule="auto"/>
            </w:pPr>
            <w:r>
              <w:rPr>
                <w:sz w:val="18"/>
              </w:rPr>
              <w:t>Helpdesk</w:t>
            </w:r>
          </w:p>
        </w:tc>
        <w:tc>
          <w:tcPr>
            <w:tcW w:type="dxa" w:w="2592"/>
            <w:shd w:fill="F0F5F7"/>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FFFFF"/>
            <w:tcMar>
              <w:top w:w="85" w:type="dxa"/>
              <w:left w:w="85" w:type="dxa"/>
              <w:bottom w:w="85" w:type="dxa"/>
              <w:right w:w="85" w:type="dxa"/>
            </w:tcMar>
            <w:vAlign w:val="center"/>
          </w:tcPr>
          <w:p>
            <w:pPr>
              <w:spacing w:after="0" w:line="252" w:lineRule="auto"/>
            </w:pPr>
            <w:r>
              <w:rPr>
                <w:sz w:val="18"/>
              </w:rPr>
              <w:t>Password Administrator</w:t>
            </w:r>
          </w:p>
        </w:tc>
        <w:tc>
          <w:tcPr>
            <w:tcW w:type="dxa" w:w="2448"/>
            <w:shd w:fill="FFFFFF"/>
            <w:tcMar>
              <w:top w:w="85" w:type="dxa"/>
              <w:left w:w="85" w:type="dxa"/>
              <w:bottom w:w="85" w:type="dxa"/>
              <w:right w:w="85" w:type="dxa"/>
            </w:tcMar>
            <w:vAlign w:val="center"/>
          </w:tcPr>
          <w:p>
            <w:pPr>
              <w:spacing w:after="0" w:line="252" w:lineRule="auto"/>
            </w:pPr>
            <w:r>
              <w:rPr>
                <w:sz w:val="18"/>
              </w:rPr>
              <w:t>Helpdesk</w:t>
            </w:r>
          </w:p>
        </w:tc>
        <w:tc>
          <w:tcPr>
            <w:tcW w:type="dxa" w:w="2592"/>
            <w:shd w:fill="FFFFFF"/>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0F5F7"/>
            <w:tcMar>
              <w:top w:w="85" w:type="dxa"/>
              <w:left w:w="85" w:type="dxa"/>
              <w:bottom w:w="85" w:type="dxa"/>
              <w:right w:w="85" w:type="dxa"/>
            </w:tcMar>
            <w:vAlign w:val="center"/>
          </w:tcPr>
          <w:p>
            <w:pPr>
              <w:spacing w:after="0" w:line="252" w:lineRule="auto"/>
            </w:pPr>
            <w:r>
              <w:rPr>
                <w:sz w:val="18"/>
              </w:rPr>
              <w:t>Authentication Administrator</w:t>
            </w:r>
          </w:p>
        </w:tc>
        <w:tc>
          <w:tcPr>
            <w:tcW w:type="dxa" w:w="2448"/>
            <w:shd w:fill="F0F5F7"/>
            <w:tcMar>
              <w:top w:w="85" w:type="dxa"/>
              <w:left w:w="85" w:type="dxa"/>
              <w:bottom w:w="85" w:type="dxa"/>
              <w:right w:w="85" w:type="dxa"/>
            </w:tcMar>
            <w:vAlign w:val="center"/>
          </w:tcPr>
          <w:p>
            <w:pPr>
              <w:spacing w:after="0" w:line="252" w:lineRule="auto"/>
            </w:pPr>
            <w:r>
              <w:rPr>
                <w:sz w:val="18"/>
              </w:rPr>
              <w:t>Helpdesk</w:t>
            </w:r>
          </w:p>
        </w:tc>
        <w:tc>
          <w:tcPr>
            <w:tcW w:type="dxa" w:w="2592"/>
            <w:shd w:fill="F0F5F7"/>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FFFFF"/>
            <w:tcMar>
              <w:top w:w="85" w:type="dxa"/>
              <w:left w:w="85" w:type="dxa"/>
              <w:bottom w:w="85" w:type="dxa"/>
              <w:right w:w="85" w:type="dxa"/>
            </w:tcMar>
            <w:vAlign w:val="center"/>
          </w:tcPr>
          <w:p>
            <w:pPr>
              <w:spacing w:after="0" w:line="252" w:lineRule="auto"/>
            </w:pPr>
            <w:r>
              <w:rPr>
                <w:sz w:val="18"/>
              </w:rPr>
              <w:t>License Administrator</w:t>
            </w:r>
          </w:p>
        </w:tc>
        <w:tc>
          <w:tcPr>
            <w:tcW w:type="dxa" w:w="2448"/>
            <w:shd w:fill="FFFFFF"/>
            <w:tcMar>
              <w:top w:w="85" w:type="dxa"/>
              <w:left w:w="85" w:type="dxa"/>
              <w:bottom w:w="85" w:type="dxa"/>
              <w:right w:w="85" w:type="dxa"/>
            </w:tcMar>
            <w:vAlign w:val="center"/>
          </w:tcPr>
          <w:p>
            <w:pPr>
              <w:spacing w:after="0" w:line="252" w:lineRule="auto"/>
            </w:pPr>
            <w:r>
              <w:rPr>
                <w:sz w:val="18"/>
              </w:rPr>
              <w:t>Helpdesk</w:t>
            </w:r>
          </w:p>
        </w:tc>
        <w:tc>
          <w:tcPr>
            <w:tcW w:type="dxa" w:w="2592"/>
            <w:shd w:fill="FFFFFF"/>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0F5F7"/>
            <w:tcMar>
              <w:top w:w="85" w:type="dxa"/>
              <w:left w:w="85" w:type="dxa"/>
              <w:bottom w:w="85" w:type="dxa"/>
              <w:right w:w="85" w:type="dxa"/>
            </w:tcMar>
            <w:vAlign w:val="center"/>
          </w:tcPr>
          <w:p>
            <w:pPr>
              <w:spacing w:after="0" w:line="252" w:lineRule="auto"/>
            </w:pPr>
            <w:r>
              <w:rPr>
                <w:sz w:val="18"/>
              </w:rPr>
              <w:t>User Administrator</w:t>
            </w:r>
          </w:p>
        </w:tc>
        <w:tc>
          <w:tcPr>
            <w:tcW w:type="dxa" w:w="2448"/>
            <w:shd w:fill="F0F5F7"/>
            <w:tcMar>
              <w:top w:w="85" w:type="dxa"/>
              <w:left w:w="85" w:type="dxa"/>
              <w:bottom w:w="85" w:type="dxa"/>
              <w:right w:w="85" w:type="dxa"/>
            </w:tcMar>
            <w:vAlign w:val="center"/>
          </w:tcPr>
          <w:p>
            <w:pPr>
              <w:spacing w:after="0" w:line="252" w:lineRule="auto"/>
            </w:pPr>
            <w:r>
              <w:rPr>
                <w:sz w:val="18"/>
              </w:rPr>
              <w:t>Ops</w:t>
            </w:r>
          </w:p>
        </w:tc>
        <w:tc>
          <w:tcPr>
            <w:tcW w:type="dxa" w:w="2592"/>
            <w:shd w:fill="F0F5F7"/>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FFFFF"/>
            <w:tcMar>
              <w:top w:w="85" w:type="dxa"/>
              <w:left w:w="85" w:type="dxa"/>
              <w:bottom w:w="85" w:type="dxa"/>
              <w:right w:w="85" w:type="dxa"/>
            </w:tcMar>
            <w:vAlign w:val="center"/>
          </w:tcPr>
          <w:p>
            <w:pPr>
              <w:spacing w:after="0" w:line="252" w:lineRule="auto"/>
            </w:pPr>
            <w:r>
              <w:rPr>
                <w:sz w:val="18"/>
              </w:rPr>
              <w:t>Groups Administrator</w:t>
            </w:r>
          </w:p>
        </w:tc>
        <w:tc>
          <w:tcPr>
            <w:tcW w:type="dxa" w:w="2448"/>
            <w:shd w:fill="FFFFFF"/>
            <w:tcMar>
              <w:top w:w="85" w:type="dxa"/>
              <w:left w:w="85" w:type="dxa"/>
              <w:bottom w:w="85" w:type="dxa"/>
              <w:right w:w="85" w:type="dxa"/>
            </w:tcMar>
            <w:vAlign w:val="center"/>
          </w:tcPr>
          <w:p>
            <w:pPr>
              <w:spacing w:after="0" w:line="252" w:lineRule="auto"/>
            </w:pPr>
            <w:r>
              <w:rPr>
                <w:sz w:val="18"/>
              </w:rPr>
              <w:t>Ops</w:t>
            </w:r>
          </w:p>
        </w:tc>
        <w:tc>
          <w:tcPr>
            <w:tcW w:type="dxa" w:w="2592"/>
            <w:shd w:fill="FFFFFF"/>
            <w:tcMar>
              <w:top w:w="85" w:type="dxa"/>
              <w:left w:w="85" w:type="dxa"/>
              <w:bottom w:w="85" w:type="dxa"/>
              <w:right w:w="85" w:type="dxa"/>
            </w:tcMar>
            <w:vAlign w:val="center"/>
          </w:tcPr>
          <w:p>
            <w:pPr>
              <w:spacing w:after="0" w:line="252" w:lineRule="auto"/>
            </w:pPr>
            <w:r>
              <w:rPr>
                <w:sz w:val="18"/>
              </w:rPr>
              <w:t>Groups</w:t>
            </w:r>
          </w:p>
        </w:tc>
      </w:tr>
      <w:tr>
        <w:trPr>
          <w:cantSplit/>
        </w:trPr>
        <w:tc>
          <w:tcPr>
            <w:tcW w:type="dxa" w:w="4896"/>
            <w:shd w:fill="F0F5F7"/>
            <w:tcMar>
              <w:top w:w="85" w:type="dxa"/>
              <w:left w:w="85" w:type="dxa"/>
              <w:bottom w:w="85" w:type="dxa"/>
              <w:right w:w="85" w:type="dxa"/>
            </w:tcMar>
            <w:vAlign w:val="center"/>
          </w:tcPr>
          <w:p>
            <w:pPr>
              <w:spacing w:after="0" w:line="252" w:lineRule="auto"/>
            </w:pPr>
            <w:r>
              <w:rPr>
                <w:sz w:val="18"/>
              </w:rPr>
              <w:t>Teams Administrator</w:t>
            </w:r>
          </w:p>
        </w:tc>
        <w:tc>
          <w:tcPr>
            <w:tcW w:type="dxa" w:w="2448"/>
            <w:shd w:fill="F0F5F7"/>
            <w:tcMar>
              <w:top w:w="85" w:type="dxa"/>
              <w:left w:w="85" w:type="dxa"/>
              <w:bottom w:w="85" w:type="dxa"/>
              <w:right w:w="85" w:type="dxa"/>
            </w:tcMar>
            <w:vAlign w:val="center"/>
          </w:tcPr>
          <w:p>
            <w:pPr>
              <w:spacing w:after="0" w:line="252" w:lineRule="auto"/>
            </w:pPr>
            <w:r>
              <w:rPr>
                <w:sz w:val="18"/>
              </w:rPr>
              <w:t>Ops</w:t>
            </w:r>
          </w:p>
        </w:tc>
        <w:tc>
          <w:tcPr>
            <w:tcW w:type="dxa" w:w="2592"/>
            <w:shd w:fill="F0F5F7"/>
            <w:tcMar>
              <w:top w:w="85" w:type="dxa"/>
              <w:left w:w="85" w:type="dxa"/>
              <w:bottom w:w="85" w:type="dxa"/>
              <w:right w:w="85" w:type="dxa"/>
            </w:tcMar>
            <w:vAlign w:val="center"/>
          </w:tcPr>
          <w:p>
            <w:pPr>
              <w:spacing w:after="0" w:line="252" w:lineRule="auto"/>
            </w:pPr>
            <w:r>
              <w:rPr>
                <w:sz w:val="18"/>
              </w:rPr>
              <w:t>Groups</w:t>
            </w:r>
          </w:p>
        </w:tc>
      </w:tr>
      <w:tr>
        <w:trPr>
          <w:cantSplit/>
        </w:trPr>
        <w:tc>
          <w:tcPr>
            <w:tcW w:type="dxa" w:w="4896"/>
            <w:shd w:fill="FFFFFF"/>
            <w:tcMar>
              <w:top w:w="85" w:type="dxa"/>
              <w:left w:w="85" w:type="dxa"/>
              <w:bottom w:w="85" w:type="dxa"/>
              <w:right w:w="85" w:type="dxa"/>
            </w:tcMar>
            <w:vAlign w:val="center"/>
          </w:tcPr>
          <w:p>
            <w:pPr>
              <w:spacing w:after="0" w:line="252" w:lineRule="auto"/>
            </w:pPr>
            <w:r>
              <w:rPr>
                <w:sz w:val="18"/>
              </w:rPr>
              <w:t>Cloud Device Administrator</w:t>
            </w:r>
          </w:p>
        </w:tc>
        <w:tc>
          <w:tcPr>
            <w:tcW w:type="dxa" w:w="2448"/>
            <w:shd w:fill="FFFFFF"/>
            <w:tcMar>
              <w:top w:w="85" w:type="dxa"/>
              <w:left w:w="85" w:type="dxa"/>
              <w:bottom w:w="85" w:type="dxa"/>
              <w:right w:w="85" w:type="dxa"/>
            </w:tcMar>
            <w:vAlign w:val="center"/>
          </w:tcPr>
          <w:p>
            <w:pPr>
              <w:spacing w:after="0" w:line="252" w:lineRule="auto"/>
            </w:pPr>
            <w:r>
              <w:rPr>
                <w:sz w:val="18"/>
              </w:rPr>
              <w:t>Ops</w:t>
            </w:r>
          </w:p>
        </w:tc>
        <w:tc>
          <w:tcPr>
            <w:tcW w:type="dxa" w:w="2592"/>
            <w:shd w:fill="FFFFFF"/>
            <w:tcMar>
              <w:top w:w="85" w:type="dxa"/>
              <w:left w:w="85" w:type="dxa"/>
              <w:bottom w:w="85" w:type="dxa"/>
              <w:right w:w="85" w:type="dxa"/>
            </w:tcMar>
            <w:vAlign w:val="center"/>
          </w:tcPr>
          <w:p>
            <w:pPr>
              <w:spacing w:after="0" w:line="252" w:lineRule="auto"/>
            </w:pPr>
            <w:r>
              <w:rPr>
                <w:sz w:val="18"/>
              </w:rPr>
              <w:t>Devices</w:t>
            </w:r>
          </w:p>
        </w:tc>
      </w:tr>
    </w:tbl>
    <w:p>
      <w:pPr>
        <w:spacing w:after="0"/>
      </w:pPr>
    </w:p>
    <w:p>
      <w:r>
        <w:t>Persona prefix: PIM-SG-EU-NL-. AU prefix: AU-EU-NL-. AU assignments only authorize operations supported at AU scope; they do not reproduce the full tenant-wide role. Teams AU support is task dependent. Test the intended Teams operations explicitly. [M1, M2]</w:t>
      </w:r>
    </w:p>
    <w:p>
      <w:pPr>
        <w:pStyle w:val="Heading2"/>
      </w:pPr>
      <w:r>
        <w:t>INT-SG-USR-EU-NL-All</w:t>
      </w:r>
    </w:p>
    <w:p>
      <w:r>
        <w:t>(user.extensionAttribute1 -eq "EU-NL") -and (user.accountEnabled -eq true)</w:t>
      </w:r>
    </w:p>
    <w:p>
      <w:pPr>
        <w:pStyle w:val="Heading2"/>
      </w:pPr>
      <w:r>
        <w:t>INT-SG-DEV-EU-NL-All</w:t>
      </w:r>
    </w:p>
    <w:p>
      <w:r>
        <w:t>(device.enrollmentProfileName -startsWith "EU-NL") -or (device.displayName -startsWith "NL-")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2880"/>
        <w:gridCol w:w="3744"/>
      </w:tblGrid>
      <w:tr>
        <w:trPr>
          <w:cantSplit/>
          <w:tblHeader/>
        </w:trPr>
        <w:tc>
          <w:tcPr>
            <w:tcW w:type="dxa" w:w="3312"/>
            <w:shd w:fill="193B52"/>
            <w:tcMar>
              <w:top w:w="85" w:type="dxa"/>
              <w:left w:w="85" w:type="dxa"/>
              <w:bottom w:w="85" w:type="dxa"/>
              <w:right w:w="85" w:type="dxa"/>
            </w:tcMar>
            <w:vAlign w:val="center"/>
          </w:tcPr>
          <w:p>
            <w:pPr>
              <w:spacing w:after="0" w:line="252" w:lineRule="auto"/>
            </w:pPr>
            <w:r>
              <w:rPr>
                <w:b/>
                <w:color w:val="FFFFFF"/>
                <w:sz w:val="18"/>
              </w:rPr>
              <w:t>Assignment</w:t>
            </w:r>
          </w:p>
        </w:tc>
        <w:tc>
          <w:tcPr>
            <w:tcW w:type="dxa" w:w="2880"/>
            <w:shd w:fill="193B52"/>
            <w:tcMar>
              <w:top w:w="85" w:type="dxa"/>
              <w:left w:w="85" w:type="dxa"/>
              <w:bottom w:w="85" w:type="dxa"/>
              <w:right w:w="85" w:type="dxa"/>
            </w:tcMar>
            <w:vAlign w:val="center"/>
          </w:tcPr>
          <w:p>
            <w:pPr>
              <w:spacing w:after="0" w:line="252" w:lineRule="auto"/>
            </w:pPr>
            <w:r>
              <w:rPr>
                <w:b/>
                <w:color w:val="FFFFFF"/>
                <w:sz w:val="18"/>
              </w:rPr>
              <w:t>Role</w:t>
            </w:r>
          </w:p>
        </w:tc>
        <w:tc>
          <w:tcPr>
            <w:tcW w:type="dxa" w:w="3744"/>
            <w:shd w:fill="193B52"/>
            <w:tcMar>
              <w:top w:w="85" w:type="dxa"/>
              <w:left w:w="85" w:type="dxa"/>
              <w:bottom w:w="85" w:type="dxa"/>
              <w:right w:w="85" w:type="dxa"/>
            </w:tcMar>
            <w:vAlign w:val="center"/>
          </w:tcPr>
          <w:p>
            <w:pPr>
              <w:spacing w:after="0" w:line="252" w:lineRule="auto"/>
            </w:pPr>
            <w:r>
              <w:rPr>
                <w:b/>
                <w:color w:val="FFFFFF"/>
                <w:sz w:val="18"/>
              </w:rPr>
              <w:t>Member group</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INT-RBAC-HelpDesk-EU-NL</w:t>
            </w:r>
          </w:p>
        </w:tc>
        <w:tc>
          <w:tcPr>
            <w:tcW w:type="dxa" w:w="2880"/>
            <w:shd w:fill="F0F5F7"/>
            <w:tcMar>
              <w:top w:w="85" w:type="dxa"/>
              <w:left w:w="85" w:type="dxa"/>
              <w:bottom w:w="85" w:type="dxa"/>
              <w:right w:w="85" w:type="dxa"/>
            </w:tcMar>
            <w:vAlign w:val="center"/>
          </w:tcPr>
          <w:p>
            <w:pPr>
              <w:spacing w:after="0" w:line="252" w:lineRule="auto"/>
            </w:pPr>
            <w:r>
              <w:rPr>
                <w:sz w:val="18"/>
              </w:rPr>
              <w:t>Help Desk Operator</w:t>
            </w:r>
          </w:p>
        </w:tc>
        <w:tc>
          <w:tcPr>
            <w:tcW w:type="dxa" w:w="3744"/>
            <w:shd w:fill="F0F5F7"/>
            <w:tcMar>
              <w:top w:w="85" w:type="dxa"/>
              <w:left w:w="85" w:type="dxa"/>
              <w:bottom w:w="85" w:type="dxa"/>
              <w:right w:w="85" w:type="dxa"/>
            </w:tcMar>
            <w:vAlign w:val="center"/>
          </w:tcPr>
          <w:p>
            <w:pPr>
              <w:spacing w:after="0" w:line="252" w:lineRule="auto"/>
            </w:pPr>
            <w:r>
              <w:rPr>
                <w:sz w:val="18"/>
              </w:rPr>
              <w:t>PIM-SG-INT-HelpDesk-EU-NL</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INT-RBAC-Ops-EU-NL</w:t>
            </w:r>
          </w:p>
        </w:tc>
        <w:tc>
          <w:tcPr>
            <w:tcW w:type="dxa" w:w="2880"/>
            <w:shd w:fill="FFFFFF"/>
            <w:tcMar>
              <w:top w:w="85" w:type="dxa"/>
              <w:left w:w="85" w:type="dxa"/>
              <w:bottom w:w="85" w:type="dxa"/>
              <w:right w:w="85" w:type="dxa"/>
            </w:tcMar>
            <w:vAlign w:val="center"/>
          </w:tcPr>
          <w:p>
            <w:pPr>
              <w:spacing w:after="0" w:line="252" w:lineRule="auto"/>
            </w:pPr>
            <w:r>
              <w:rPr>
                <w:sz w:val="18"/>
              </w:rPr>
              <w:t>INT-ROLE-Regional-Ops</w:t>
            </w:r>
          </w:p>
        </w:tc>
        <w:tc>
          <w:tcPr>
            <w:tcW w:type="dxa" w:w="3744"/>
            <w:shd w:fill="FFFFFF"/>
            <w:tcMar>
              <w:top w:w="85" w:type="dxa"/>
              <w:left w:w="85" w:type="dxa"/>
              <w:bottom w:w="85" w:type="dxa"/>
              <w:right w:w="85" w:type="dxa"/>
            </w:tcMar>
            <w:vAlign w:val="center"/>
          </w:tcPr>
          <w:p>
            <w:pPr>
              <w:spacing w:after="0" w:line="252" w:lineRule="auto"/>
            </w:pPr>
            <w:r>
              <w:rPr>
                <w:sz w:val="18"/>
              </w:rPr>
              <w:t>PIM-SG-INT-Ops-EU-NL</w:t>
            </w:r>
          </w:p>
        </w:tc>
      </w:tr>
    </w:tbl>
    <w:p>
      <w:pPr>
        <w:spacing w:after="0"/>
      </w:pPr>
    </w:p>
    <w:p>
      <w:r>
        <w:t>Both assignments scope to INT-SG-USR-EU-NL-All and INT-SG-DEV-EU-NL-All, and use INT-TAG-EU-NL. That tag is automatically assigned from INT-SG-DEV-EU-NL-All. The custom role permissions are listed in sections 21 and 22.</w:t>
      </w:r>
    </w:p>
    <w:p>
      <w:pPr>
        <w:pStyle w:val="Heading1"/>
        <w:pageBreakBefore/>
      </w:pPr>
      <w:r>
        <w:t>18 Region input and worked example</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744"/>
        <w:gridCol w:w="4464"/>
      </w:tblGrid>
      <w:tr>
        <w:trPr>
          <w:cantSplit/>
          <w:tblHeader/>
        </w:trPr>
        <w:tc>
          <w:tcPr>
            <w:tcW w:type="dxa" w:w="1728"/>
            <w:shd w:fill="193B52"/>
            <w:tcMar>
              <w:top w:w="85" w:type="dxa"/>
              <w:left w:w="85" w:type="dxa"/>
              <w:bottom w:w="85" w:type="dxa"/>
              <w:right w:w="85" w:type="dxa"/>
            </w:tcMar>
            <w:vAlign w:val="center"/>
          </w:tcPr>
          <w:p>
            <w:pPr>
              <w:spacing w:after="0" w:line="252" w:lineRule="auto"/>
            </w:pPr>
            <w:r>
              <w:rPr>
                <w:b/>
                <w:color w:val="FFFFFF"/>
                <w:sz w:val="18"/>
              </w:rPr>
              <w:t>Input</w:t>
            </w:r>
          </w:p>
        </w:tc>
        <w:tc>
          <w:tcPr>
            <w:tcW w:type="dxa" w:w="3744"/>
            <w:shd w:fill="193B52"/>
            <w:tcMar>
              <w:top w:w="85" w:type="dxa"/>
              <w:left w:w="85" w:type="dxa"/>
              <w:bottom w:w="85" w:type="dxa"/>
              <w:right w:w="85" w:type="dxa"/>
            </w:tcMar>
            <w:vAlign w:val="center"/>
          </w:tcPr>
          <w:p>
            <w:pPr>
              <w:spacing w:after="0" w:line="252" w:lineRule="auto"/>
            </w:pPr>
            <w:r>
              <w:rPr>
                <w:b/>
                <w:color w:val="FFFFFF"/>
                <w:sz w:val="18"/>
              </w:rPr>
              <w:t>Example</w:t>
            </w:r>
          </w:p>
        </w:tc>
        <w:tc>
          <w:tcPr>
            <w:tcW w:type="dxa" w:w="4464"/>
            <w:shd w:fill="193B52"/>
            <w:tcMar>
              <w:top w:w="85" w:type="dxa"/>
              <w:left w:w="85" w:type="dxa"/>
              <w:bottom w:w="85" w:type="dxa"/>
              <w:right w:w="85" w:type="dxa"/>
            </w:tcMar>
            <w:vAlign w:val="center"/>
          </w:tcPr>
          <w:p>
            <w:pPr>
              <w:spacing w:after="0" w:line="252" w:lineRule="auto"/>
            </w:pPr>
            <w:r>
              <w:rPr>
                <w:b/>
                <w:color w:val="FFFFFF"/>
                <w:sz w:val="18"/>
              </w:rPr>
              <w:t>Meaning</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code</w:t>
            </w:r>
          </w:p>
        </w:tc>
        <w:tc>
          <w:tcPr>
            <w:tcW w:type="dxa" w:w="3744"/>
            <w:shd w:fill="F0F5F7"/>
            <w:tcMar>
              <w:top w:w="85" w:type="dxa"/>
              <w:left w:w="85" w:type="dxa"/>
              <w:bottom w:w="85" w:type="dxa"/>
              <w:right w:w="85" w:type="dxa"/>
            </w:tcMar>
            <w:vAlign w:val="center"/>
          </w:tcPr>
          <w:p>
            <w:pPr>
              <w:spacing w:after="0" w:line="252" w:lineRule="auto"/>
            </w:pPr>
            <w:r>
              <w:rPr>
                <w:sz w:val="18"/>
              </w:rPr>
              <w:t>EU-NL</w:t>
            </w:r>
          </w:p>
        </w:tc>
        <w:tc>
          <w:tcPr>
            <w:tcW w:type="dxa" w:w="4464"/>
            <w:shd w:fill="F0F5F7"/>
            <w:tcMar>
              <w:top w:w="85" w:type="dxa"/>
              <w:left w:w="85" w:type="dxa"/>
              <w:bottom w:w="85" w:type="dxa"/>
              <w:right w:w="85" w:type="dxa"/>
            </w:tcMar>
            <w:vAlign w:val="center"/>
          </w:tcPr>
          <w:p>
            <w:pPr>
              <w:spacing w:after="0" w:line="252" w:lineRule="auto"/>
            </w:pPr>
            <w:r>
              <w:rPr>
                <w:sz w:val="18"/>
              </w:rPr>
              <w:t>Required region code</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name</w:t>
            </w:r>
          </w:p>
        </w:tc>
        <w:tc>
          <w:tcPr>
            <w:tcW w:type="dxa" w:w="3744"/>
            <w:shd w:fill="FFFFFF"/>
            <w:tcMar>
              <w:top w:w="85" w:type="dxa"/>
              <w:left w:w="85" w:type="dxa"/>
              <w:bottom w:w="85" w:type="dxa"/>
              <w:right w:w="85" w:type="dxa"/>
            </w:tcMar>
            <w:vAlign w:val="center"/>
          </w:tcPr>
          <w:p>
            <w:pPr>
              <w:spacing w:after="0" w:line="252" w:lineRule="auto"/>
            </w:pPr>
            <w:r>
              <w:rPr>
                <w:sz w:val="18"/>
              </w:rPr>
              <w:t>Netherlands</w:t>
            </w:r>
          </w:p>
        </w:tc>
        <w:tc>
          <w:tcPr>
            <w:tcW w:type="dxa" w:w="4464"/>
            <w:shd w:fill="FFFFFF"/>
            <w:tcMar>
              <w:top w:w="85" w:type="dxa"/>
              <w:left w:w="85" w:type="dxa"/>
              <w:bottom w:w="85" w:type="dxa"/>
              <w:right w:w="85" w:type="dxa"/>
            </w:tcMar>
            <w:vAlign w:val="center"/>
          </w:tcPr>
          <w:p>
            <w:pPr>
              <w:spacing w:after="0" w:line="252" w:lineRule="auto"/>
            </w:pPr>
            <w:r>
              <w:rPr>
                <w:sz w:val="18"/>
              </w:rPr>
              <w:t>Required region label</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attribute</w:t>
            </w:r>
          </w:p>
        </w:tc>
        <w:tc>
          <w:tcPr>
            <w:tcW w:type="dxa" w:w="3744"/>
            <w:shd w:fill="F0F5F7"/>
            <w:tcMar>
              <w:top w:w="85" w:type="dxa"/>
              <w:left w:w="85" w:type="dxa"/>
              <w:bottom w:w="85" w:type="dxa"/>
              <w:right w:w="85" w:type="dxa"/>
            </w:tcMar>
            <w:vAlign w:val="center"/>
          </w:tcPr>
          <w:p>
            <w:pPr>
              <w:spacing w:after="0" w:line="252" w:lineRule="auto"/>
            </w:pPr>
            <w:r>
              <w:rPr>
                <w:sz w:val="18"/>
              </w:rPr>
              <w:t>extensionAttribute1</w:t>
            </w:r>
          </w:p>
        </w:tc>
        <w:tc>
          <w:tcPr>
            <w:tcW w:type="dxa" w:w="4464"/>
            <w:shd w:fill="F0F5F7"/>
            <w:tcMar>
              <w:top w:w="85" w:type="dxa"/>
              <w:left w:w="85" w:type="dxa"/>
              <w:bottom w:w="85" w:type="dxa"/>
              <w:right w:w="85" w:type="dxa"/>
            </w:tcMar>
            <w:vAlign w:val="center"/>
          </w:tcPr>
          <w:p>
            <w:pPr>
              <w:spacing w:after="0" w:line="252" w:lineRule="auto"/>
            </w:pPr>
            <w:r>
              <w:rPr>
                <w:sz w:val="18"/>
              </w:rPr>
              <w:t>Extension attribute 1 to 15</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value</w:t>
            </w:r>
          </w:p>
        </w:tc>
        <w:tc>
          <w:tcPr>
            <w:tcW w:type="dxa" w:w="3744"/>
            <w:shd w:fill="FFFFFF"/>
            <w:tcMar>
              <w:top w:w="85" w:type="dxa"/>
              <w:left w:w="85" w:type="dxa"/>
              <w:bottom w:w="85" w:type="dxa"/>
              <w:right w:w="85" w:type="dxa"/>
            </w:tcMar>
            <w:vAlign w:val="center"/>
          </w:tcPr>
          <w:p>
            <w:pPr>
              <w:spacing w:after="0" w:line="252" w:lineRule="auto"/>
            </w:pPr>
            <w:r>
              <w:rPr>
                <w:sz w:val="18"/>
              </w:rPr>
              <w:t>EU-NL</w:t>
            </w:r>
          </w:p>
        </w:tc>
        <w:tc>
          <w:tcPr>
            <w:tcW w:type="dxa" w:w="4464"/>
            <w:shd w:fill="FFFFFF"/>
            <w:tcMar>
              <w:top w:w="85" w:type="dxa"/>
              <w:left w:w="85" w:type="dxa"/>
              <w:bottom w:w="85" w:type="dxa"/>
              <w:right w:w="85" w:type="dxa"/>
            </w:tcMar>
            <w:vAlign w:val="center"/>
          </w:tcPr>
          <w:p>
            <w:pPr>
              <w:spacing w:after="0" w:line="252" w:lineRule="auto"/>
            </w:pPr>
            <w:r>
              <w:rPr>
                <w:sz w:val="18"/>
              </w:rPr>
              <w:t>Default is the region code</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devicePrefix</w:t>
            </w:r>
          </w:p>
        </w:tc>
        <w:tc>
          <w:tcPr>
            <w:tcW w:type="dxa" w:w="3744"/>
            <w:shd w:fill="F0F5F7"/>
            <w:tcMar>
              <w:top w:w="85" w:type="dxa"/>
              <w:left w:w="85" w:type="dxa"/>
              <w:bottom w:w="85" w:type="dxa"/>
              <w:right w:w="85" w:type="dxa"/>
            </w:tcMar>
            <w:vAlign w:val="center"/>
          </w:tcPr>
          <w:p>
            <w:pPr>
              <w:spacing w:after="0" w:line="252" w:lineRule="auto"/>
            </w:pPr>
            <w:r>
              <w:rPr>
                <w:sz w:val="18"/>
              </w:rPr>
              <w:t>NL-</w:t>
            </w:r>
          </w:p>
        </w:tc>
        <w:tc>
          <w:tcPr>
            <w:tcW w:type="dxa" w:w="4464"/>
            <w:shd w:fill="F0F5F7"/>
            <w:tcMar>
              <w:top w:w="85" w:type="dxa"/>
              <w:left w:w="85" w:type="dxa"/>
              <w:bottom w:w="85" w:type="dxa"/>
              <w:right w:w="85" w:type="dxa"/>
            </w:tcMar>
            <w:vAlign w:val="center"/>
          </w:tcPr>
          <w:p>
            <w:pPr>
              <w:spacing w:after="0" w:line="252" w:lineRule="auto"/>
            </w:pPr>
            <w:r>
              <w:rPr>
                <w:sz w:val="18"/>
              </w:rPr>
              <w:t>Default is final code segment plus hyphen</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autopilotTag</w:t>
            </w:r>
          </w:p>
        </w:tc>
        <w:tc>
          <w:tcPr>
            <w:tcW w:type="dxa" w:w="3744"/>
            <w:shd w:fill="FFFFFF"/>
            <w:tcMar>
              <w:top w:w="85" w:type="dxa"/>
              <w:left w:w="85" w:type="dxa"/>
              <w:bottom w:w="85" w:type="dxa"/>
              <w:right w:w="85" w:type="dxa"/>
            </w:tcMar>
            <w:vAlign w:val="center"/>
          </w:tcPr>
          <w:p>
            <w:pPr>
              <w:spacing w:after="0" w:line="252" w:lineRule="auto"/>
            </w:pPr>
            <w:r>
              <w:rPr>
                <w:sz w:val="18"/>
              </w:rPr>
              <w:t>EU-NL</w:t>
            </w:r>
          </w:p>
        </w:tc>
        <w:tc>
          <w:tcPr>
            <w:tcW w:type="dxa" w:w="4464"/>
            <w:shd w:fill="FFFFFF"/>
            <w:tcMar>
              <w:top w:w="85" w:type="dxa"/>
              <w:left w:w="85" w:type="dxa"/>
              <w:bottom w:w="85" w:type="dxa"/>
              <w:right w:w="85" w:type="dxa"/>
            </w:tcMar>
            <w:vAlign w:val="center"/>
          </w:tcPr>
          <w:p>
            <w:pPr>
              <w:spacing w:after="0" w:line="252" w:lineRule="auto"/>
            </w:pPr>
            <w:r>
              <w:rPr>
                <w:sz w:val="18"/>
              </w:rPr>
              <w:t>Default is region code</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itLead</w:t>
            </w:r>
          </w:p>
        </w:tc>
        <w:tc>
          <w:tcPr>
            <w:tcW w:type="dxa" w:w="3744"/>
            <w:shd w:fill="F0F5F7"/>
            <w:tcMar>
              <w:top w:w="85" w:type="dxa"/>
              <w:left w:w="85" w:type="dxa"/>
              <w:bottom w:w="85" w:type="dxa"/>
              <w:right w:w="85" w:type="dxa"/>
            </w:tcMar>
            <w:vAlign w:val="center"/>
          </w:tcPr>
          <w:p>
            <w:pPr>
              <w:spacing w:after="0" w:line="252" w:lineRule="auto"/>
            </w:pPr>
            <w:r>
              <w:rPr>
                <w:sz w:val="18"/>
              </w:rPr>
              <w:t>it-lead-nl@contoso.nl</w:t>
            </w:r>
          </w:p>
        </w:tc>
        <w:tc>
          <w:tcPr>
            <w:tcW w:type="dxa" w:w="4464"/>
            <w:shd w:fill="F0F5F7"/>
            <w:tcMar>
              <w:top w:w="85" w:type="dxa"/>
              <w:left w:w="85" w:type="dxa"/>
              <w:bottom w:w="85" w:type="dxa"/>
              <w:right w:w="85" w:type="dxa"/>
            </w:tcMar>
            <w:vAlign w:val="center"/>
          </w:tcPr>
          <w:p>
            <w:pPr>
              <w:spacing w:after="0" w:line="252" w:lineRule="auto"/>
            </w:pPr>
            <w:r>
              <w:rPr>
                <w:sz w:val="18"/>
              </w:rPr>
              <w:t>Access review owner</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approvers</w:t>
            </w:r>
          </w:p>
        </w:tc>
        <w:tc>
          <w:tcPr>
            <w:tcW w:type="dxa" w:w="3744"/>
            <w:shd w:fill="FFFFFF"/>
            <w:tcMar>
              <w:top w:w="85" w:type="dxa"/>
              <w:left w:w="85" w:type="dxa"/>
              <w:bottom w:w="85" w:type="dxa"/>
              <w:right w:w="85" w:type="dxa"/>
            </w:tcMar>
            <w:vAlign w:val="center"/>
          </w:tcPr>
          <w:p>
            <w:pPr>
              <w:spacing w:after="0" w:line="252" w:lineRule="auto"/>
            </w:pPr>
            <w:r>
              <w:rPr>
                <w:sz w:val="18"/>
              </w:rPr>
              <w:t>a@contoso.nl; b@contoso.nl</w:t>
            </w:r>
          </w:p>
        </w:tc>
        <w:tc>
          <w:tcPr>
            <w:tcW w:type="dxa" w:w="4464"/>
            <w:shd w:fill="FFFFFF"/>
            <w:tcMar>
              <w:top w:w="85" w:type="dxa"/>
              <w:left w:w="85" w:type="dxa"/>
              <w:bottom w:w="85" w:type="dxa"/>
              <w:right w:w="85" w:type="dxa"/>
            </w:tcMar>
            <w:vAlign w:val="center"/>
          </w:tcPr>
          <w:p>
            <w:pPr>
              <w:spacing w:after="0" w:line="252" w:lineRule="auto"/>
            </w:pPr>
            <w:r>
              <w:rPr>
                <w:sz w:val="18"/>
              </w:rPr>
              <w:t>Customer selected approver identities</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timezone</w:t>
            </w:r>
          </w:p>
        </w:tc>
        <w:tc>
          <w:tcPr>
            <w:tcW w:type="dxa" w:w="3744"/>
            <w:shd w:fill="F0F5F7"/>
            <w:tcMar>
              <w:top w:w="85" w:type="dxa"/>
              <w:left w:w="85" w:type="dxa"/>
              <w:bottom w:w="85" w:type="dxa"/>
              <w:right w:w="85" w:type="dxa"/>
            </w:tcMar>
            <w:vAlign w:val="center"/>
          </w:tcPr>
          <w:p>
            <w:pPr>
              <w:spacing w:after="0" w:line="252" w:lineRule="auto"/>
            </w:pPr>
            <w:r>
              <w:rPr>
                <w:sz w:val="18"/>
              </w:rPr>
              <w:t>Europe/Amsterdam</w:t>
            </w:r>
          </w:p>
        </w:tc>
        <w:tc>
          <w:tcPr>
            <w:tcW w:type="dxa" w:w="4464"/>
            <w:shd w:fill="F0F5F7"/>
            <w:tcMar>
              <w:top w:w="85" w:type="dxa"/>
              <w:left w:w="85" w:type="dxa"/>
              <w:bottom w:w="85" w:type="dxa"/>
              <w:right w:w="85" w:type="dxa"/>
            </w:tcMar>
            <w:vAlign w:val="center"/>
          </w:tcPr>
          <w:p>
            <w:pPr>
              <w:spacing w:after="0" w:line="252" w:lineRule="auto"/>
            </w:pPr>
            <w:r>
              <w:rPr>
                <w:sz w:val="18"/>
              </w:rPr>
              <w:t>Regional context</w:t>
            </w:r>
          </w:p>
        </w:tc>
      </w:tr>
    </w:tbl>
    <w:p>
      <w:pPr>
        <w:spacing w:after="0"/>
      </w:pPr>
    </w:p>
    <w:p>
      <w:r>
        <w:t>The supplied addresses are examples only. Replace them with resolved customer identities. The parser accepts up to 250 rows and 262,144 bytes. Region codes follow ^[A-Z]{2,5}(-[A-Z0-9]{2,6}){1,2}$. Do not use names or email addresses as immutable object references.</w:t>
      </w:r>
    </w:p>
    <w:p>
      <w:r>
        <w:drawing>
          <wp:inline xmlns:a="http://schemas.openxmlformats.org/drawingml/2006/main" xmlns:pic="http://schemas.openxmlformats.org/drawingml/2006/picture">
            <wp:extent cx="6309360" cy="1345997"/>
            <wp:docPr id="12" name="Picture 12" descr="How the Netherlands example is populated; Source attributes: Set EU-NL and NL- values on the correct customer objects.; Dynamic evaluation: Wait for AU and scope group membership to evaluate.; Access verification: Check included and excluded objects with a regional operator."/>
            <wp:cNvGraphicFramePr>
              <a:graphicFrameLocks noChangeAspect="1"/>
            </wp:cNvGraphicFramePr>
            <a:graphic>
              <a:graphicData uri="http://schemas.openxmlformats.org/drawingml/2006/picture">
                <pic:pic>
                  <pic:nvPicPr>
                    <pic:cNvPr id="0" name="figure-12.png"/>
                    <pic:cNvPicPr/>
                  </pic:nvPicPr>
                  <pic:blipFill>
                    <a:blip r:embed="rId21"/>
                    <a:stretch>
                      <a:fillRect/>
                    </a:stretch>
                  </pic:blipFill>
                  <pic:spPr>
                    <a:xfrm>
                      <a:off x="0" y="0"/>
                      <a:ext cx="6309360" cy="1345997"/>
                    </a:xfrm>
                    <a:prstGeom prst="rect"/>
                  </pic:spPr>
                </pic:pic>
              </a:graphicData>
            </a:graphic>
          </wp:inline>
        </w:drawing>
      </w:r>
    </w:p>
    <w:p>
      <w:pPr>
        <w:pStyle w:val="Caption"/>
      </w:pPr>
      <w:r>
        <w:t>Figure 12. How the Netherlands example is populated</w:t>
      </w:r>
    </w:p>
    <w:p>
      <w:pPr>
        <w:pStyle w:val="Heading2"/>
      </w:pPr>
      <w:r>
        <w:t>Adjacent objects remain separate</w:t>
      </w:r>
    </w:p>
    <w:p>
      <w:r>
        <w:t>Autopilot profile: Autopilot · EU-NL. Device naming: NL-%SERIAL%. Group tag: EU-NL. These are catalog intentions and dependencies, not proof that an Autopilot profile is deployed. The dynamic device scope rule uses enrollmentProfileName, so validate its actual values rather than assuming the Autopilot group tag makes the rule match.</w:t>
      </w:r>
    </w:p>
    <w:p>
      <w:r>
        <w:t>Yearly review: Access review · EU-NL, covering the four regional PIM access groups, owned by the region’s IT lead. The catalog marks this review manual. Expiration and a named reviewer do not create an access review schedule.</w:t>
      </w:r>
    </w:p>
    <w:p>
      <w:pPr>
        <w:pStyle w:val="Heading1"/>
        <w:pageBreakBefore/>
      </w:pPr>
      <w:r>
        <w:t>19 Executive restricted management unit</w:t>
      </w:r>
    </w:p>
    <w:p>
      <w:r>
        <w:t>The large single-region model defines the optional AU-RM-Executives. It is filled only after scoped administrators are assigned and tested. The effective multi-region profile does not include this unit; executive protection requires a separate customer extension.</w:t>
      </w:r>
    </w:p>
    <w:p>
      <w:r>
        <w:drawing>
          <wp:inline xmlns:a="http://schemas.openxmlformats.org/drawingml/2006/main" xmlns:pic="http://schemas.openxmlformats.org/drawingml/2006/picture">
            <wp:extent cx="6309360" cy="1345997"/>
            <wp:docPr id="13" name="Picture 13" descr="Restricted executive administration; Scoped administrators: ServiceDesk-VIP handles support; Identity handles users.; AU-RM-Executives: Executive users, devices and approved sensitive groups.; Validate first: Confirm allowed management and recovery before moving objects."/>
            <wp:cNvGraphicFramePr>
              <a:graphicFrameLocks noChangeAspect="1"/>
            </wp:cNvGraphicFramePr>
            <a:graphic>
              <a:graphicData uri="http://schemas.openxmlformats.org/drawingml/2006/picture">
                <pic:pic>
                  <pic:nvPicPr>
                    <pic:cNvPr id="0" name="figure-13.png"/>
                    <pic:cNvPicPr/>
                  </pic:nvPicPr>
                  <pic:blipFill>
                    <a:blip r:embed="rId22"/>
                    <a:stretch>
                      <a:fillRect/>
                    </a:stretch>
                  </pic:blipFill>
                  <pic:spPr>
                    <a:xfrm>
                      <a:off x="0" y="0"/>
                      <a:ext cx="6309360" cy="1345997"/>
                    </a:xfrm>
                    <a:prstGeom prst="rect"/>
                  </pic:spPr>
                </pic:pic>
              </a:graphicData>
            </a:graphic>
          </wp:inline>
        </w:drawing>
      </w:r>
    </w:p>
    <w:p>
      <w:pPr>
        <w:pStyle w:val="Caption"/>
      </w:pPr>
      <w:r>
        <w:t>Figure 13. Restricted executive administration</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4032"/>
        <w:gridCol w:w="2880"/>
      </w:tblGrid>
      <w:tr>
        <w:trPr>
          <w:cantSplit/>
          <w:tblHeader/>
        </w:trPr>
        <w:tc>
          <w:tcPr>
            <w:tcW w:type="dxa" w:w="3024"/>
            <w:shd w:fill="193B52"/>
            <w:tcMar>
              <w:top w:w="85" w:type="dxa"/>
              <w:left w:w="85" w:type="dxa"/>
              <w:bottom w:w="85" w:type="dxa"/>
              <w:right w:w="85" w:type="dxa"/>
            </w:tcMar>
            <w:vAlign w:val="center"/>
          </w:tcPr>
          <w:p>
            <w:pPr>
              <w:spacing w:after="0" w:line="252" w:lineRule="auto"/>
            </w:pPr>
            <w:r>
              <w:rPr>
                <w:b/>
                <w:color w:val="FFFFFF"/>
                <w:sz w:val="18"/>
              </w:rPr>
              <w:t>Eligible role</w:t>
            </w:r>
          </w:p>
        </w:tc>
        <w:tc>
          <w:tcPr>
            <w:tcW w:type="dxa" w:w="4032"/>
            <w:shd w:fill="193B52"/>
            <w:tcMar>
              <w:top w:w="85" w:type="dxa"/>
              <w:left w:w="85" w:type="dxa"/>
              <w:bottom w:w="85" w:type="dxa"/>
              <w:right w:w="85" w:type="dxa"/>
            </w:tcMar>
            <w:vAlign w:val="center"/>
          </w:tcPr>
          <w:p>
            <w:pPr>
              <w:spacing w:after="0" w:line="252" w:lineRule="auto"/>
            </w:pPr>
            <w:r>
              <w:rPr>
                <w:b/>
                <w:color w:val="FFFFFF"/>
                <w:sz w:val="18"/>
              </w:rPr>
              <w:t>Group</w:t>
            </w:r>
          </w:p>
        </w:tc>
        <w:tc>
          <w:tcPr>
            <w:tcW w:type="dxa" w:w="2880"/>
            <w:shd w:fill="193B52"/>
            <w:tcMar>
              <w:top w:w="85" w:type="dxa"/>
              <w:left w:w="85" w:type="dxa"/>
              <w:bottom w:w="85" w:type="dxa"/>
              <w:right w:w="85" w:type="dxa"/>
            </w:tcMar>
            <w:vAlign w:val="center"/>
          </w:tcPr>
          <w:p>
            <w:pPr>
              <w:spacing w:after="0" w:line="252" w:lineRule="auto"/>
            </w:pPr>
            <w:r>
              <w:rPr>
                <w:b/>
                <w:color w:val="FFFFFF"/>
                <w:sz w:val="18"/>
              </w:rPr>
              <w:t>Scope</w:t>
            </w:r>
          </w:p>
        </w:tc>
      </w:tr>
      <w:tr>
        <w:trPr>
          <w:cantSplit/>
        </w:trPr>
        <w:tc>
          <w:tcPr>
            <w:tcW w:type="dxa" w:w="3024"/>
            <w:shd w:fill="F0F5F7"/>
            <w:tcMar>
              <w:top w:w="85" w:type="dxa"/>
              <w:left w:w="85" w:type="dxa"/>
              <w:bottom w:w="85" w:type="dxa"/>
              <w:right w:w="85" w:type="dxa"/>
            </w:tcMar>
            <w:vAlign w:val="center"/>
          </w:tcPr>
          <w:p>
            <w:pPr>
              <w:spacing w:after="0" w:line="252" w:lineRule="auto"/>
            </w:pPr>
            <w:r>
              <w:rPr>
                <w:sz w:val="18"/>
              </w:rPr>
              <w:t>Helpdesk Administrator</w:t>
            </w:r>
          </w:p>
        </w:tc>
        <w:tc>
          <w:tcPr>
            <w:tcW w:type="dxa" w:w="4032"/>
            <w:shd w:fill="F0F5F7"/>
            <w:tcMar>
              <w:top w:w="85" w:type="dxa"/>
              <w:left w:w="85" w:type="dxa"/>
              <w:bottom w:w="85" w:type="dxa"/>
              <w:right w:w="85" w:type="dxa"/>
            </w:tcMar>
            <w:vAlign w:val="center"/>
          </w:tcPr>
          <w:p>
            <w:pPr>
              <w:spacing w:after="0" w:line="252" w:lineRule="auto"/>
            </w:pPr>
            <w:r>
              <w:rPr>
                <w:sz w:val="18"/>
              </w:rPr>
              <w:t>PIM-SG-M365-ServiceDesk-VIP</w:t>
            </w:r>
          </w:p>
        </w:tc>
        <w:tc>
          <w:tcPr>
            <w:tcW w:type="dxa" w:w="2880"/>
            <w:shd w:fill="F0F5F7"/>
            <w:tcMar>
              <w:top w:w="85" w:type="dxa"/>
              <w:left w:w="85" w:type="dxa"/>
              <w:bottom w:w="85" w:type="dxa"/>
              <w:right w:w="85" w:type="dxa"/>
            </w:tcMar>
            <w:vAlign w:val="center"/>
          </w:tcPr>
          <w:p>
            <w:pPr>
              <w:spacing w:after="0" w:line="252" w:lineRule="auto"/>
            </w:pPr>
            <w:r>
              <w:rPr>
                <w:sz w:val="18"/>
              </w:rPr>
              <w:t>AU-RM-Executives</w:t>
            </w:r>
          </w:p>
        </w:tc>
      </w:tr>
      <w:tr>
        <w:trPr>
          <w:cantSplit/>
        </w:trPr>
        <w:tc>
          <w:tcPr>
            <w:tcW w:type="dxa" w:w="3024"/>
            <w:shd w:fill="FFFFFF"/>
            <w:tcMar>
              <w:top w:w="85" w:type="dxa"/>
              <w:left w:w="85" w:type="dxa"/>
              <w:bottom w:w="85" w:type="dxa"/>
              <w:right w:w="85" w:type="dxa"/>
            </w:tcMar>
            <w:vAlign w:val="center"/>
          </w:tcPr>
          <w:p>
            <w:pPr>
              <w:spacing w:after="0" w:line="252" w:lineRule="auto"/>
            </w:pPr>
            <w:r>
              <w:rPr>
                <w:sz w:val="18"/>
              </w:rPr>
              <w:t>Password Administrator</w:t>
            </w:r>
          </w:p>
        </w:tc>
        <w:tc>
          <w:tcPr>
            <w:tcW w:type="dxa" w:w="4032"/>
            <w:shd w:fill="FFFFFF"/>
            <w:tcMar>
              <w:top w:w="85" w:type="dxa"/>
              <w:left w:w="85" w:type="dxa"/>
              <w:bottom w:w="85" w:type="dxa"/>
              <w:right w:w="85" w:type="dxa"/>
            </w:tcMar>
            <w:vAlign w:val="center"/>
          </w:tcPr>
          <w:p>
            <w:pPr>
              <w:spacing w:after="0" w:line="252" w:lineRule="auto"/>
            </w:pPr>
            <w:r>
              <w:rPr>
                <w:sz w:val="18"/>
              </w:rPr>
              <w:t>PIM-SG-M365-ServiceDesk-VIP</w:t>
            </w:r>
          </w:p>
        </w:tc>
        <w:tc>
          <w:tcPr>
            <w:tcW w:type="dxa" w:w="2880"/>
            <w:shd w:fill="FFFFFF"/>
            <w:tcMar>
              <w:top w:w="85" w:type="dxa"/>
              <w:left w:w="85" w:type="dxa"/>
              <w:bottom w:w="85" w:type="dxa"/>
              <w:right w:w="85" w:type="dxa"/>
            </w:tcMar>
            <w:vAlign w:val="center"/>
          </w:tcPr>
          <w:p>
            <w:pPr>
              <w:spacing w:after="0" w:line="252" w:lineRule="auto"/>
            </w:pPr>
            <w:r>
              <w:rPr>
                <w:sz w:val="18"/>
              </w:rPr>
              <w:t>AU-RM-Executives</w:t>
            </w:r>
          </w:p>
        </w:tc>
      </w:tr>
      <w:tr>
        <w:trPr>
          <w:cantSplit/>
        </w:trPr>
        <w:tc>
          <w:tcPr>
            <w:tcW w:type="dxa" w:w="3024"/>
            <w:shd w:fill="F0F5F7"/>
            <w:tcMar>
              <w:top w:w="85" w:type="dxa"/>
              <w:left w:w="85" w:type="dxa"/>
              <w:bottom w:w="85" w:type="dxa"/>
              <w:right w:w="85" w:type="dxa"/>
            </w:tcMar>
            <w:vAlign w:val="center"/>
          </w:tcPr>
          <w:p>
            <w:pPr>
              <w:spacing w:after="0" w:line="252" w:lineRule="auto"/>
            </w:pPr>
            <w:r>
              <w:rPr>
                <w:sz w:val="18"/>
              </w:rPr>
              <w:t>Authentication Administrator</w:t>
            </w:r>
          </w:p>
        </w:tc>
        <w:tc>
          <w:tcPr>
            <w:tcW w:type="dxa" w:w="4032"/>
            <w:shd w:fill="F0F5F7"/>
            <w:tcMar>
              <w:top w:w="85" w:type="dxa"/>
              <w:left w:w="85" w:type="dxa"/>
              <w:bottom w:w="85" w:type="dxa"/>
              <w:right w:w="85" w:type="dxa"/>
            </w:tcMar>
            <w:vAlign w:val="center"/>
          </w:tcPr>
          <w:p>
            <w:pPr>
              <w:spacing w:after="0" w:line="252" w:lineRule="auto"/>
            </w:pPr>
            <w:r>
              <w:rPr>
                <w:sz w:val="18"/>
              </w:rPr>
              <w:t>PIM-SG-M365-ServiceDesk-VIP</w:t>
            </w:r>
          </w:p>
        </w:tc>
        <w:tc>
          <w:tcPr>
            <w:tcW w:type="dxa" w:w="2880"/>
            <w:shd w:fill="F0F5F7"/>
            <w:tcMar>
              <w:top w:w="85" w:type="dxa"/>
              <w:left w:w="85" w:type="dxa"/>
              <w:bottom w:w="85" w:type="dxa"/>
              <w:right w:w="85" w:type="dxa"/>
            </w:tcMar>
            <w:vAlign w:val="center"/>
          </w:tcPr>
          <w:p>
            <w:pPr>
              <w:spacing w:after="0" w:line="252" w:lineRule="auto"/>
            </w:pPr>
            <w:r>
              <w:rPr>
                <w:sz w:val="18"/>
              </w:rPr>
              <w:t>AU-RM-Executives</w:t>
            </w:r>
          </w:p>
        </w:tc>
      </w:tr>
      <w:tr>
        <w:trPr>
          <w:cantSplit/>
        </w:trPr>
        <w:tc>
          <w:tcPr>
            <w:tcW w:type="dxa" w:w="3024"/>
            <w:shd w:fill="FFFFFF"/>
            <w:tcMar>
              <w:top w:w="85" w:type="dxa"/>
              <w:left w:w="85" w:type="dxa"/>
              <w:bottom w:w="85" w:type="dxa"/>
              <w:right w:w="85" w:type="dxa"/>
            </w:tcMar>
            <w:vAlign w:val="center"/>
          </w:tcPr>
          <w:p>
            <w:pPr>
              <w:spacing w:after="0" w:line="252" w:lineRule="auto"/>
            </w:pPr>
            <w:r>
              <w:rPr>
                <w:sz w:val="18"/>
              </w:rPr>
              <w:t>User Administrator</w:t>
            </w:r>
          </w:p>
        </w:tc>
        <w:tc>
          <w:tcPr>
            <w:tcW w:type="dxa" w:w="4032"/>
            <w:shd w:fill="FFFFFF"/>
            <w:tcMar>
              <w:top w:w="85" w:type="dxa"/>
              <w:left w:w="85" w:type="dxa"/>
              <w:bottom w:w="85" w:type="dxa"/>
              <w:right w:w="85" w:type="dxa"/>
            </w:tcMar>
            <w:vAlign w:val="center"/>
          </w:tcPr>
          <w:p>
            <w:pPr>
              <w:spacing w:after="0" w:line="252" w:lineRule="auto"/>
            </w:pPr>
            <w:r>
              <w:rPr>
                <w:sz w:val="18"/>
              </w:rPr>
              <w:t>PIM-SG-M365-Identity</w:t>
            </w:r>
          </w:p>
        </w:tc>
        <w:tc>
          <w:tcPr>
            <w:tcW w:type="dxa" w:w="2880"/>
            <w:shd w:fill="FFFFFF"/>
            <w:tcMar>
              <w:top w:w="85" w:type="dxa"/>
              <w:left w:w="85" w:type="dxa"/>
              <w:bottom w:w="85" w:type="dxa"/>
              <w:right w:w="85" w:type="dxa"/>
            </w:tcMar>
            <w:vAlign w:val="center"/>
          </w:tcPr>
          <w:p>
            <w:pPr>
              <w:spacing w:after="0" w:line="252" w:lineRule="auto"/>
            </w:pPr>
            <w:r>
              <w:rPr>
                <w:sz w:val="18"/>
              </w:rPr>
              <w:t>AU-RM-Executives</w:t>
            </w:r>
          </w:p>
        </w:tc>
      </w:tr>
    </w:tbl>
    <w:p>
      <w:pPr>
        <w:spacing w:after="0"/>
      </w:pPr>
    </w:p>
    <w:p>
      <w:pPr>
        <w:pStyle w:val="Heading2"/>
      </w:pPr>
      <w:r>
        <w:t>Membership boundaries</w:t>
      </w:r>
    </w:p>
    <w:p>
      <w:r>
        <w:t>Keep PIM-SG groups and privileged administrative accounts out of the executive RMAU design. The intended sensitive groups are not role assignable. Restricted management units have service and governance limitations, including restrictions affecting PIM for Groups, access reviews and lifecycle workflows. Validate supported object types and operations before moving objects. [M4]</w:t>
      </w:r>
    </w:p>
    <w:p>
      <w:pPr>
        <w:pStyle w:val="Heading2"/>
      </w:pPr>
      <w:r>
        <w:t>Safe sequence</w:t>
      </w:r>
    </w:p>
    <w:p>
      <w:r>
        <w:t>Create the empty unit → establish scoped administration → test with a controlled object → verify recovery access → add approved executive objects → confirm allowed and denied operations. Record object IDs and a recovery owner in the deployment record.</w:t>
      </w:r>
    </w:p>
    <w:p>
      <w:r>
        <w:t>An RMAU is a management restriction, not a general confidentiality boundary. Do not infer that administrators lose every ability to read an object or that every workload honors the same boundary. The baseline’s role-assignable group protection does not remove the need to govern owners, memberships and privileged roles.</w:t>
      </w:r>
    </w:p>
    <w:p>
      <w:pPr>
        <w:pStyle w:val="Heading1"/>
        <w:pageBreakBefore/>
      </w:pPr>
      <w:r>
        <w:t>20 Azure groups and intended scopes</w:t>
      </w:r>
    </w:p>
    <w:p>
      <w:r>
        <w:t>These groups are optional. Their group membership policy is GroupMember. Creating them does not create Azure role assignments, Azure PIM eligibility or resource hierarchies.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1152"/>
        <w:gridCol w:w="2736"/>
        <w:gridCol w:w="1584"/>
      </w:tblGrid>
      <w:tr>
        <w:trPr>
          <w:cantSplit/>
          <w:tblHeader/>
        </w:trPr>
        <w:tc>
          <w:tcPr>
            <w:tcW w:type="dxa" w:w="4464"/>
            <w:shd w:fill="193B52"/>
            <w:tcMar>
              <w:top w:w="85" w:type="dxa"/>
              <w:left w:w="85" w:type="dxa"/>
              <w:bottom w:w="85" w:type="dxa"/>
              <w:right w:w="85" w:type="dxa"/>
            </w:tcMar>
            <w:vAlign w:val="center"/>
          </w:tcPr>
          <w:p>
            <w:pPr>
              <w:spacing w:after="0" w:line="252" w:lineRule="auto"/>
            </w:pPr>
            <w:r>
              <w:rPr>
                <w:b/>
                <w:color w:val="FFFFFF"/>
                <w:sz w:val="17"/>
              </w:rPr>
              <w:t>Exact group</w:t>
            </w:r>
          </w:p>
        </w:tc>
        <w:tc>
          <w:tcPr>
            <w:tcW w:type="dxa" w:w="1152"/>
            <w:shd w:fill="193B52"/>
            <w:tcMar>
              <w:top w:w="85" w:type="dxa"/>
              <w:left w:w="85" w:type="dxa"/>
              <w:bottom w:w="85" w:type="dxa"/>
              <w:right w:w="85" w:type="dxa"/>
            </w:tcMar>
            <w:vAlign w:val="center"/>
          </w:tcPr>
          <w:p>
            <w:pPr>
              <w:spacing w:after="0" w:line="252" w:lineRule="auto"/>
            </w:pPr>
            <w:r>
              <w:rPr>
                <w:b/>
                <w:color w:val="FFFFFF"/>
                <w:sz w:val="17"/>
              </w:rPr>
              <w:t>Role</w:t>
            </w:r>
          </w:p>
        </w:tc>
        <w:tc>
          <w:tcPr>
            <w:tcW w:type="dxa" w:w="2736"/>
            <w:shd w:fill="193B52"/>
            <w:tcMar>
              <w:top w:w="85" w:type="dxa"/>
              <w:left w:w="85" w:type="dxa"/>
              <w:bottom w:w="85" w:type="dxa"/>
              <w:right w:w="85" w:type="dxa"/>
            </w:tcMar>
            <w:vAlign w:val="center"/>
          </w:tcPr>
          <w:p>
            <w:pPr>
              <w:spacing w:after="0" w:line="252" w:lineRule="auto"/>
            </w:pPr>
            <w:r>
              <w:rPr>
                <w:b/>
                <w:color w:val="FFFFFF"/>
                <w:sz w:val="17"/>
              </w:rPr>
              <w:t>Intended scope</w:t>
            </w:r>
          </w:p>
        </w:tc>
        <w:tc>
          <w:tcPr>
            <w:tcW w:type="dxa" w:w="1584"/>
            <w:shd w:fill="193B52"/>
            <w:tcMar>
              <w:top w:w="85" w:type="dxa"/>
              <w:left w:w="85" w:type="dxa"/>
              <w:bottom w:w="85" w:type="dxa"/>
              <w:right w:w="85" w:type="dxa"/>
            </w:tcMar>
            <w:vAlign w:val="center"/>
          </w:tcPr>
          <w:p>
            <w:pPr>
              <w:spacing w:after="0" w:line="252" w:lineRule="auto"/>
            </w:pPr>
            <w:r>
              <w:rPr>
                <w:b/>
                <w:color w:val="FFFFFF"/>
                <w:sz w:val="17"/>
              </w:rPr>
              <w:t>Models</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PIM-SG-AZ-Tenant-Owner</w:t>
            </w:r>
          </w:p>
        </w:tc>
        <w:tc>
          <w:tcPr>
            <w:tcW w:type="dxa" w:w="1152"/>
            <w:shd w:fill="F0F5F7"/>
            <w:tcMar>
              <w:top w:w="85" w:type="dxa"/>
              <w:left w:w="85" w:type="dxa"/>
              <w:bottom w:w="85" w:type="dxa"/>
              <w:right w:w="85" w:type="dxa"/>
            </w:tcMar>
            <w:vAlign w:val="center"/>
          </w:tcPr>
          <w:p>
            <w:pPr>
              <w:spacing w:after="0" w:line="252" w:lineRule="auto"/>
            </w:pPr>
            <w:r>
              <w:rPr>
                <w:sz w:val="17"/>
              </w:rPr>
              <w:t>Owner</w:t>
            </w:r>
          </w:p>
        </w:tc>
        <w:tc>
          <w:tcPr>
            <w:tcW w:type="dxa" w:w="2736"/>
            <w:shd w:fill="F0F5F7"/>
            <w:tcMar>
              <w:top w:w="85" w:type="dxa"/>
              <w:left w:w="85" w:type="dxa"/>
              <w:bottom w:w="85" w:type="dxa"/>
              <w:right w:w="85" w:type="dxa"/>
            </w:tcMar>
            <w:vAlign w:val="center"/>
          </w:tcPr>
          <w:p>
            <w:pPr>
              <w:spacing w:after="0" w:line="252" w:lineRule="auto"/>
            </w:pPr>
            <w:r>
              <w:rPr>
                <w:sz w:val="17"/>
              </w:rPr>
              <w:t>Tenant Root Group</w:t>
            </w:r>
          </w:p>
        </w:tc>
        <w:tc>
          <w:tcPr>
            <w:tcW w:type="dxa" w:w="1584"/>
            <w:shd w:fill="F0F5F7"/>
            <w:tcMar>
              <w:top w:w="85" w:type="dxa"/>
              <w:left w:w="85" w:type="dxa"/>
              <w:bottom w:w="85" w:type="dxa"/>
              <w:right w:w="85" w:type="dxa"/>
            </w:tcMar>
            <w:vAlign w:val="center"/>
          </w:tcPr>
          <w:p>
            <w:pPr>
              <w:spacing w:after="0" w:line="252" w:lineRule="auto"/>
            </w:pPr>
            <w:r>
              <w:rPr>
                <w:sz w:val="17"/>
              </w:rPr>
              <w:t>small, 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PIM-SG-AZ-Sub-Owner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the subscription(s)</w:t>
            </w:r>
          </w:p>
        </w:tc>
        <w:tc>
          <w:tcPr>
            <w:tcW w:type="dxa" w:w="1584"/>
            <w:shd w:fill="FFFFFF"/>
            <w:tcMar>
              <w:top w:w="85" w:type="dxa"/>
              <w:left w:w="85" w:type="dxa"/>
              <w:bottom w:w="85" w:type="dxa"/>
              <w:right w:w="85" w:type="dxa"/>
            </w:tcMar>
            <w:vAlign w:val="center"/>
          </w:tcPr>
          <w:p>
            <w:pPr>
              <w:spacing w:after="0" w:line="252" w:lineRule="auto"/>
            </w:pPr>
            <w:r>
              <w:rPr>
                <w:sz w:val="17"/>
              </w:rPr>
              <w:t>small</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PIM-SG-AZ-Sub-Contributor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the subscription(s)</w:t>
            </w:r>
          </w:p>
        </w:tc>
        <w:tc>
          <w:tcPr>
            <w:tcW w:type="dxa" w:w="1584"/>
            <w:shd w:fill="F0F5F7"/>
            <w:tcMar>
              <w:top w:w="85" w:type="dxa"/>
              <w:left w:w="85" w:type="dxa"/>
              <w:bottom w:w="85" w:type="dxa"/>
              <w:right w:w="85" w:type="dxa"/>
            </w:tcMar>
            <w:vAlign w:val="center"/>
          </w:tcPr>
          <w:p>
            <w:pPr>
              <w:spacing w:after="0" w:line="252" w:lineRule="auto"/>
            </w:pPr>
            <w:r>
              <w:rPr>
                <w:sz w:val="17"/>
              </w:rPr>
              <w:t>small</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PIM-SG-AZ-Platform-Owner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Platform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PIM-SG-AZ-Platform-Contributor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Platform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PIM-SG-AZ-Connectivity-Owner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Connectivity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PIM-SG-AZ-Connectivity-Contributor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Connectivity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PIM-SG-AZ-Management-Owner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Management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PIM-SG-AZ-Management-Contributor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Management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PIM-SG-AZ-LandingZone-Owner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Landing zone management group</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PIM-SG-AZ-LandingZone-Contributor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Landing zone management group</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PIM-SG-AZ-Corp-Owner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Corp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PIM-SG-AZ-Corp-Contributor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Corp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PIM-SG-AZ-Online-Owner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Online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PIM-SG-AZ-Online-Contributor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Online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bl>
    <w:p>
      <w:pPr>
        <w:spacing w:after="0"/>
      </w:pPr>
    </w:p>
    <w:p>
      <w:r>
        <w:drawing>
          <wp:inline xmlns:a="http://schemas.openxmlformats.org/drawingml/2006/main" xmlns:pic="http://schemas.openxmlformats.org/drawingml/2006/picture">
            <wp:extent cx="6309360" cy="1345997"/>
            <wp:docPr id="14" name="Picture 14" descr="Azure uses its own assignment boundary; PimBuddy group: An identity group is created in Entra.; ARM role binding: Resolve management group or subscription scope IDs.; Azure PIM policy: Configure and verify eligible Azure access separately."/>
            <wp:cNvGraphicFramePr>
              <a:graphicFrameLocks noChangeAspect="1"/>
            </wp:cNvGraphicFramePr>
            <a:graphic>
              <a:graphicData uri="http://schemas.openxmlformats.org/drawingml/2006/picture">
                <pic:pic>
                  <pic:nvPicPr>
                    <pic:cNvPr id="0" name="figure-14.png"/>
                    <pic:cNvPicPr/>
                  </pic:nvPicPr>
                  <pic:blipFill>
                    <a:blip r:embed="rId23"/>
                    <a:stretch>
                      <a:fillRect/>
                    </a:stretch>
                  </pic:blipFill>
                  <pic:spPr>
                    <a:xfrm>
                      <a:off x="0" y="0"/>
                      <a:ext cx="6309360" cy="1345997"/>
                    </a:xfrm>
                    <a:prstGeom prst="rect"/>
                  </pic:spPr>
                </pic:pic>
              </a:graphicData>
            </a:graphic>
          </wp:inline>
        </w:drawing>
      </w:r>
    </w:p>
    <w:p>
      <w:pPr>
        <w:pStyle w:val="Caption"/>
      </w:pPr>
      <w:r>
        <w:t>Figure 14. Azure uses its own assignment boundary</w:t>
      </w:r>
    </w:p>
    <w:p>
      <w:r>
        <w:t>Owner and Contributor in this inventory are Azure resource roles. They are not Entra directory roles. Platform, Connectivity, Management, LandingZone, Corp and Online are intended customer scope labels; the catalog is not evidence that those resources exist.</w:t>
      </w:r>
    </w:p>
    <w:p>
      <w:pPr>
        <w:pStyle w:val="Heading1"/>
        <w:pageBreakBefore/>
      </w:pPr>
      <w:r>
        <w:t>21 Regional Ops custom permissions 1 to 17</w:t>
      </w:r>
    </w:p>
    <w:p>
      <w:r>
        <w:t>INT-ROLE-Regional-Ops permits regional device operations and assignment of centrally managed policies and apps. It does not authorize authoring central policies or administering Intune RBAC.</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9288"/>
      </w:tblGrid>
      <w:tr>
        <w:trPr>
          <w:cantSplit/>
          <w:tblHeader/>
        </w:trPr>
        <w:tc>
          <w:tcPr>
            <w:tcW w:type="dxa" w:w="648"/>
            <w:shd w:fill="193B52"/>
            <w:tcMar>
              <w:top w:w="85" w:type="dxa"/>
              <w:left w:w="85" w:type="dxa"/>
              <w:bottom w:w="85" w:type="dxa"/>
              <w:right w:w="85" w:type="dxa"/>
            </w:tcMar>
            <w:vAlign w:val="center"/>
          </w:tcPr>
          <w:p>
            <w:pPr>
              <w:spacing w:after="0" w:line="252" w:lineRule="auto"/>
            </w:pPr>
            <w:r>
              <w:rPr>
                <w:b/>
                <w:color w:val="FFFFFF"/>
                <w:sz w:val="18"/>
              </w:rPr>
              <w:t>No</w:t>
            </w:r>
          </w:p>
        </w:tc>
        <w:tc>
          <w:tcPr>
            <w:tcW w:type="dxa" w:w="9288"/>
            <w:shd w:fill="193B52"/>
            <w:tcMar>
              <w:top w:w="85" w:type="dxa"/>
              <w:left w:w="85" w:type="dxa"/>
              <w:bottom w:w="85" w:type="dxa"/>
              <w:right w:w="85" w:type="dxa"/>
            </w:tcMar>
            <w:vAlign w:val="center"/>
          </w:tcPr>
          <w:p>
            <w:pPr>
              <w:spacing w:after="0" w:line="252" w:lineRule="auto"/>
            </w:pPr>
            <w:r>
              <w:rPr>
                <w:b/>
                <w:color w:val="FFFFFF"/>
                <w:sz w:val="18"/>
              </w:rPr>
              <w:t>Catalog permission identifier</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w:t>
            </w:r>
          </w:p>
        </w:tc>
        <w:tc>
          <w:tcPr>
            <w:tcW w:type="dxa" w:w="9288"/>
            <w:shd w:fill="F0F5F7"/>
            <w:tcMar>
              <w:top w:w="85" w:type="dxa"/>
              <w:left w:w="85" w:type="dxa"/>
              <w:bottom w:w="85" w:type="dxa"/>
              <w:right w:w="85" w:type="dxa"/>
            </w:tcMar>
            <w:vAlign w:val="center"/>
          </w:tcPr>
          <w:p>
            <w:pPr>
              <w:spacing w:after="0" w:line="252" w:lineRule="auto"/>
            </w:pPr>
            <w:r>
              <w:rPr>
                <w:sz w:val="18"/>
              </w:rPr>
              <w:t>Microsoft.Intune_ManagedDevices_Read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w:t>
            </w:r>
          </w:p>
        </w:tc>
        <w:tc>
          <w:tcPr>
            <w:tcW w:type="dxa" w:w="9288"/>
            <w:shd w:fill="FFFFFF"/>
            <w:tcMar>
              <w:top w:w="85" w:type="dxa"/>
              <w:left w:w="85" w:type="dxa"/>
              <w:bottom w:w="85" w:type="dxa"/>
              <w:right w:w="85" w:type="dxa"/>
            </w:tcMar>
            <w:vAlign w:val="center"/>
          </w:tcPr>
          <w:p>
            <w:pPr>
              <w:spacing w:after="0" w:line="252" w:lineRule="auto"/>
            </w:pPr>
            <w:r>
              <w:rPr>
                <w:sz w:val="18"/>
              </w:rPr>
              <w:t>Microsoft.Intune_ManagedDevices_Update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3</w:t>
            </w:r>
          </w:p>
        </w:tc>
        <w:tc>
          <w:tcPr>
            <w:tcW w:type="dxa" w:w="9288"/>
            <w:shd w:fill="F0F5F7"/>
            <w:tcMar>
              <w:top w:w="85" w:type="dxa"/>
              <w:left w:w="85" w:type="dxa"/>
              <w:bottom w:w="85" w:type="dxa"/>
              <w:right w:w="85" w:type="dxa"/>
            </w:tcMar>
            <w:vAlign w:val="center"/>
          </w:tcPr>
          <w:p>
            <w:pPr>
              <w:spacing w:after="0" w:line="252" w:lineRule="auto"/>
            </w:pPr>
            <w:r>
              <w:rPr>
                <w:sz w:val="18"/>
              </w:rPr>
              <w:t>Microsoft.Intune_ManagedDevices_Delete</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4</w:t>
            </w:r>
          </w:p>
        </w:tc>
        <w:tc>
          <w:tcPr>
            <w:tcW w:type="dxa" w:w="9288"/>
            <w:shd w:fill="FFFFFF"/>
            <w:tcMar>
              <w:top w:w="85" w:type="dxa"/>
              <w:left w:w="85" w:type="dxa"/>
              <w:bottom w:w="85" w:type="dxa"/>
              <w:right w:w="85" w:type="dxa"/>
            </w:tcMar>
            <w:vAlign w:val="center"/>
          </w:tcPr>
          <w:p>
            <w:pPr>
              <w:spacing w:after="0" w:line="252" w:lineRule="auto"/>
            </w:pPr>
            <w:r>
              <w:rPr>
                <w:sz w:val="18"/>
              </w:rPr>
              <w:t>Microsoft.Intune_ManagedDevices_SetPrimaryUser</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5</w:t>
            </w:r>
          </w:p>
        </w:tc>
        <w:tc>
          <w:tcPr>
            <w:tcW w:type="dxa" w:w="9288"/>
            <w:shd w:fill="F0F5F7"/>
            <w:tcMar>
              <w:top w:w="85" w:type="dxa"/>
              <w:left w:w="85" w:type="dxa"/>
              <w:bottom w:w="85" w:type="dxa"/>
              <w:right w:w="85" w:type="dxa"/>
            </w:tcMar>
            <w:vAlign w:val="center"/>
          </w:tcPr>
          <w:p>
            <w:pPr>
              <w:spacing w:after="0" w:line="252" w:lineRule="auto"/>
            </w:pPr>
            <w:r>
              <w:rPr>
                <w:sz w:val="18"/>
              </w:rPr>
              <w:t>Microsoft.Intune_ManagedDevices_ViewReports</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6</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Microsoft.Intune_RemoteTasks_SyncDevice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7</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Microsoft.Intune_RemoteTasks_RebootNow</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8</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Microsoft.Intune_RemoteTasks_SetDeviceName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9</w:t>
            </w:r>
          </w:p>
        </w:tc>
        <w:tc>
          <w:tcPr>
            <w:tcW w:type="dxa" w:w="9288"/>
            <w:shd w:fill="F0F5F7"/>
            <w:tcMar>
              <w:top w:w="85" w:type="dxa"/>
              <w:left w:w="85" w:type="dxa"/>
              <w:bottom w:w="85" w:type="dxa"/>
              <w:right w:w="85" w:type="dxa"/>
            </w:tcMar>
            <w:vAlign w:val="center"/>
          </w:tcPr>
          <w:p>
            <w:pPr>
              <w:spacing w:after="0" w:line="252" w:lineRule="auto"/>
            </w:pPr>
            <w:r>
              <w:rPr>
                <w:sz w:val="18"/>
              </w:rPr>
              <w:t>Remote tasks/Collect diagnostics</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10</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Microsoft.Intune_RemoteTasks_Wipe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11</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Microsoft.Intune_RemoteTasks_Retire</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12</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Microsoft.Intune_RemoteTasks_RotateBitLockerKeys</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13</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Microsoft.Intune_RemoteTasks_RotateLocalAdminPassword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14</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Microsoft.Intune_RemoteTasks_RemoteLock</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15</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Microsoft.Intune_RemoteTasks_LocateDevice</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16</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Microsoft.Intune_RemoteTasks_EnableLostMode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17</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Microsoft.Intune_RemoteTasks_DisableLostMode</w:t>
            </w:r>
          </w:p>
        </w:tc>
      </w:tr>
    </w:tbl>
    <w:p>
      <w:pPr>
        <w:spacing w:after="0"/>
      </w:pPr>
    </w:p>
    <w:p>
      <w:r>
        <w:t>This role includes destructive operations such as device deletion, wipe and retire. Customer acceptance must cover these operations and their regional scope. “Regional” limits the target population; it does not make the actions read only.</w:t>
      </w:r>
    </w:p>
    <w:p>
      <w:pPr>
        <w:pStyle w:val="Heading1"/>
        <w:pageBreakBefore/>
      </w:pPr>
      <w:r>
        <w:t>22 Regional Ops custom permissions 18 to 31</w:t>
      </w:r>
    </w:p>
    <w:p>
      <w:r>
        <w:t>INT-ROLE-Regional-Ops permits regional device operations and assignment of centrally managed policies and apps. It does not authorize authoring central policies or administering Intune RBAC.</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9288"/>
      </w:tblGrid>
      <w:tr>
        <w:trPr>
          <w:cantSplit/>
          <w:tblHeader/>
        </w:trPr>
        <w:tc>
          <w:tcPr>
            <w:tcW w:type="dxa" w:w="648"/>
            <w:shd w:fill="193B52"/>
            <w:tcMar>
              <w:top w:w="85" w:type="dxa"/>
              <w:left w:w="85" w:type="dxa"/>
              <w:bottom w:w="85" w:type="dxa"/>
              <w:right w:w="85" w:type="dxa"/>
            </w:tcMar>
            <w:vAlign w:val="center"/>
          </w:tcPr>
          <w:p>
            <w:pPr>
              <w:spacing w:after="0" w:line="252" w:lineRule="auto"/>
            </w:pPr>
            <w:r>
              <w:rPr>
                <w:b/>
                <w:color w:val="FFFFFF"/>
                <w:sz w:val="18"/>
              </w:rPr>
              <w:t>No</w:t>
            </w:r>
          </w:p>
        </w:tc>
        <w:tc>
          <w:tcPr>
            <w:tcW w:type="dxa" w:w="9288"/>
            <w:shd w:fill="193B52"/>
            <w:tcMar>
              <w:top w:w="85" w:type="dxa"/>
              <w:left w:w="85" w:type="dxa"/>
              <w:bottom w:w="85" w:type="dxa"/>
              <w:right w:w="85" w:type="dxa"/>
            </w:tcMar>
            <w:vAlign w:val="center"/>
          </w:tcPr>
          <w:p>
            <w:pPr>
              <w:spacing w:after="0" w:line="252" w:lineRule="auto"/>
            </w:pPr>
            <w:r>
              <w:rPr>
                <w:b/>
                <w:color w:val="FFFFFF"/>
                <w:sz w:val="18"/>
              </w:rPr>
              <w:t>Catalog permission identifier</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18</w:t>
            </w:r>
          </w:p>
        </w:tc>
        <w:tc>
          <w:tcPr>
            <w:tcW w:type="dxa" w:w="9288"/>
            <w:shd w:fill="F0F5F7"/>
            <w:tcMar>
              <w:top w:w="85" w:type="dxa"/>
              <w:left w:w="85" w:type="dxa"/>
              <w:bottom w:w="85" w:type="dxa"/>
              <w:right w:w="85" w:type="dxa"/>
            </w:tcMar>
            <w:vAlign w:val="center"/>
          </w:tcPr>
          <w:p>
            <w:pPr>
              <w:spacing w:after="0" w:line="252" w:lineRule="auto"/>
            </w:pPr>
            <w:r>
              <w:rPr>
                <w:sz w:val="18"/>
              </w:rPr>
              <w:t>Microsoft.Intune_DeviceConfigurations_Read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19</w:t>
            </w:r>
          </w:p>
        </w:tc>
        <w:tc>
          <w:tcPr>
            <w:tcW w:type="dxa" w:w="9288"/>
            <w:shd w:fill="FFFFFF"/>
            <w:tcMar>
              <w:top w:w="85" w:type="dxa"/>
              <w:left w:w="85" w:type="dxa"/>
              <w:bottom w:w="85" w:type="dxa"/>
              <w:right w:w="85" w:type="dxa"/>
            </w:tcMar>
            <w:vAlign w:val="center"/>
          </w:tcPr>
          <w:p>
            <w:pPr>
              <w:spacing w:after="0" w:line="252" w:lineRule="auto"/>
            </w:pPr>
            <w:r>
              <w:rPr>
                <w:sz w:val="18"/>
              </w:rPr>
              <w:t>Microsoft.Intune_DeviceConfigurations_ViewReports</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20</w:t>
            </w:r>
          </w:p>
        </w:tc>
        <w:tc>
          <w:tcPr>
            <w:tcW w:type="dxa" w:w="9288"/>
            <w:shd w:fill="F0F5F7"/>
            <w:tcMar>
              <w:top w:w="85" w:type="dxa"/>
              <w:left w:w="85" w:type="dxa"/>
              <w:bottom w:w="85" w:type="dxa"/>
              <w:right w:w="85" w:type="dxa"/>
            </w:tcMar>
            <w:vAlign w:val="center"/>
          </w:tcPr>
          <w:p>
            <w:pPr>
              <w:spacing w:after="0" w:line="252" w:lineRule="auto"/>
            </w:pPr>
            <w:r>
              <w:rPr>
                <w:sz w:val="18"/>
              </w:rPr>
              <w:t>Microsoft.Intune_DeviceConfigurations_Assign</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21</w:t>
            </w:r>
          </w:p>
        </w:tc>
        <w:tc>
          <w:tcPr>
            <w:tcW w:type="dxa" w:w="9288"/>
            <w:shd w:fill="FFFFFF"/>
            <w:tcMar>
              <w:top w:w="85" w:type="dxa"/>
              <w:left w:w="85" w:type="dxa"/>
              <w:bottom w:w="85" w:type="dxa"/>
              <w:right w:w="85" w:type="dxa"/>
            </w:tcMar>
            <w:vAlign w:val="center"/>
          </w:tcPr>
          <w:p>
            <w:pPr>
              <w:spacing w:after="0" w:line="252" w:lineRule="auto"/>
            </w:pPr>
            <w:r>
              <w:rPr>
                <w:sz w:val="18"/>
              </w:rPr>
              <w:t>Microsoft.Intune_DeviceCompliancePolices_Read</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22</w:t>
            </w:r>
          </w:p>
        </w:tc>
        <w:tc>
          <w:tcPr>
            <w:tcW w:type="dxa" w:w="9288"/>
            <w:shd w:fill="F0F5F7"/>
            <w:tcMar>
              <w:top w:w="85" w:type="dxa"/>
              <w:left w:w="85" w:type="dxa"/>
              <w:bottom w:w="85" w:type="dxa"/>
              <w:right w:w="85" w:type="dxa"/>
            </w:tcMar>
            <w:vAlign w:val="center"/>
          </w:tcPr>
          <w:p>
            <w:pPr>
              <w:spacing w:after="0" w:line="252" w:lineRule="auto"/>
            </w:pPr>
            <w:r>
              <w:rPr>
                <w:sz w:val="18"/>
              </w:rPr>
              <w:t>Microsoft.Intune_DeviceCompliancePolices_ViewReports</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23</w:t>
            </w:r>
          </w:p>
        </w:tc>
        <w:tc>
          <w:tcPr>
            <w:tcW w:type="dxa" w:w="9288"/>
            <w:shd w:fill="FFFFFF"/>
            <w:tcMar>
              <w:top w:w="85" w:type="dxa"/>
              <w:left w:w="85" w:type="dxa"/>
              <w:bottom w:w="85" w:type="dxa"/>
              <w:right w:w="85" w:type="dxa"/>
            </w:tcMar>
            <w:vAlign w:val="center"/>
          </w:tcPr>
          <w:p>
            <w:pPr>
              <w:spacing w:after="0" w:line="252" w:lineRule="auto"/>
            </w:pPr>
            <w:r>
              <w:rPr>
                <w:sz w:val="18"/>
              </w:rPr>
              <w:t>Microsoft.Intune_DeviceCompliancePolices_Assign</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24</w:t>
            </w:r>
          </w:p>
        </w:tc>
        <w:tc>
          <w:tcPr>
            <w:tcW w:type="dxa" w:w="9288"/>
            <w:shd w:fill="F0F5F7"/>
            <w:tcMar>
              <w:top w:w="85" w:type="dxa"/>
              <w:left w:w="85" w:type="dxa"/>
              <w:bottom w:w="85" w:type="dxa"/>
              <w:right w:w="85" w:type="dxa"/>
            </w:tcMar>
            <w:vAlign w:val="center"/>
          </w:tcPr>
          <w:p>
            <w:pPr>
              <w:spacing w:after="0" w:line="252" w:lineRule="auto"/>
            </w:pPr>
            <w:r>
              <w:rPr>
                <w:sz w:val="18"/>
              </w:rPr>
              <w:t>Microsoft.Intune_MobileApps_Read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25</w:t>
            </w:r>
          </w:p>
        </w:tc>
        <w:tc>
          <w:tcPr>
            <w:tcW w:type="dxa" w:w="9288"/>
            <w:shd w:fill="FFFFFF"/>
            <w:tcMar>
              <w:top w:w="85" w:type="dxa"/>
              <w:left w:w="85" w:type="dxa"/>
              <w:bottom w:w="85" w:type="dxa"/>
              <w:right w:w="85" w:type="dxa"/>
            </w:tcMar>
            <w:vAlign w:val="center"/>
          </w:tcPr>
          <w:p>
            <w:pPr>
              <w:spacing w:after="0" w:line="252" w:lineRule="auto"/>
            </w:pPr>
            <w:r>
              <w:rPr>
                <w:sz w:val="18"/>
              </w:rPr>
              <w:t>Microsoft.Intune_MobileApps_Assign</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26</w:t>
            </w:r>
          </w:p>
        </w:tc>
        <w:tc>
          <w:tcPr>
            <w:tcW w:type="dxa" w:w="9288"/>
            <w:shd w:fill="F0F5F7"/>
            <w:tcMar>
              <w:top w:w="85" w:type="dxa"/>
              <w:left w:w="85" w:type="dxa"/>
              <w:bottom w:w="85" w:type="dxa"/>
              <w:right w:w="85" w:type="dxa"/>
            </w:tcMar>
            <w:vAlign w:val="center"/>
          </w:tcPr>
          <w:p>
            <w:pPr>
              <w:spacing w:after="0" w:line="252" w:lineRule="auto"/>
            </w:pPr>
            <w:r>
              <w:rPr>
                <w:sz w:val="18"/>
              </w:rPr>
              <w:t>Microsoft.Intune_ManagedApps_Read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27</w:t>
            </w:r>
          </w:p>
        </w:tc>
        <w:tc>
          <w:tcPr>
            <w:tcW w:type="dxa" w:w="9288"/>
            <w:shd w:fill="FFFFFF"/>
            <w:tcMar>
              <w:top w:w="85" w:type="dxa"/>
              <w:left w:w="85" w:type="dxa"/>
              <w:bottom w:w="85" w:type="dxa"/>
              <w:right w:w="85" w:type="dxa"/>
            </w:tcMar>
            <w:vAlign w:val="center"/>
          </w:tcPr>
          <w:p>
            <w:pPr>
              <w:spacing w:after="0" w:line="252" w:lineRule="auto"/>
            </w:pPr>
            <w:r>
              <w:rPr>
                <w:sz w:val="18"/>
              </w:rPr>
              <w:t>Enrollment programs/Read device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28</w:t>
            </w:r>
          </w:p>
        </w:tc>
        <w:tc>
          <w:tcPr>
            <w:tcW w:type="dxa" w:w="9288"/>
            <w:shd w:fill="F0F5F7"/>
            <w:tcMar>
              <w:top w:w="85" w:type="dxa"/>
              <w:left w:w="85" w:type="dxa"/>
              <w:bottom w:w="85" w:type="dxa"/>
              <w:right w:w="85" w:type="dxa"/>
            </w:tcMar>
            <w:vAlign w:val="center"/>
          </w:tcPr>
          <w:p>
            <w:pPr>
              <w:spacing w:after="0" w:line="252" w:lineRule="auto"/>
            </w:pPr>
            <w:r>
              <w:rPr>
                <w:sz w:val="18"/>
              </w:rPr>
              <w:t>Enrollment programs/Sync device</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29</w:t>
            </w:r>
          </w:p>
        </w:tc>
        <w:tc>
          <w:tcPr>
            <w:tcW w:type="dxa" w:w="9288"/>
            <w:shd w:fill="FFFFFF"/>
            <w:tcMar>
              <w:top w:w="85" w:type="dxa"/>
              <w:left w:w="85" w:type="dxa"/>
              <w:bottom w:w="85" w:type="dxa"/>
              <w:right w:w="85" w:type="dxa"/>
            </w:tcMar>
            <w:vAlign w:val="center"/>
          </w:tcPr>
          <w:p>
            <w:pPr>
              <w:spacing w:after="0" w:line="252" w:lineRule="auto"/>
            </w:pPr>
            <w:r>
              <w:rPr>
                <w:sz w:val="18"/>
              </w:rPr>
              <w:t>Audit data/Read</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30</w:t>
            </w:r>
          </w:p>
        </w:tc>
        <w:tc>
          <w:tcPr>
            <w:tcW w:type="dxa" w:w="9288"/>
            <w:shd w:fill="F0F5F7"/>
            <w:tcMar>
              <w:top w:w="85" w:type="dxa"/>
              <w:left w:w="85" w:type="dxa"/>
              <w:bottom w:w="85" w:type="dxa"/>
              <w:right w:w="85" w:type="dxa"/>
            </w:tcMar>
            <w:vAlign w:val="center"/>
          </w:tcPr>
          <w:p>
            <w:pPr>
              <w:spacing w:after="0" w:line="252" w:lineRule="auto"/>
            </w:pPr>
            <w:r>
              <w:rPr>
                <w:sz w:val="18"/>
              </w:rPr>
              <w:t>Microsoft.Intune_Organization_Read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31</w:t>
            </w:r>
          </w:p>
        </w:tc>
        <w:tc>
          <w:tcPr>
            <w:tcW w:type="dxa" w:w="9288"/>
            <w:shd w:fill="FFFFFF"/>
            <w:tcMar>
              <w:top w:w="85" w:type="dxa"/>
              <w:left w:w="85" w:type="dxa"/>
              <w:bottom w:w="85" w:type="dxa"/>
              <w:right w:w="85" w:type="dxa"/>
            </w:tcMar>
            <w:vAlign w:val="center"/>
          </w:tcPr>
          <w:p>
            <w:pPr>
              <w:spacing w:after="0" w:line="252" w:lineRule="auto"/>
            </w:pPr>
            <w:r>
              <w:rPr>
                <w:sz w:val="18"/>
              </w:rPr>
              <w:t>Microsoft.Intune_TermsAndConditions_Read</w:t>
            </w:r>
          </w:p>
        </w:tc>
      </w:tr>
    </w:tbl>
    <w:p>
      <w:pPr>
        <w:spacing w:after="0"/>
      </w:pPr>
    </w:p>
    <w:p>
      <w:pPr>
        <w:pStyle w:val="Heading2"/>
      </w:pPr>
      <w:r>
        <w:t>Excluded capability families</w:t>
      </w:r>
    </w:p>
    <w:p>
      <w:r>
        <w:t>The catalog lists three excluded families: create, update or delete any policy, profile, app, script, filter, compliance or endpoint security policy; roles, scope tags, role assignments; tenant settings: enrollment restrictions, MDM authority, connectors. These are descriptions of permissions not granted by this role, not explicit deny rules that override other assignments.</w:t>
      </w:r>
    </w:p>
    <w:p>
      <w:r>
        <w:t>There are 31 allowed entries. Catalog strings include operation identifiers and display-name style entries. Resolve them against the tenant’s current Intune resource operations and verify the resulting role definition. Preserve the catalog spelling DeviceCompliancePolices when comparing source data; do not silently substitute another identifier.</w:t>
      </w:r>
    </w:p>
    <w:p>
      <w:r>
        <w:drawing>
          <wp:inline xmlns:a="http://schemas.openxmlformats.org/drawingml/2006/main" xmlns:pic="http://schemas.openxmlformats.org/drawingml/2006/picture">
            <wp:extent cx="6309360" cy="1345997"/>
            <wp:docPr id="15" name="Picture 15" descr="Effective access includes other assignments; Regional custom role: Grants only its resolved allowed operations.; Other assignments: May separately grant broader permissions.; Effective test: Validate the administrator’s combined access, including negative tests."/>
            <wp:cNvGraphicFramePr>
              <a:graphicFrameLocks noChangeAspect="1"/>
            </wp:cNvGraphicFramePr>
            <a:graphic>
              <a:graphicData uri="http://schemas.openxmlformats.org/drawingml/2006/picture">
                <pic:pic>
                  <pic:nvPicPr>
                    <pic:cNvPr id="0" name="figure-15.png"/>
                    <pic:cNvPicPr/>
                  </pic:nvPicPr>
                  <pic:blipFill>
                    <a:blip r:embed="rId24"/>
                    <a:stretch>
                      <a:fillRect/>
                    </a:stretch>
                  </pic:blipFill>
                  <pic:spPr>
                    <a:xfrm>
                      <a:off x="0" y="0"/>
                      <a:ext cx="6309360" cy="1345997"/>
                    </a:xfrm>
                    <a:prstGeom prst="rect"/>
                  </pic:spPr>
                </pic:pic>
              </a:graphicData>
            </a:graphic>
          </wp:inline>
        </w:drawing>
      </w:r>
    </w:p>
    <w:p>
      <w:pPr>
        <w:pStyle w:val="Caption"/>
      </w:pPr>
      <w:r>
        <w:t>Figure 15. Effective access includes other assignments</w:t>
      </w:r>
    </w:p>
    <w:p>
      <w:pPr>
        <w:pStyle w:val="Heading1"/>
        <w:pageBreakBefore/>
      </w:pPr>
      <w:r>
        <w:t>23 Protection and external dependencies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104"/>
        <w:gridCol w:w="4032"/>
      </w:tblGrid>
      <w:tr>
        <w:trPr>
          <w:cantSplit/>
          <w:tblHeader/>
        </w:trPr>
        <w:tc>
          <w:tcPr>
            <w:tcW w:type="dxa" w:w="1800"/>
            <w:shd w:fill="193B52"/>
            <w:tcMar>
              <w:top w:w="85" w:type="dxa"/>
              <w:left w:w="85" w:type="dxa"/>
              <w:bottom w:w="85" w:type="dxa"/>
              <w:right w:w="85" w:type="dxa"/>
            </w:tcMar>
            <w:vAlign w:val="center"/>
          </w:tcPr>
          <w:p>
            <w:pPr>
              <w:spacing w:after="0" w:line="252" w:lineRule="auto"/>
            </w:pPr>
            <w:r>
              <w:rPr>
                <w:b/>
                <w:color w:val="FFFFFF"/>
                <w:sz w:val="18"/>
              </w:rPr>
              <w:t>Dependency</w:t>
            </w:r>
          </w:p>
        </w:tc>
        <w:tc>
          <w:tcPr>
            <w:tcW w:type="dxa" w:w="4104"/>
            <w:shd w:fill="193B52"/>
            <w:tcMar>
              <w:top w:w="85" w:type="dxa"/>
              <w:left w:w="85" w:type="dxa"/>
              <w:bottom w:w="85" w:type="dxa"/>
              <w:right w:w="85" w:type="dxa"/>
            </w:tcMar>
            <w:vAlign w:val="center"/>
          </w:tcPr>
          <w:p>
            <w:pPr>
              <w:spacing w:after="0" w:line="252" w:lineRule="auto"/>
            </w:pPr>
            <w:r>
              <w:rPr>
                <w:b/>
                <w:color w:val="FFFFFF"/>
                <w:sz w:val="18"/>
              </w:rPr>
              <w:t>Required design outcome</w:t>
            </w:r>
          </w:p>
        </w:tc>
        <w:tc>
          <w:tcPr>
            <w:tcW w:type="dxa" w:w="4032"/>
            <w:shd w:fill="193B52"/>
            <w:tcMar>
              <w:top w:w="85" w:type="dxa"/>
              <w:left w:w="85" w:type="dxa"/>
              <w:bottom w:w="85" w:type="dxa"/>
              <w:right w:w="85" w:type="dxa"/>
            </w:tcMar>
            <w:vAlign w:val="center"/>
          </w:tcPr>
          <w:p>
            <w:pPr>
              <w:spacing w:after="0" w:line="252" w:lineRule="auto"/>
            </w:pPr>
            <w:r>
              <w:rPr>
                <w:b/>
                <w:color w:val="FFFFFF"/>
                <w:sz w:val="18"/>
              </w:rPr>
              <w:t>Completion evidence</w:t>
            </w:r>
          </w:p>
        </w:tc>
      </w:tr>
      <w:tr>
        <w:trPr>
          <w:cantSplit/>
        </w:trPr>
        <w:tc>
          <w:tcPr>
            <w:tcW w:type="dxa" w:w="1800"/>
            <w:shd w:fill="F0F5F7"/>
            <w:tcMar>
              <w:top w:w="85" w:type="dxa"/>
              <w:left w:w="85" w:type="dxa"/>
              <w:bottom w:w="85" w:type="dxa"/>
              <w:right w:w="85" w:type="dxa"/>
            </w:tcMar>
            <w:vAlign w:val="center"/>
          </w:tcPr>
          <w:p>
            <w:pPr>
              <w:spacing w:after="0" w:line="252" w:lineRule="auto"/>
            </w:pPr>
            <w:r>
              <w:rPr>
                <w:sz w:val="18"/>
              </w:rPr>
              <w:t>Emergency access</w:t>
            </w:r>
          </w:p>
        </w:tc>
        <w:tc>
          <w:tcPr>
            <w:tcW w:type="dxa" w:w="4104"/>
            <w:shd w:fill="F0F5F7"/>
            <w:tcMar>
              <w:top w:w="85" w:type="dxa"/>
              <w:left w:w="85" w:type="dxa"/>
              <w:bottom w:w="85" w:type="dxa"/>
              <w:right w:w="85" w:type="dxa"/>
            </w:tcMar>
            <w:vAlign w:val="center"/>
          </w:tcPr>
          <w:p>
            <w:pPr>
              <w:spacing w:after="0" w:line="252" w:lineRule="auto"/>
            </w:pPr>
            <w:r>
              <w:rPr>
                <w:sz w:val="18"/>
              </w:rPr>
              <w:t>Explicit protected object IDs; intentional CA treatment</w:t>
            </w:r>
          </w:p>
        </w:tc>
        <w:tc>
          <w:tcPr>
            <w:tcW w:type="dxa" w:w="4032"/>
            <w:shd w:fill="F0F5F7"/>
            <w:tcMar>
              <w:top w:w="85" w:type="dxa"/>
              <w:left w:w="85" w:type="dxa"/>
              <w:bottom w:w="85" w:type="dxa"/>
              <w:right w:w="85" w:type="dxa"/>
            </w:tcMar>
            <w:vAlign w:val="center"/>
          </w:tcPr>
          <w:p>
            <w:pPr>
              <w:spacing w:after="0" w:line="252" w:lineRule="auto"/>
            </w:pPr>
            <w:r>
              <w:rPr>
                <w:sz w:val="18"/>
              </w:rPr>
              <w:t>Validated recovery sign-in and recorded exclusions</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c1 and Conditional Access</w:t>
            </w:r>
          </w:p>
        </w:tc>
        <w:tc>
          <w:tcPr>
            <w:tcW w:type="dxa" w:w="4104"/>
            <w:shd w:fill="FFFFFF"/>
            <w:tcMar>
              <w:top w:w="85" w:type="dxa"/>
              <w:left w:w="85" w:type="dxa"/>
              <w:bottom w:w="85" w:type="dxa"/>
              <w:right w:w="85" w:type="dxa"/>
            </w:tcMar>
            <w:vAlign w:val="center"/>
          </w:tcPr>
          <w:p>
            <w:pPr>
              <w:spacing w:after="0" w:line="252" w:lineRule="auto"/>
            </w:pPr>
            <w:r>
              <w:rPr>
                <w:sz w:val="18"/>
              </w:rPr>
              <w:t>Tier 0 context connected to intended strong authentication control</w:t>
            </w:r>
          </w:p>
        </w:tc>
        <w:tc>
          <w:tcPr>
            <w:tcW w:type="dxa" w:w="4032"/>
            <w:shd w:fill="FFFFFF"/>
            <w:tcMar>
              <w:top w:w="85" w:type="dxa"/>
              <w:left w:w="85" w:type="dxa"/>
              <w:bottom w:w="85" w:type="dxa"/>
              <w:right w:w="85" w:type="dxa"/>
            </w:tcMar>
            <w:vAlign w:val="center"/>
          </w:tcPr>
          <w:p>
            <w:pPr>
              <w:spacing w:after="0" w:line="252" w:lineRule="auto"/>
            </w:pPr>
            <w:r>
              <w:rPr>
                <w:sz w:val="18"/>
              </w:rPr>
              <w:t>Policy readback and activation test</w:t>
            </w:r>
          </w:p>
        </w:tc>
      </w:tr>
      <w:tr>
        <w:trPr>
          <w:cantSplit/>
        </w:trPr>
        <w:tc>
          <w:tcPr>
            <w:tcW w:type="dxa" w:w="1800"/>
            <w:shd w:fill="F0F5F7"/>
            <w:tcMar>
              <w:top w:w="85" w:type="dxa"/>
              <w:left w:w="85" w:type="dxa"/>
              <w:bottom w:w="85" w:type="dxa"/>
              <w:right w:w="85" w:type="dxa"/>
            </w:tcMar>
            <w:vAlign w:val="center"/>
          </w:tcPr>
          <w:p>
            <w:pPr>
              <w:spacing w:after="0" w:line="252" w:lineRule="auto"/>
            </w:pPr>
            <w:r>
              <w:rPr>
                <w:sz w:val="18"/>
              </w:rPr>
              <w:t>Approval groups</w:t>
            </w:r>
          </w:p>
        </w:tc>
        <w:tc>
          <w:tcPr>
            <w:tcW w:type="dxa" w:w="4104"/>
            <w:shd w:fill="F0F5F7"/>
            <w:tcMar>
              <w:top w:w="85" w:type="dxa"/>
              <w:left w:w="85" w:type="dxa"/>
              <w:bottom w:w="85" w:type="dxa"/>
              <w:right w:w="85" w:type="dxa"/>
            </w:tcMar>
            <w:vAlign w:val="center"/>
          </w:tcPr>
          <w:p>
            <w:pPr>
              <w:spacing w:after="0" w:line="252" w:lineRule="auto"/>
            </w:pPr>
            <w:r>
              <w:rPr>
                <w:sz w:val="18"/>
              </w:rPr>
              <w:t>Real, available approvers and configured routing</w:t>
            </w:r>
          </w:p>
        </w:tc>
        <w:tc>
          <w:tcPr>
            <w:tcW w:type="dxa" w:w="4032"/>
            <w:shd w:fill="F0F5F7"/>
            <w:tcMar>
              <w:top w:w="85" w:type="dxa"/>
              <w:left w:w="85" w:type="dxa"/>
              <w:bottom w:w="85" w:type="dxa"/>
              <w:right w:w="85" w:type="dxa"/>
            </w:tcMar>
            <w:vAlign w:val="center"/>
          </w:tcPr>
          <w:p>
            <w:pPr>
              <w:spacing w:after="0" w:line="252" w:lineRule="auto"/>
            </w:pPr>
            <w:r>
              <w:rPr>
                <w:sz w:val="18"/>
              </w:rPr>
              <w:t>Membership IDs and approval test</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Notification mailbox</w:t>
            </w:r>
          </w:p>
        </w:tc>
        <w:tc>
          <w:tcPr>
            <w:tcW w:type="dxa" w:w="4104"/>
            <w:shd w:fill="FFFFFF"/>
            <w:tcMar>
              <w:top w:w="85" w:type="dxa"/>
              <w:left w:w="85" w:type="dxa"/>
              <w:bottom w:w="85" w:type="dxa"/>
              <w:right w:w="85" w:type="dxa"/>
            </w:tcMar>
            <w:vAlign w:val="center"/>
          </w:tcPr>
          <w:p>
            <w:pPr>
              <w:spacing w:after="0" w:line="252" w:lineRule="auto"/>
            </w:pPr>
            <w:r>
              <w:rPr>
                <w:sz w:val="18"/>
              </w:rPr>
              <w:t>Resolved recipient and operational ownership</w:t>
            </w:r>
          </w:p>
        </w:tc>
        <w:tc>
          <w:tcPr>
            <w:tcW w:type="dxa" w:w="4032"/>
            <w:shd w:fill="FFFFFF"/>
            <w:tcMar>
              <w:top w:w="85" w:type="dxa"/>
              <w:left w:w="85" w:type="dxa"/>
              <w:bottom w:w="85" w:type="dxa"/>
              <w:right w:w="85" w:type="dxa"/>
            </w:tcMar>
            <w:vAlign w:val="center"/>
          </w:tcPr>
          <w:p>
            <w:pPr>
              <w:spacing w:after="0" w:line="252" w:lineRule="auto"/>
            </w:pPr>
            <w:r>
              <w:rPr>
                <w:sz w:val="18"/>
              </w:rPr>
              <w:t>Delivered alert and access confirmation</w:t>
            </w:r>
          </w:p>
        </w:tc>
      </w:tr>
      <w:tr>
        <w:trPr>
          <w:cantSplit/>
        </w:trPr>
        <w:tc>
          <w:tcPr>
            <w:tcW w:type="dxa" w:w="1800"/>
            <w:shd w:fill="F0F5F7"/>
            <w:tcMar>
              <w:top w:w="85" w:type="dxa"/>
              <w:left w:w="85" w:type="dxa"/>
              <w:bottom w:w="85" w:type="dxa"/>
              <w:right w:w="85" w:type="dxa"/>
            </w:tcMar>
            <w:vAlign w:val="center"/>
          </w:tcPr>
          <w:p>
            <w:pPr>
              <w:spacing w:after="0" w:line="252" w:lineRule="auto"/>
            </w:pPr>
            <w:r>
              <w:rPr>
                <w:sz w:val="18"/>
              </w:rPr>
              <w:t>Group membership</w:t>
            </w:r>
          </w:p>
        </w:tc>
        <w:tc>
          <w:tcPr>
            <w:tcW w:type="dxa" w:w="4104"/>
            <w:shd w:fill="F0F5F7"/>
            <w:tcMar>
              <w:top w:w="85" w:type="dxa"/>
              <w:left w:w="85" w:type="dxa"/>
              <w:bottom w:w="85" w:type="dxa"/>
              <w:right w:w="85" w:type="dxa"/>
            </w:tcMar>
            <w:vAlign w:val="center"/>
          </w:tcPr>
          <w:p>
            <w:pPr>
              <w:spacing w:after="0" w:line="252" w:lineRule="auto"/>
            </w:pPr>
            <w:r>
              <w:rPr>
                <w:sz w:val="18"/>
              </w:rPr>
              <w:t>Active persona members; eligible Intune members</w:t>
            </w:r>
          </w:p>
        </w:tc>
        <w:tc>
          <w:tcPr>
            <w:tcW w:type="dxa" w:w="4032"/>
            <w:shd w:fill="F0F5F7"/>
            <w:tcMar>
              <w:top w:w="85" w:type="dxa"/>
              <w:left w:w="85" w:type="dxa"/>
              <w:bottom w:w="85" w:type="dxa"/>
              <w:right w:w="85" w:type="dxa"/>
            </w:tcMar>
            <w:vAlign w:val="center"/>
          </w:tcPr>
          <w:p>
            <w:pPr>
              <w:spacing w:after="0" w:line="252" w:lineRule="auto"/>
            </w:pPr>
            <w:r>
              <w:rPr>
                <w:sz w:val="18"/>
              </w:rPr>
              <w:t>Schedule and membership readback</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Access reviews</w:t>
            </w:r>
          </w:p>
        </w:tc>
        <w:tc>
          <w:tcPr>
            <w:tcW w:type="dxa" w:w="4104"/>
            <w:shd w:fill="FFFFFF"/>
            <w:tcMar>
              <w:top w:w="85" w:type="dxa"/>
              <w:left w:w="85" w:type="dxa"/>
              <w:bottom w:w="85" w:type="dxa"/>
              <w:right w:w="85" w:type="dxa"/>
            </w:tcMar>
            <w:vAlign w:val="center"/>
          </w:tcPr>
          <w:p>
            <w:pPr>
              <w:spacing w:after="0" w:line="252" w:lineRule="auto"/>
            </w:pPr>
            <w:r>
              <w:rPr>
                <w:sz w:val="18"/>
              </w:rPr>
              <w:t>Yearly assignment and persona review process</w:t>
            </w:r>
          </w:p>
        </w:tc>
        <w:tc>
          <w:tcPr>
            <w:tcW w:type="dxa" w:w="4032"/>
            <w:shd w:fill="FFFFFF"/>
            <w:tcMar>
              <w:top w:w="85" w:type="dxa"/>
              <w:left w:w="85" w:type="dxa"/>
              <w:bottom w:w="85" w:type="dxa"/>
              <w:right w:w="85" w:type="dxa"/>
            </w:tcMar>
            <w:vAlign w:val="center"/>
          </w:tcPr>
          <w:p>
            <w:pPr>
              <w:spacing w:after="0" w:line="252" w:lineRule="auto"/>
            </w:pPr>
            <w:r>
              <w:rPr>
                <w:sz w:val="18"/>
              </w:rPr>
              <w:t>Review schedule or approved manual procedure</w:t>
            </w:r>
          </w:p>
        </w:tc>
      </w:tr>
      <w:tr>
        <w:trPr>
          <w:cantSplit/>
        </w:trPr>
        <w:tc>
          <w:tcPr>
            <w:tcW w:type="dxa" w:w="1800"/>
            <w:shd w:fill="F0F5F7"/>
            <w:tcMar>
              <w:top w:w="85" w:type="dxa"/>
              <w:left w:w="85" w:type="dxa"/>
              <w:bottom w:w="85" w:type="dxa"/>
              <w:right w:w="85" w:type="dxa"/>
            </w:tcMar>
            <w:vAlign w:val="center"/>
          </w:tcPr>
          <w:p>
            <w:pPr>
              <w:spacing w:after="0" w:line="252" w:lineRule="auto"/>
            </w:pPr>
            <w:r>
              <w:rPr>
                <w:sz w:val="18"/>
              </w:rPr>
              <w:t>Azure RBAC</w:t>
            </w:r>
          </w:p>
        </w:tc>
        <w:tc>
          <w:tcPr>
            <w:tcW w:type="dxa" w:w="4104"/>
            <w:shd w:fill="F0F5F7"/>
            <w:tcMar>
              <w:top w:w="85" w:type="dxa"/>
              <w:left w:w="85" w:type="dxa"/>
              <w:bottom w:w="85" w:type="dxa"/>
              <w:right w:w="85" w:type="dxa"/>
            </w:tcMar>
            <w:vAlign w:val="center"/>
          </w:tcPr>
          <w:p>
            <w:pPr>
              <w:spacing w:after="0" w:line="252" w:lineRule="auto"/>
            </w:pPr>
            <w:r>
              <w:rPr>
                <w:sz w:val="18"/>
              </w:rPr>
              <w:t>Real ARM scopes, role assignments and policy</w:t>
            </w:r>
          </w:p>
        </w:tc>
        <w:tc>
          <w:tcPr>
            <w:tcW w:type="dxa" w:w="4032"/>
            <w:shd w:fill="F0F5F7"/>
            <w:tcMar>
              <w:top w:w="85" w:type="dxa"/>
              <w:left w:w="85" w:type="dxa"/>
              <w:bottom w:w="85" w:type="dxa"/>
              <w:right w:w="85" w:type="dxa"/>
            </w:tcMar>
            <w:vAlign w:val="center"/>
          </w:tcPr>
          <w:p>
            <w:pPr>
              <w:spacing w:after="0" w:line="252" w:lineRule="auto"/>
            </w:pPr>
            <w:r>
              <w:rPr>
                <w:sz w:val="18"/>
              </w:rPr>
              <w:t>Azure-side readback and activation test</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Defender XDR and Purview</w:t>
            </w:r>
          </w:p>
        </w:tc>
        <w:tc>
          <w:tcPr>
            <w:tcW w:type="dxa" w:w="4104"/>
            <w:shd w:fill="FFFFFF"/>
            <w:tcMar>
              <w:top w:w="85" w:type="dxa"/>
              <w:left w:w="85" w:type="dxa"/>
              <w:bottom w:w="85" w:type="dxa"/>
              <w:right w:w="85" w:type="dxa"/>
            </w:tcMar>
            <w:vAlign w:val="center"/>
          </w:tcPr>
          <w:p>
            <w:pPr>
              <w:spacing w:after="0" w:line="252" w:lineRule="auto"/>
            </w:pPr>
            <w:r>
              <w:rPr>
                <w:sz w:val="18"/>
              </w:rPr>
              <w:t>Separate workload RBAC where required</w:t>
            </w:r>
          </w:p>
        </w:tc>
        <w:tc>
          <w:tcPr>
            <w:tcW w:type="dxa" w:w="4032"/>
            <w:shd w:fill="FFFFFF"/>
            <w:tcMar>
              <w:top w:w="85" w:type="dxa"/>
              <w:left w:w="85" w:type="dxa"/>
              <w:bottom w:w="85" w:type="dxa"/>
              <w:right w:w="85" w:type="dxa"/>
            </w:tcMar>
            <w:vAlign w:val="center"/>
          </w:tcPr>
          <w:p>
            <w:pPr>
              <w:spacing w:after="0" w:line="252" w:lineRule="auto"/>
            </w:pPr>
            <w:r>
              <w:rPr>
                <w:sz w:val="18"/>
              </w:rPr>
              <w:t>Workload-specific access verification</w:t>
            </w:r>
          </w:p>
        </w:tc>
      </w:tr>
    </w:tbl>
    <w:p>
      <w:pPr>
        <w:spacing w:after="0"/>
      </w:pPr>
    </w:p>
    <w:p>
      <w:r>
        <w:t>The protected account name pattern is only a discovery hint: ^(BG-|BGA\b|BreakGlass|Break-Glass|EmergencyAccess). Protection must use explicit object IDs. PIM-SG-M365-GlobalAdmin is also identified in the protection catalog. Neither a familiar name nor the presence of a group proves emergency access is protected.</w:t>
      </w:r>
    </w:p>
    <w:p>
      <w:r>
        <w:t>Catalog references to old scripts describe historical implementation. The customer target is browser-based deployment. No customer-run local script is a completion requirement in the proposed experience; remaining gaps should become explicit PimBuddy steps or clearly owned service dependencies.</w:t>
      </w:r>
    </w:p>
    <w:p>
      <w:pPr>
        <w:pStyle w:val="Heading2"/>
      </w:pPr>
      <w:r>
        <w:t>Licensing and platform support</w:t>
      </w:r>
    </w:p>
    <w:p>
      <w:r>
        <w:t>Check current Microsoft licensing and supported role/scope combinations for the customer before deployment, including PIM and dynamic administrative units. A model’s people count is a sizing guide, not a licensing entitlement. [M1, M3, M5]</w:t>
      </w:r>
    </w:p>
    <w:p>
      <w:pPr>
        <w:pStyle w:val="Heading1"/>
        <w:pageBreakBefore/>
      </w:pPr>
      <w:r>
        <w:t>24 Deployment and verification before handover</w:t>
      </w:r>
    </w:p>
    <w:p>
      <w:r>
        <w:drawing>
          <wp:inline xmlns:a="http://schemas.openxmlformats.org/drawingml/2006/main" xmlns:pic="http://schemas.openxmlformats.org/drawingml/2006/picture">
            <wp:extent cx="6309360" cy="1345997"/>
            <wp:docPr id="16" name="Picture 16" descr="Requested complete browser workflow; Choose model: Select small, large or multi-region and preview the exact objects.; Configure and deploy: Resolve people, regions and dependencies; approve the concrete change set.; Verify completion: Read back every object and validate access before exporting the record."/>
            <wp:cNvGraphicFramePr>
              <a:graphicFrameLocks noChangeAspect="1"/>
            </wp:cNvGraphicFramePr>
            <a:graphic>
              <a:graphicData uri="http://schemas.openxmlformats.org/drawingml/2006/picture">
                <pic:pic>
                  <pic:nvPicPr>
                    <pic:cNvPr id="0" name="figure-16.png"/>
                    <pic:cNvPicPr/>
                  </pic:nvPicPr>
                  <pic:blipFill>
                    <a:blip r:embed="rId25"/>
                    <a:stretch>
                      <a:fillRect/>
                    </a:stretch>
                  </pic:blipFill>
                  <pic:spPr>
                    <a:xfrm>
                      <a:off x="0" y="0"/>
                      <a:ext cx="6309360" cy="1345997"/>
                    </a:xfrm>
                    <a:prstGeom prst="rect"/>
                  </pic:spPr>
                </pic:pic>
              </a:graphicData>
            </a:graphic>
          </wp:inline>
        </w:drawing>
      </w:r>
    </w:p>
    <w:p>
      <w:pPr>
        <w:pStyle w:val="Caption"/>
      </w:pPr>
      <w:r>
        <w:t>Figure 16. Requested complete browser workflow</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056"/>
      </w:tblGrid>
      <w:tr>
        <w:trPr>
          <w:cantSplit/>
          <w:tblHeader/>
        </w:trPr>
        <w:tc>
          <w:tcPr>
            <w:tcW w:type="dxa" w:w="2880"/>
            <w:shd w:fill="193B52"/>
            <w:tcMar>
              <w:top w:w="85" w:type="dxa"/>
              <w:left w:w="85" w:type="dxa"/>
              <w:bottom w:w="85" w:type="dxa"/>
              <w:right w:w="85" w:type="dxa"/>
            </w:tcMar>
            <w:vAlign w:val="center"/>
          </w:tcPr>
          <w:p>
            <w:pPr>
              <w:spacing w:after="0" w:line="252" w:lineRule="auto"/>
            </w:pPr>
            <w:r>
              <w:rPr>
                <w:b/>
                <w:color w:val="FFFFFF"/>
                <w:sz w:val="18"/>
              </w:rPr>
              <w:t>Component</w:t>
            </w:r>
          </w:p>
        </w:tc>
        <w:tc>
          <w:tcPr>
            <w:tcW w:type="dxa" w:w="7056"/>
            <w:shd w:fill="193B52"/>
            <w:tcMar>
              <w:top w:w="85" w:type="dxa"/>
              <w:left w:w="85" w:type="dxa"/>
              <w:bottom w:w="85" w:type="dxa"/>
              <w:right w:w="85" w:type="dxa"/>
            </w:tcMar>
            <w:vAlign w:val="center"/>
          </w:tcPr>
          <w:p>
            <w:pPr>
              <w:spacing w:after="0" w:line="252" w:lineRule="auto"/>
            </w:pPr>
            <w:r>
              <w:rPr>
                <w:b/>
                <w:color w:val="FFFFFF"/>
                <w:sz w:val="18"/>
              </w:rPr>
              <w:t>Current boundary to document</w:t>
            </w:r>
          </w:p>
        </w:tc>
      </w:tr>
      <w:tr>
        <w:trPr>
          <w:cantSplit/>
        </w:trPr>
        <w:tc>
          <w:tcPr>
            <w:tcW w:type="dxa" w:w="2880"/>
            <w:shd w:fill="F0F5F7"/>
            <w:tcMar>
              <w:top w:w="85" w:type="dxa"/>
              <w:left w:w="85" w:type="dxa"/>
              <w:bottom w:w="85" w:type="dxa"/>
              <w:right w:w="85" w:type="dxa"/>
            </w:tcMar>
            <w:vAlign w:val="center"/>
          </w:tcPr>
          <w:p>
            <w:pPr>
              <w:spacing w:after="0" w:line="252" w:lineRule="auto"/>
            </w:pPr>
            <w:r>
              <w:rPr>
                <w:sz w:val="18"/>
              </w:rPr>
              <w:t>Groups and role policies</w:t>
            </w:r>
          </w:p>
        </w:tc>
        <w:tc>
          <w:tcPr>
            <w:tcW w:type="dxa" w:w="7056"/>
            <w:shd w:fill="F0F5F7"/>
            <w:tcMar>
              <w:top w:w="85" w:type="dxa"/>
              <w:left w:w="85" w:type="dxa"/>
              <w:bottom w:w="85" w:type="dxa"/>
              <w:right w:w="85" w:type="dxa"/>
            </w:tcMar>
            <w:vAlign w:val="center"/>
          </w:tcPr>
          <w:p>
            <w:pPr>
              <w:spacing w:after="0" w:line="252" w:lineRule="auto"/>
            </w:pPr>
            <w:r>
              <w:rPr>
                <w:sz w:val="18"/>
              </w:rPr>
              <w:t>Blocked plans cannot run. Approval changes require a known count of at least two users in an existing approver group; customer operators remain separate</w:t>
            </w:r>
          </w:p>
        </w:tc>
      </w:tr>
      <w:tr>
        <w:trPr>
          <w:cantSplit/>
        </w:trPr>
        <w:tc>
          <w:tcPr>
            <w:tcW w:type="dxa" w:w="2880"/>
            <w:shd w:fill="FFFFFF"/>
            <w:tcMar>
              <w:top w:w="85" w:type="dxa"/>
              <w:left w:w="85" w:type="dxa"/>
              <w:bottom w:w="85" w:type="dxa"/>
              <w:right w:w="85" w:type="dxa"/>
            </w:tcMar>
            <w:vAlign w:val="center"/>
          </w:tcPr>
          <w:p>
            <w:pPr>
              <w:spacing w:after="0" w:line="252" w:lineRule="auto"/>
            </w:pPr>
            <w:r>
              <w:rPr>
                <w:sz w:val="18"/>
              </w:rPr>
              <w:t>Entra role assignments and AUs</w:t>
            </w:r>
          </w:p>
        </w:tc>
        <w:tc>
          <w:tcPr>
            <w:tcW w:type="dxa" w:w="7056"/>
            <w:shd w:fill="FFFFFF"/>
            <w:tcMar>
              <w:top w:w="85" w:type="dxa"/>
              <w:left w:w="85" w:type="dxa"/>
              <w:bottom w:w="85" w:type="dxa"/>
              <w:right w:w="85" w:type="dxa"/>
            </w:tcMar>
            <w:vAlign w:val="center"/>
          </w:tcPr>
          <w:p>
            <w:pPr>
              <w:spacing w:after="0" w:line="252" w:lineRule="auto"/>
            </w:pPr>
            <w:r>
              <w:rPr>
                <w:sz w:val="18"/>
              </w:rPr>
              <w:t>Verify scope IDs, eligible schedules and dynamic membership after deployment</w:t>
            </w:r>
          </w:p>
        </w:tc>
      </w:tr>
      <w:tr>
        <w:trPr>
          <w:cantSplit/>
        </w:trPr>
        <w:tc>
          <w:tcPr>
            <w:tcW w:type="dxa" w:w="2880"/>
            <w:shd w:fill="F0F5F7"/>
            <w:tcMar>
              <w:top w:w="85" w:type="dxa"/>
              <w:left w:w="85" w:type="dxa"/>
              <w:bottom w:w="85" w:type="dxa"/>
              <w:right w:w="85" w:type="dxa"/>
            </w:tcMar>
            <w:vAlign w:val="center"/>
          </w:tcPr>
          <w:p>
            <w:pPr>
              <w:spacing w:after="0" w:line="252" w:lineRule="auto"/>
            </w:pPr>
            <w:r>
              <w:rPr>
                <w:sz w:val="18"/>
              </w:rPr>
              <w:t>Intune RBAC</w:t>
            </w:r>
          </w:p>
        </w:tc>
        <w:tc>
          <w:tcPr>
            <w:tcW w:type="dxa" w:w="7056"/>
            <w:shd w:fill="F0F5F7"/>
            <w:tcMar>
              <w:top w:w="85" w:type="dxa"/>
              <w:left w:w="85" w:type="dxa"/>
              <w:bottom w:w="85" w:type="dxa"/>
              <w:right w:w="85" w:type="dxa"/>
            </w:tcMar>
            <w:vAlign w:val="center"/>
          </w:tcPr>
          <w:p>
            <w:pPr>
              <w:spacing w:after="0" w:line="252" w:lineRule="auto"/>
            </w:pPr>
            <w:r>
              <w:rPr>
                <w:sz w:val="18"/>
              </w:rPr>
              <w:t>Verify expanded role bindings, resolved permissions, groups and tags</w:t>
            </w:r>
          </w:p>
        </w:tc>
      </w:tr>
      <w:tr>
        <w:trPr>
          <w:cantSplit/>
        </w:trPr>
        <w:tc>
          <w:tcPr>
            <w:tcW w:type="dxa" w:w="2880"/>
            <w:shd w:fill="FFFFFF"/>
            <w:tcMar>
              <w:top w:w="85" w:type="dxa"/>
              <w:left w:w="85" w:type="dxa"/>
              <w:bottom w:w="85" w:type="dxa"/>
              <w:right w:w="85" w:type="dxa"/>
            </w:tcMar>
            <w:vAlign w:val="center"/>
          </w:tcPr>
          <w:p>
            <w:pPr>
              <w:spacing w:after="0" w:line="252" w:lineRule="auto"/>
            </w:pPr>
            <w:r>
              <w:rPr>
                <w:sz w:val="18"/>
              </w:rPr>
              <w:t>Executive RMAU</w:t>
            </w:r>
          </w:p>
        </w:tc>
        <w:tc>
          <w:tcPr>
            <w:tcW w:type="dxa" w:w="7056"/>
            <w:shd w:fill="FFFFFF"/>
            <w:tcMar>
              <w:top w:w="85" w:type="dxa"/>
              <w:left w:w="85" w:type="dxa"/>
              <w:bottom w:w="85" w:type="dxa"/>
              <w:right w:w="85" w:type="dxa"/>
            </w:tcMar>
            <w:vAlign w:val="center"/>
          </w:tcPr>
          <w:p>
            <w:pPr>
              <w:spacing w:after="0" w:line="252" w:lineRule="auto"/>
            </w:pPr>
            <w:r>
              <w:rPr>
                <w:sz w:val="18"/>
              </w:rPr>
              <w:t>Optional and not selected by default; population and tests remain deliberate steps</w:t>
            </w:r>
          </w:p>
        </w:tc>
      </w:tr>
      <w:tr>
        <w:trPr>
          <w:cantSplit/>
        </w:trPr>
        <w:tc>
          <w:tcPr>
            <w:tcW w:type="dxa" w:w="2880"/>
            <w:shd w:fill="F0F5F7"/>
            <w:tcMar>
              <w:top w:w="85" w:type="dxa"/>
              <w:left w:w="85" w:type="dxa"/>
              <w:bottom w:w="85" w:type="dxa"/>
              <w:right w:w="85" w:type="dxa"/>
            </w:tcMar>
            <w:vAlign w:val="center"/>
          </w:tcPr>
          <w:p>
            <w:pPr>
              <w:spacing w:after="0" w:line="252" w:lineRule="auto"/>
            </w:pPr>
            <w:r>
              <w:rPr>
                <w:sz w:val="18"/>
              </w:rPr>
              <w:t>Azure</w:t>
            </w:r>
          </w:p>
        </w:tc>
        <w:tc>
          <w:tcPr>
            <w:tcW w:type="dxa" w:w="7056"/>
            <w:shd w:fill="F0F5F7"/>
            <w:tcMar>
              <w:top w:w="85" w:type="dxa"/>
              <w:left w:w="85" w:type="dxa"/>
              <w:bottom w:w="85" w:type="dxa"/>
              <w:right w:w="85" w:type="dxa"/>
            </w:tcMar>
            <w:vAlign w:val="center"/>
          </w:tcPr>
          <w:p>
            <w:pPr>
              <w:spacing w:after="0" w:line="252" w:lineRule="auto"/>
            </w:pPr>
            <w:r>
              <w:rPr>
                <w:sz w:val="18"/>
              </w:rPr>
              <w:t>Optional groups; ARM role assignments and policies are separate</w:t>
            </w:r>
          </w:p>
        </w:tc>
      </w:tr>
      <w:tr>
        <w:trPr>
          <w:cantSplit/>
        </w:trPr>
        <w:tc>
          <w:tcPr>
            <w:tcW w:type="dxa" w:w="2880"/>
            <w:shd w:fill="FFFFFF"/>
            <w:tcMar>
              <w:top w:w="85" w:type="dxa"/>
              <w:left w:w="85" w:type="dxa"/>
              <w:bottom w:w="85" w:type="dxa"/>
              <w:right w:w="85" w:type="dxa"/>
            </w:tcMar>
            <w:vAlign w:val="center"/>
          </w:tcPr>
          <w:p>
            <w:pPr>
              <w:spacing w:after="0" w:line="252" w:lineRule="auto"/>
            </w:pPr>
            <w:r>
              <w:rPr>
                <w:sz w:val="18"/>
              </w:rPr>
              <w:t>CA context, mailbox and reviews</w:t>
            </w:r>
          </w:p>
        </w:tc>
        <w:tc>
          <w:tcPr>
            <w:tcW w:type="dxa" w:w="7056"/>
            <w:shd w:fill="FFFFFF"/>
            <w:tcMar>
              <w:top w:w="85" w:type="dxa"/>
              <w:left w:w="85" w:type="dxa"/>
              <w:bottom w:w="85" w:type="dxa"/>
              <w:right w:w="85" w:type="dxa"/>
            </w:tcMar>
            <w:vAlign w:val="center"/>
          </w:tcPr>
          <w:p>
            <w:pPr>
              <w:spacing w:after="0" w:line="252" w:lineRule="auto"/>
            </w:pPr>
            <w:r>
              <w:rPr>
                <w:sz w:val="18"/>
              </w:rPr>
              <w:t>External or manual dependencies remain; no automatic completion claim</w:t>
            </w:r>
          </w:p>
        </w:tc>
      </w:tr>
      <w:tr>
        <w:trPr>
          <w:cantSplit/>
        </w:trPr>
        <w:tc>
          <w:tcPr>
            <w:tcW w:type="dxa" w:w="2880"/>
            <w:shd w:fill="F0F5F7"/>
            <w:tcMar>
              <w:top w:w="85" w:type="dxa"/>
              <w:left w:w="85" w:type="dxa"/>
              <w:bottom w:w="85" w:type="dxa"/>
              <w:right w:w="85" w:type="dxa"/>
            </w:tcMar>
            <w:vAlign w:val="center"/>
          </w:tcPr>
          <w:p>
            <w:pPr>
              <w:spacing w:after="0" w:line="252" w:lineRule="auto"/>
            </w:pPr>
            <w:r>
              <w:rPr>
                <w:sz w:val="18"/>
              </w:rPr>
              <w:t>Regional approval gate</w:t>
            </w:r>
          </w:p>
        </w:tc>
        <w:tc>
          <w:tcPr>
            <w:tcW w:type="dxa" w:w="7056"/>
            <w:shd w:fill="F0F5F7"/>
            <w:tcMar>
              <w:top w:w="85" w:type="dxa"/>
              <w:left w:w="85" w:type="dxa"/>
              <w:bottom w:w="85" w:type="dxa"/>
              <w:right w:w="85" w:type="dxa"/>
            </w:tcMar>
            <w:vAlign w:val="center"/>
          </w:tcPr>
          <w:p>
            <w:pPr>
              <w:spacing w:after="0" w:line="252" w:lineRule="auto"/>
            </w:pPr>
            <w:r>
              <w:rPr>
                <w:sz w:val="18"/>
              </w:rPr>
              <w:t>Plain approver group is not automatically wired to the default templates</w:t>
            </w:r>
          </w:p>
        </w:tc>
      </w:tr>
      <w:tr>
        <w:trPr>
          <w:cantSplit/>
        </w:trPr>
        <w:tc>
          <w:tcPr>
            <w:tcW w:type="dxa" w:w="2880"/>
            <w:shd w:fill="FFFFFF"/>
            <w:tcMar>
              <w:top w:w="85" w:type="dxa"/>
              <w:left w:w="85" w:type="dxa"/>
              <w:bottom w:w="85" w:type="dxa"/>
              <w:right w:w="85" w:type="dxa"/>
            </w:tcMar>
            <w:vAlign w:val="center"/>
          </w:tcPr>
          <w:p>
            <w:pPr>
              <w:spacing w:after="0" w:line="252" w:lineRule="auto"/>
            </w:pPr>
            <w:r>
              <w:rPr>
                <w:sz w:val="18"/>
              </w:rPr>
              <w:t>Backup and recovery</w:t>
            </w:r>
          </w:p>
        </w:tc>
        <w:tc>
          <w:tcPr>
            <w:tcW w:type="dxa" w:w="7056"/>
            <w:shd w:fill="FFFFFF"/>
            <w:tcMar>
              <w:top w:w="85" w:type="dxa"/>
              <w:left w:w="85" w:type="dxa"/>
              <w:bottom w:w="85" w:type="dxa"/>
              <w:right w:w="85" w:type="dxa"/>
            </w:tcMar>
            <w:vAlign w:val="center"/>
          </w:tcPr>
          <w:p>
            <w:pPr>
              <w:spacing w:after="0" w:line="252" w:lineRule="auto"/>
            </w:pPr>
            <w:r>
              <w:rPr>
                <w:sz w:val="18"/>
              </w:rPr>
              <w:t>PIM policy backup is not a full tenant rollback</w:t>
            </w:r>
          </w:p>
        </w:tc>
      </w:tr>
    </w:tbl>
    <w:p>
      <w:pPr>
        <w:spacing w:after="0"/>
      </w:pPr>
    </w:p>
    <w:p>
      <w:pPr>
        <w:pStyle w:val="Heading2"/>
      </w:pPr>
      <w:r>
        <w:t>Completion criteria</w:t>
      </w:r>
    </w:p>
    <w:p>
      <w:r>
        <w:t>Every planned object has an immutable ID and a recorded outcome. Every assignment has the correct principal, role, scope and schedule. Dynamic populations match intended users and devices. Approval, authentication, alerts and expiry behave as intended. Regional and executive operators pass both allowed-action and denied-action tests. Remaining items have an owner and are visible before handover.</w:t>
      </w:r>
    </w:p>
    <w:p>
      <w:r>
        <w:t>Keep failed, skipped, pending and verified states distinct. A returned request or an aggregate success counter must not hide a pending schedule, unsupported permission, empty approver group or failed access test.</w:t>
      </w:r>
    </w:p>
    <w:p>
      <w:pPr>
        <w:pStyle w:val="Heading1"/>
        <w:pageBreakBefore/>
      </w:pPr>
      <w:r>
        <w:t>25 Customer decisions and source reference</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744"/>
        <w:gridCol w:w="6192"/>
      </w:tblGrid>
      <w:tr>
        <w:trPr>
          <w:cantSplit/>
          <w:tblHeader/>
        </w:trPr>
        <w:tc>
          <w:tcPr>
            <w:tcW w:type="dxa" w:w="3744"/>
            <w:shd w:fill="193B52"/>
            <w:tcMar>
              <w:top w:w="85" w:type="dxa"/>
              <w:left w:w="85" w:type="dxa"/>
              <w:bottom w:w="85" w:type="dxa"/>
              <w:right w:w="85" w:type="dxa"/>
            </w:tcMar>
            <w:vAlign w:val="center"/>
          </w:tcPr>
          <w:p>
            <w:pPr>
              <w:spacing w:after="0" w:line="252" w:lineRule="auto"/>
            </w:pPr>
            <w:r>
              <w:rPr>
                <w:b/>
                <w:color w:val="FFFFFF"/>
                <w:sz w:val="18"/>
              </w:rPr>
              <w:t>Decision to record</w:t>
            </w:r>
          </w:p>
        </w:tc>
        <w:tc>
          <w:tcPr>
            <w:tcW w:type="dxa" w:w="6192"/>
            <w:shd w:fill="193B52"/>
            <w:tcMar>
              <w:top w:w="85" w:type="dxa"/>
              <w:left w:w="85" w:type="dxa"/>
              <w:bottom w:w="85" w:type="dxa"/>
              <w:right w:w="85" w:type="dxa"/>
            </w:tcMar>
            <w:vAlign w:val="center"/>
          </w:tcPr>
          <w:p>
            <w:pPr>
              <w:spacing w:after="0" w:line="252" w:lineRule="auto"/>
            </w:pPr>
            <w:r>
              <w:rPr>
                <w:b/>
                <w:color w:val="FFFFFF"/>
                <w:sz w:val="18"/>
              </w:rPr>
              <w:t>Customer record</w:t>
            </w:r>
          </w:p>
        </w:tc>
      </w:tr>
      <w:tr>
        <w:trPr>
          <w:cantSplit/>
        </w:trPr>
        <w:tc>
          <w:tcPr>
            <w:tcW w:type="dxa" w:w="3744"/>
            <w:shd w:fill="F0F5F7"/>
            <w:tcMar>
              <w:top w:w="85" w:type="dxa"/>
              <w:left w:w="85" w:type="dxa"/>
              <w:bottom w:w="85" w:type="dxa"/>
              <w:right w:w="85" w:type="dxa"/>
            </w:tcMar>
            <w:vAlign w:val="center"/>
          </w:tcPr>
          <w:p>
            <w:pPr>
              <w:spacing w:after="0" w:line="252" w:lineRule="auto"/>
            </w:pPr>
            <w:r>
              <w:rPr>
                <w:sz w:val="18"/>
              </w:rPr>
              <w:t>Selected model and optional components</w:t>
            </w:r>
          </w:p>
        </w:tc>
        <w:tc>
          <w:tcPr>
            <w:tcW w:type="dxa" w:w="6192"/>
            <w:shd w:fill="F0F5F7"/>
            <w:tcMar>
              <w:top w:w="85" w:type="dxa"/>
              <w:left w:w="85" w:type="dxa"/>
              <w:bottom w:w="85" w:type="dxa"/>
              <w:right w:w="85" w:type="dxa"/>
            </w:tcMar>
            <w:vAlign w:val="center"/>
          </w:tcPr>
          <w:p>
            <w:pPr>
              <w:spacing w:after="0" w:line="252" w:lineRule="auto"/>
            </w:pPr>
            <w:r>
              <w:rPr>
                <w:sz w:val="18"/>
              </w:rPr>
              <w:t>Model ID; Azure option; RMAU option; approved deviations</w:t>
            </w:r>
          </w:p>
        </w:tc>
      </w:tr>
      <w:tr>
        <w:trPr>
          <w:cantSplit/>
        </w:trPr>
        <w:tc>
          <w:tcPr>
            <w:tcW w:type="dxa" w:w="3744"/>
            <w:shd w:fill="FFFFFF"/>
            <w:tcMar>
              <w:top w:w="85" w:type="dxa"/>
              <w:left w:w="85" w:type="dxa"/>
              <w:bottom w:w="85" w:type="dxa"/>
              <w:right w:w="85" w:type="dxa"/>
            </w:tcMar>
            <w:vAlign w:val="center"/>
          </w:tcPr>
          <w:p>
            <w:pPr>
              <w:spacing w:after="0" w:line="252" w:lineRule="auto"/>
            </w:pPr>
            <w:r>
              <w:rPr>
                <w:sz w:val="18"/>
              </w:rPr>
              <w:t>Identity and approval ownership</w:t>
            </w:r>
          </w:p>
        </w:tc>
        <w:tc>
          <w:tcPr>
            <w:tcW w:type="dxa" w:w="6192"/>
            <w:shd w:fill="FFFFFF"/>
            <w:tcMar>
              <w:top w:w="85" w:type="dxa"/>
              <w:left w:w="85" w:type="dxa"/>
              <w:bottom w:w="85" w:type="dxa"/>
              <w:right w:w="85" w:type="dxa"/>
            </w:tcMar>
            <w:vAlign w:val="center"/>
          </w:tcPr>
          <w:p>
            <w:pPr>
              <w:spacing w:after="0" w:line="252" w:lineRule="auto"/>
            </w:pPr>
            <w:r>
              <w:rPr>
                <w:sz w:val="18"/>
              </w:rPr>
              <w:t>Operator, owner and approver object IDs; approval rota</w:t>
            </w:r>
          </w:p>
        </w:tc>
      </w:tr>
      <w:tr>
        <w:trPr>
          <w:cantSplit/>
        </w:trPr>
        <w:tc>
          <w:tcPr>
            <w:tcW w:type="dxa" w:w="3744"/>
            <w:shd w:fill="F0F5F7"/>
            <w:tcMar>
              <w:top w:w="85" w:type="dxa"/>
              <w:left w:w="85" w:type="dxa"/>
              <w:bottom w:w="85" w:type="dxa"/>
              <w:right w:w="85" w:type="dxa"/>
            </w:tcMar>
            <w:vAlign w:val="center"/>
          </w:tcPr>
          <w:p>
            <w:pPr>
              <w:spacing w:after="0" w:line="252" w:lineRule="auto"/>
            </w:pPr>
            <w:r>
              <w:rPr>
                <w:sz w:val="18"/>
              </w:rPr>
              <w:t>Tenant and communication</w:t>
            </w:r>
          </w:p>
        </w:tc>
        <w:tc>
          <w:tcPr>
            <w:tcW w:type="dxa" w:w="6192"/>
            <w:shd w:fill="F0F5F7"/>
            <w:tcMar>
              <w:top w:w="85" w:type="dxa"/>
              <w:left w:w="85" w:type="dxa"/>
              <w:bottom w:w="85" w:type="dxa"/>
              <w:right w:w="85" w:type="dxa"/>
            </w:tcMar>
            <w:vAlign w:val="center"/>
          </w:tcPr>
          <w:p>
            <w:pPr>
              <w:spacing w:after="0" w:line="252" w:lineRule="auto"/>
            </w:pPr>
            <w:r>
              <w:rPr>
                <w:sz w:val="18"/>
              </w:rPr>
              <w:t>Tenant ID, verified domain, notification mailbox owner</w:t>
            </w:r>
          </w:p>
        </w:tc>
      </w:tr>
      <w:tr>
        <w:trPr>
          <w:cantSplit/>
        </w:trPr>
        <w:tc>
          <w:tcPr>
            <w:tcW w:type="dxa" w:w="3744"/>
            <w:shd w:fill="FFFFFF"/>
            <w:tcMar>
              <w:top w:w="85" w:type="dxa"/>
              <w:left w:w="85" w:type="dxa"/>
              <w:bottom w:w="85" w:type="dxa"/>
              <w:right w:w="85" w:type="dxa"/>
            </w:tcMar>
            <w:vAlign w:val="center"/>
          </w:tcPr>
          <w:p>
            <w:pPr>
              <w:spacing w:after="0" w:line="252" w:lineRule="auto"/>
            </w:pPr>
            <w:r>
              <w:rPr>
                <w:sz w:val="18"/>
              </w:rPr>
              <w:t>Regional scope</w:t>
            </w:r>
          </w:p>
        </w:tc>
        <w:tc>
          <w:tcPr>
            <w:tcW w:type="dxa" w:w="6192"/>
            <w:shd w:fill="FFFFFF"/>
            <w:tcMar>
              <w:top w:w="85" w:type="dxa"/>
              <w:left w:w="85" w:type="dxa"/>
              <w:bottom w:w="85" w:type="dxa"/>
              <w:right w:w="85" w:type="dxa"/>
            </w:tcMar>
            <w:vAlign w:val="center"/>
          </w:tcPr>
          <w:p>
            <w:pPr>
              <w:spacing w:after="0" w:line="252" w:lineRule="auto"/>
            </w:pPr>
            <w:r>
              <w:rPr>
                <w:sz w:val="18"/>
              </w:rPr>
              <w:t>Approved rows, attribute authority, device naming and scope populations</w:t>
            </w:r>
          </w:p>
        </w:tc>
      </w:tr>
      <w:tr>
        <w:trPr>
          <w:cantSplit/>
        </w:trPr>
        <w:tc>
          <w:tcPr>
            <w:tcW w:type="dxa" w:w="3744"/>
            <w:shd w:fill="F0F5F7"/>
            <w:tcMar>
              <w:top w:w="85" w:type="dxa"/>
              <w:left w:w="85" w:type="dxa"/>
              <w:bottom w:w="85" w:type="dxa"/>
              <w:right w:w="85" w:type="dxa"/>
            </w:tcMar>
            <w:vAlign w:val="center"/>
          </w:tcPr>
          <w:p>
            <w:pPr>
              <w:spacing w:after="0" w:line="252" w:lineRule="auto"/>
            </w:pPr>
            <w:r>
              <w:rPr>
                <w:sz w:val="18"/>
              </w:rPr>
              <w:t>Deployment evidence</w:t>
            </w:r>
          </w:p>
        </w:tc>
        <w:tc>
          <w:tcPr>
            <w:tcW w:type="dxa" w:w="6192"/>
            <w:shd w:fill="F0F5F7"/>
            <w:tcMar>
              <w:top w:w="85" w:type="dxa"/>
              <w:left w:w="85" w:type="dxa"/>
              <w:bottom w:w="85" w:type="dxa"/>
              <w:right w:w="85" w:type="dxa"/>
            </w:tcMar>
            <w:vAlign w:val="center"/>
          </w:tcPr>
          <w:p>
            <w:pPr>
              <w:spacing w:after="0" w:line="252" w:lineRule="auto"/>
            </w:pPr>
            <w:r>
              <w:rPr>
                <w:sz w:val="18"/>
              </w:rPr>
              <w:t>Run ID, baseline version, object IDs, policy readback and access tests</w:t>
            </w:r>
          </w:p>
        </w:tc>
      </w:tr>
      <w:tr>
        <w:trPr>
          <w:cantSplit/>
        </w:trPr>
        <w:tc>
          <w:tcPr>
            <w:tcW w:type="dxa" w:w="3744"/>
            <w:shd w:fill="FFFFFF"/>
            <w:tcMar>
              <w:top w:w="85" w:type="dxa"/>
              <w:left w:w="85" w:type="dxa"/>
              <w:bottom w:w="85" w:type="dxa"/>
              <w:right w:w="85" w:type="dxa"/>
            </w:tcMar>
            <w:vAlign w:val="center"/>
          </w:tcPr>
          <w:p>
            <w:pPr>
              <w:spacing w:after="0" w:line="252" w:lineRule="auto"/>
            </w:pPr>
            <w:r>
              <w:rPr>
                <w:sz w:val="18"/>
              </w:rPr>
              <w:t>Operations and recovery</w:t>
            </w:r>
          </w:p>
        </w:tc>
        <w:tc>
          <w:tcPr>
            <w:tcW w:type="dxa" w:w="6192"/>
            <w:shd w:fill="FFFFFF"/>
            <w:tcMar>
              <w:top w:w="85" w:type="dxa"/>
              <w:left w:w="85" w:type="dxa"/>
              <w:bottom w:w="85" w:type="dxa"/>
              <w:right w:w="85" w:type="dxa"/>
            </w:tcMar>
            <w:vAlign w:val="center"/>
          </w:tcPr>
          <w:p>
            <w:pPr>
              <w:spacing w:after="0" w:line="252" w:lineRule="auto"/>
            </w:pPr>
            <w:r>
              <w:rPr>
                <w:sz w:val="18"/>
              </w:rPr>
              <w:t>Review cadence, emergency access owner and recovery procedure</w:t>
            </w:r>
          </w:p>
        </w:tc>
      </w:tr>
    </w:tbl>
    <w:p>
      <w:pPr>
        <w:spacing w:after="0"/>
      </w:pPr>
    </w:p>
    <w:p>
      <w:r>
        <w:t>Use this reference before the PimBuddy Admin Handover. Attach the completed customer inventory and verification record to the handover; do not substitute catalog names for deployed object IDs.</w:t>
      </w:r>
    </w:p>
    <w:p>
      <w:pPr>
        <w:pStyle w:val="Heading2"/>
      </w:pPr>
      <w:r>
        <w:t>Repository sources</w:t>
      </w:r>
    </w:p>
    <w:p>
      <w:r>
        <w:t>Primary catalog: js/pimBaselineData.js. Effective profile resolution and region expansion: js/pimbaseline.js. Browser deployment and execution: js/pimdeploy.js and js/pimplan.js. Intune object planning: js/intunerbac.js. Application integration: js/app.js. Restricted unit workflow: js/pimrmau.js. Snapshot: build 32431 alignment revision based on commit 25015e6. The model inventories and policy values were checked against the effective catalog. tools/pimdocs.test.cjs detects changes requiring a new documentation review.</w:t>
      </w:r>
    </w:p>
    <w:p>
      <w:pPr>
        <w:pStyle w:val="Heading2"/>
      </w:pPr>
      <w:r>
        <w:t>Microsoft reference material</w:t>
      </w:r>
    </w:p>
    <w:p>
      <w:r>
        <w:t>M1 Entra roles at administrative unit scope</w:t>
        <w:br/>
        <w:t>https://learn.microsoft.com/en-us/entra/identity/role-based-access-control/manage-roles-portal</w:t>
      </w:r>
    </w:p>
    <w:p>
      <w:r>
        <w:t>M2 Teams administrative units</w:t>
        <w:br/>
        <w:t>https://learn.microsoft.com/en-us/microsoftteams/teams-administrative-units</w:t>
      </w:r>
    </w:p>
    <w:p>
      <w:r>
        <w:t>M3 PIM for Groups</w:t>
        <w:br/>
        <w:t>https://learn.microsoft.com/en-us/entra/id-governance/privileged-identity-management/concept-pim-for-groups</w:t>
      </w:r>
    </w:p>
    <w:p>
      <w:r>
        <w:t>M4 Restricted management administrative units</w:t>
        <w:br/>
        <w:t>https://learn.microsoft.com/en-us/entra/identity/role-based-access-control/admin-units-restricted-management</w:t>
      </w:r>
    </w:p>
    <w:p>
      <w:r>
        <w:t>M5 Identity Governance licensing</w:t>
        <w:br/>
        <w:t>https://learn.microsoft.com/en-us/entra/id-governance/licensing-fundamentals</w:t>
      </w:r>
    </w:p>
    <w:p>
      <w:r>
        <w:t>Reference review date: 29 September 2026. Tenant configuration, licensing and supported operations must be checked at implementation time.</w:t>
      </w:r>
    </w:p>
    <w:sectPr w:rsidR="00FC693F" w:rsidRPr="0006063C" w:rsidSect="00034616">
      <w:footerReference w:type="default" r:id="rId9"/>
      <w:pgSz w:w="11952" w:h="16848"/>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 xml:space="preserve">PimBuddy baseline reference  |  29 September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PimBuddy baseline design and object reference</dc:title>
  <dc:subject>Baseline catalog version 2.1</dc:subject>
  <dc:creator>PimBuddy</dc:creator>
  <cp:keywords/>
  <dc:description>generated by python-docx</dc:description>
  <cp:lastModifiedBy/>
  <cp:revision>1</cp:revision>
  <dcterms:created xsi:type="dcterms:W3CDTF">2013-12-23T23:15:00Z</dcterms:created>
  <dcterms:modified xsi:type="dcterms:W3CDTF">2013-12-23T23:15:00Z</dcterms:modified>
  <cp:category/>
</cp:coreProperties>
</file>