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PimBuddy baseline design and object reference</w:t>
      </w:r>
    </w:p>
    <w:p>
      <w:r>
        <w:t>The baseline defines who can administer Microsoft Entra, Microsoft 365 and Intune, the scope of that access, and how privileged access is activated. This reference is the design document to read before the administrative handover.</w:t>
      </w:r>
    </w:p>
    <w:p>
      <w:r>
        <w:t>It covers all three catalog models, every central group, all 38 Entra role definitions, policy templates, administrative units, regional objects, Intune permissions and Azure group intentions. Customer identities and deployed object IDs belong in the completed deployment record.</w:t>
      </w:r>
    </w:p>
    <w:p>
      <w:r>
        <w:drawing>
          <wp:inline xmlns:a="http://schemas.openxmlformats.org/drawingml/2006/main" xmlns:pic="http://schemas.openxmlformats.org/drawingml/2006/picture">
            <wp:extent cx="6309360" cy="1345997"/>
            <wp:docPr id="1" name="Picture 1" descr="From baseline design to operational ownership; 1  Understand: Choose a model and inspect its groups, roles and boundaries.; 2  Deploy and verify: Create approved objects through PimBuddy and verify the resulting tenant state.; 3  Handover: Record object IDs, owners, evidence and remaining actions."/>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6309360" cy="1345997"/>
                    </a:xfrm>
                    <a:prstGeom prst="rect"/>
                  </pic:spPr>
                </pic:pic>
              </a:graphicData>
            </a:graphic>
          </wp:inline>
        </w:drawing>
      </w:r>
    </w:p>
    <w:p>
      <w:pPr>
        <w:pStyle w:val="Caption"/>
      </w:pPr>
      <w:r>
        <w:t>Figure 1. From baseline design to operational ownership</w:t>
      </w:r>
    </w:p>
    <w:p>
      <w:pPr>
        <w:pStyle w:val="Heading2"/>
      </w:pPr>
      <w:r>
        <w:t>Document control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trPr>
          <w:cantSplit/>
          <w:tblHeader/>
        </w:trPr>
        <w:tc>
          <w:tcPr>
            <w:tcW w:type="dxa" w:w="2448"/>
            <w:shd w:fill="193B52"/>
            <w:tcMar>
              <w:top w:w="85" w:type="dxa"/>
              <w:left w:w="85" w:type="dxa"/>
              <w:bottom w:w="85" w:type="dxa"/>
              <w:right w:w="85" w:type="dxa"/>
            </w:tcMar>
            <w:vAlign w:val="center"/>
          </w:tcPr>
          <w:p>
            <w:pPr>
              <w:spacing w:after="0" w:line="252" w:lineRule="auto"/>
            </w:pPr>
            <w:r>
              <w:rPr>
                <w:b/>
                <w:color w:val="FFFFFF"/>
                <w:sz w:val="18"/>
              </w:rPr>
              <w:t>Field</w:t>
            </w:r>
          </w:p>
        </w:tc>
        <w:tc>
          <w:tcPr>
            <w:tcW w:type="dxa" w:w="7488"/>
            <w:shd w:fill="193B52"/>
            <w:tcMar>
              <w:top w:w="85" w:type="dxa"/>
              <w:left w:w="85" w:type="dxa"/>
              <w:bottom w:w="85" w:type="dxa"/>
              <w:right w:w="85" w:type="dxa"/>
            </w:tcMar>
            <w:vAlign w:val="center"/>
          </w:tcPr>
          <w:p>
            <w:pPr>
              <w:spacing w:after="0" w:line="252" w:lineRule="auto"/>
            </w:pPr>
            <w:r>
              <w:rPr>
                <w:b/>
                <w:color w:val="FFFFFF"/>
                <w:sz w:val="18"/>
              </w:rPr>
              <w:t>Reference</w:t>
            </w:r>
          </w:p>
        </w:tc>
      </w:tr>
      <w:tr>
        <w:trPr>
          <w:cantSplit/>
        </w:trPr>
        <w:tc>
          <w:tcPr>
            <w:tcW w:type="dxa" w:w="2448"/>
            <w:shd w:fill="F0F5F7"/>
            <w:tcMar>
              <w:top w:w="85" w:type="dxa"/>
              <w:left w:w="85" w:type="dxa"/>
              <w:bottom w:w="85" w:type="dxa"/>
              <w:right w:w="85" w:type="dxa"/>
            </w:tcMar>
            <w:vAlign w:val="center"/>
          </w:tcPr>
          <w:p>
            <w:pPr>
              <w:spacing w:after="0" w:line="252" w:lineRule="auto"/>
            </w:pPr>
            <w:r>
              <w:rPr>
                <w:sz w:val="18"/>
              </w:rPr>
              <w:t>Version</w:t>
            </w:r>
          </w:p>
        </w:tc>
        <w:tc>
          <w:tcPr>
            <w:tcW w:type="dxa" w:w="7488"/>
            <w:shd w:fill="F0F5F7"/>
            <w:tcMar>
              <w:top w:w="85" w:type="dxa"/>
              <w:left w:w="85" w:type="dxa"/>
              <w:bottom w:w="85" w:type="dxa"/>
              <w:right w:w="85" w:type="dxa"/>
            </w:tcMar>
            <w:vAlign w:val="center"/>
          </w:tcPr>
          <w:p>
            <w:pPr>
              <w:spacing w:after="0" w:line="252" w:lineRule="auto"/>
            </w:pPr>
            <w:r>
              <w:rPr>
                <w:sz w:val="18"/>
              </w:rPr>
              <w:t>2.0 • 5 October 2026</w:t>
            </w:r>
          </w:p>
        </w:tc>
      </w:tr>
      <w:tr>
        <w:trPr>
          <w:cantSplit/>
        </w:trPr>
        <w:tc>
          <w:tcPr>
            <w:tcW w:type="dxa" w:w="2448"/>
            <w:shd w:fill="FFFFFF"/>
            <w:tcMar>
              <w:top w:w="85" w:type="dxa"/>
              <w:left w:w="85" w:type="dxa"/>
              <w:bottom w:w="85" w:type="dxa"/>
              <w:right w:w="85" w:type="dxa"/>
            </w:tcMar>
            <w:vAlign w:val="center"/>
          </w:tcPr>
          <w:p>
            <w:pPr>
              <w:spacing w:after="0" w:line="252" w:lineRule="auto"/>
            </w:pPr>
            <w:r>
              <w:rPr>
                <w:sz w:val="18"/>
              </w:rPr>
              <w:t>Audience</w:t>
            </w:r>
          </w:p>
        </w:tc>
        <w:tc>
          <w:tcPr>
            <w:tcW w:type="dxa" w:w="7488"/>
            <w:shd w:fill="FFFFFF"/>
            <w:tcMar>
              <w:top w:w="85" w:type="dxa"/>
              <w:left w:w="85" w:type="dxa"/>
              <w:bottom w:w="85" w:type="dxa"/>
              <w:right w:w="85" w:type="dxa"/>
            </w:tcMar>
            <w:vAlign w:val="center"/>
          </w:tcPr>
          <w:p>
            <w:pPr>
              <w:spacing w:after="0" w:line="252" w:lineRule="auto"/>
            </w:pPr>
            <w:r>
              <w:rPr>
                <w:sz w:val="18"/>
              </w:rPr>
              <w:t>Customer administrator, implementation lead and security owner</w:t>
            </w:r>
          </w:p>
        </w:tc>
      </w:tr>
      <w:tr>
        <w:trPr>
          <w:cantSplit/>
        </w:trPr>
        <w:tc>
          <w:tcPr>
            <w:tcW w:type="dxa" w:w="2448"/>
            <w:shd w:fill="F0F5F7"/>
            <w:tcMar>
              <w:top w:w="85" w:type="dxa"/>
              <w:left w:w="85" w:type="dxa"/>
              <w:bottom w:w="85" w:type="dxa"/>
              <w:right w:w="85" w:type="dxa"/>
            </w:tcMar>
            <w:vAlign w:val="center"/>
          </w:tcPr>
          <w:p>
            <w:pPr>
              <w:spacing w:after="0" w:line="252" w:lineRule="auto"/>
            </w:pPr>
            <w:r>
              <w:rPr>
                <w:sz w:val="18"/>
              </w:rPr>
              <w:t>Baseline</w:t>
            </w:r>
          </w:p>
        </w:tc>
        <w:tc>
          <w:tcPr>
            <w:tcW w:type="dxa" w:w="7488"/>
            <w:shd w:fill="F0F5F7"/>
            <w:tcMar>
              <w:top w:w="85" w:type="dxa"/>
              <w:left w:w="85" w:type="dxa"/>
              <w:bottom w:w="85" w:type="dxa"/>
              <w:right w:w="85" w:type="dxa"/>
            </w:tcMar>
            <w:vAlign w:val="center"/>
          </w:tcPr>
          <w:p>
            <w:pPr>
              <w:spacing w:after="0" w:line="252" w:lineRule="auto"/>
            </w:pPr>
            <w:r>
              <w:rPr>
                <w:sz w:val="18"/>
              </w:rPr>
              <w:t>Framework 3.0 • catalog revised 5 October 2026</w:t>
            </w:r>
          </w:p>
        </w:tc>
      </w:tr>
      <w:tr>
        <w:trPr>
          <w:cantSplit/>
        </w:trPr>
        <w:tc>
          <w:tcPr>
            <w:tcW w:type="dxa" w:w="2448"/>
            <w:shd w:fill="FFFFFF"/>
            <w:tcMar>
              <w:top w:w="85" w:type="dxa"/>
              <w:left w:w="85" w:type="dxa"/>
              <w:bottom w:w="85" w:type="dxa"/>
              <w:right w:w="85" w:type="dxa"/>
            </w:tcMar>
            <w:vAlign w:val="center"/>
          </w:tcPr>
          <w:p>
            <w:pPr>
              <w:spacing w:after="0" w:line="252" w:lineRule="auto"/>
            </w:pPr>
            <w:r>
              <w:rPr>
                <w:sz w:val="18"/>
              </w:rPr>
              <w:t>Application snapshot</w:t>
            </w:r>
          </w:p>
        </w:tc>
        <w:tc>
          <w:tcPr>
            <w:tcW w:type="dxa" w:w="7488"/>
            <w:shd w:fill="FFFFFF"/>
            <w:tcMar>
              <w:top w:w="85" w:type="dxa"/>
              <w:left w:w="85" w:type="dxa"/>
              <w:bottom w:w="85" w:type="dxa"/>
              <w:right w:w="85" w:type="dxa"/>
            </w:tcMar>
            <w:vAlign w:val="center"/>
          </w:tcPr>
          <w:p>
            <w:pPr>
              <w:spacing w:after="0" w:line="252" w:lineRule="auto"/>
            </w:pPr>
            <w:r>
              <w:rPr>
                <w:sz w:val="18"/>
              </w:rPr>
              <w:t>Build 32436 • framework 3.0: job groups, direct groups and Exchange RBAC access groups</w:t>
            </w:r>
          </w:p>
        </w:tc>
      </w:tr>
      <w:tr>
        <w:trPr>
          <w:cantSplit/>
        </w:trPr>
        <w:tc>
          <w:tcPr>
            <w:tcW w:type="dxa" w:w="2448"/>
            <w:shd w:fill="F0F5F7"/>
            <w:tcMar>
              <w:top w:w="85" w:type="dxa"/>
              <w:left w:w="85" w:type="dxa"/>
              <w:bottom w:w="85" w:type="dxa"/>
              <w:right w:w="85" w:type="dxa"/>
            </w:tcMar>
            <w:vAlign w:val="center"/>
          </w:tcPr>
          <w:p>
            <w:pPr>
              <w:spacing w:after="0" w:line="252" w:lineRule="auto"/>
            </w:pPr>
            <w:r>
              <w:rPr>
                <w:sz w:val="18"/>
              </w:rPr>
              <w:t>Status</w:t>
            </w:r>
          </w:p>
        </w:tc>
        <w:tc>
          <w:tcPr>
            <w:tcW w:type="dxa" w:w="7488"/>
            <w:shd w:fill="F0F5F7"/>
            <w:tcMar>
              <w:top w:w="85" w:type="dxa"/>
              <w:left w:w="85" w:type="dxa"/>
              <w:bottom w:w="85" w:type="dxa"/>
              <w:right w:w="85" w:type="dxa"/>
            </w:tcMar>
            <w:vAlign w:val="center"/>
          </w:tcPr>
          <w:p>
            <w:pPr>
              <w:spacing w:after="0" w:line="252" w:lineRule="auto"/>
            </w:pPr>
            <w:r>
              <w:rPr>
                <w:sz w:val="18"/>
              </w:rPr>
              <w:t>Design reference, not a tenant deployment certificate</w:t>
            </w:r>
          </w:p>
        </w:tc>
      </w:tr>
    </w:tbl>
    <w:p>
      <w:pPr>
        <w:spacing w:after="0"/>
      </w:pPr>
    </w:p>
    <w:p>
      <w:r>
        <w:t>The requested experience is choose a model → deploy everything in PimBuddy → verify completion. That experience remains a product target. This document identifies catalog components and dependencies without implying that every component is already automated.</w:t>
      </w:r>
    </w:p>
    <w:p>
      <w:pPr>
        <w:pStyle w:val="Heading1"/>
        <w:pageBreakBefore/>
      </w:pPr>
      <w:r>
        <w:t>1 Reading map and design boundaries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352"/>
      </w:tblGrid>
      <w:tr>
        <w:trPr>
          <w:cantSplit/>
          <w:tblHeader/>
        </w:trPr>
        <w:tc>
          <w:tcPr>
            <w:tcW w:type="dxa" w:w="1584"/>
            <w:shd w:fill="193B52"/>
            <w:tcMar>
              <w:top w:w="85" w:type="dxa"/>
              <w:left w:w="85" w:type="dxa"/>
              <w:bottom w:w="85" w:type="dxa"/>
              <w:right w:w="85" w:type="dxa"/>
            </w:tcMar>
            <w:vAlign w:val="center"/>
          </w:tcPr>
          <w:p>
            <w:pPr>
              <w:spacing w:after="0" w:line="252" w:lineRule="auto"/>
            </w:pPr>
            <w:r>
              <w:rPr>
                <w:b/>
                <w:color w:val="FFFFFF"/>
                <w:sz w:val="18"/>
              </w:rPr>
              <w:t>Sections</w:t>
            </w:r>
          </w:p>
        </w:tc>
        <w:tc>
          <w:tcPr>
            <w:tcW w:type="dxa" w:w="8352"/>
            <w:shd w:fill="193B52"/>
            <w:tcMar>
              <w:top w:w="85" w:type="dxa"/>
              <w:left w:w="85" w:type="dxa"/>
              <w:bottom w:w="85" w:type="dxa"/>
              <w:right w:w="85" w:type="dxa"/>
            </w:tcMar>
            <w:vAlign w:val="center"/>
          </w:tcPr>
          <w:p>
            <w:pPr>
              <w:spacing w:after="0" w:line="252" w:lineRule="auto"/>
            </w:pPr>
            <w:r>
              <w:rPr>
                <w:b/>
                <w:color w:val="FFFFFF"/>
                <w:sz w:val="18"/>
              </w:rPr>
              <w:t>Purpose</w:t>
            </w:r>
          </w:p>
        </w:tc>
      </w:tr>
      <w:tr>
        <w:trPr>
          <w:cantSplit/>
        </w:trPr>
        <w:tc>
          <w:tcPr>
            <w:tcW w:type="dxa" w:w="1584"/>
            <w:shd w:fill="F0F5F7"/>
            <w:tcMar>
              <w:top w:w="85" w:type="dxa"/>
              <w:left w:w="85" w:type="dxa"/>
              <w:bottom w:w="85" w:type="dxa"/>
              <w:right w:w="85" w:type="dxa"/>
            </w:tcMar>
            <w:vAlign w:val="center"/>
          </w:tcPr>
          <w:p>
            <w:pPr>
              <w:spacing w:after="0" w:line="252" w:lineRule="auto"/>
            </w:pPr>
            <w:r>
              <w:rPr>
                <w:sz w:val="18"/>
              </w:rPr>
              <w:t>2–5</w:t>
            </w:r>
          </w:p>
        </w:tc>
        <w:tc>
          <w:tcPr>
            <w:tcW w:type="dxa" w:w="8352"/>
            <w:shd w:fill="F0F5F7"/>
            <w:tcMar>
              <w:top w:w="85" w:type="dxa"/>
              <w:left w:w="85" w:type="dxa"/>
              <w:bottom w:w="85" w:type="dxa"/>
              <w:right w:w="85" w:type="dxa"/>
            </w:tcMar>
            <w:vAlign w:val="center"/>
          </w:tcPr>
          <w:p>
            <w:pPr>
              <w:spacing w:after="0" w:line="252" w:lineRule="auto"/>
            </w:pPr>
            <w:r>
              <w:rPr>
                <w:sz w:val="18"/>
              </w:rPr>
              <w:t>Architecture and three model inventories</w:t>
            </w:r>
          </w:p>
        </w:tc>
      </w:tr>
      <w:tr>
        <w:trPr>
          <w:cantSplit/>
        </w:trPr>
        <w:tc>
          <w:tcPr>
            <w:tcW w:type="dxa" w:w="1584"/>
            <w:shd w:fill="FFFFFF"/>
            <w:tcMar>
              <w:top w:w="85" w:type="dxa"/>
              <w:left w:w="85" w:type="dxa"/>
              <w:bottom w:w="85" w:type="dxa"/>
              <w:right w:w="85" w:type="dxa"/>
            </w:tcMar>
            <w:vAlign w:val="center"/>
          </w:tcPr>
          <w:p>
            <w:pPr>
              <w:spacing w:after="0" w:line="252" w:lineRule="auto"/>
            </w:pPr>
            <w:r>
              <w:rPr>
                <w:sz w:val="18"/>
              </w:rPr>
              <w:t>6–8</w:t>
            </w:r>
          </w:p>
        </w:tc>
        <w:tc>
          <w:tcPr>
            <w:tcW w:type="dxa" w:w="8352"/>
            <w:shd w:fill="FFFFFF"/>
            <w:tcMar>
              <w:top w:w="85" w:type="dxa"/>
              <w:left w:w="85" w:type="dxa"/>
              <w:bottom w:w="85" w:type="dxa"/>
              <w:right w:w="85" w:type="dxa"/>
            </w:tcMar>
            <w:vAlign w:val="center"/>
          </w:tcPr>
          <w:p>
            <w:pPr>
              <w:spacing w:after="0" w:line="252" w:lineRule="auto"/>
            </w:pPr>
            <w:r>
              <w:rPr>
                <w:sz w:val="18"/>
              </w:rPr>
              <w:t>Every Entra role mapping and exact role identifiers</w:t>
            </w:r>
          </w:p>
        </w:tc>
      </w:tr>
      <w:tr>
        <w:trPr>
          <w:cantSplit/>
        </w:trPr>
        <w:tc>
          <w:tcPr>
            <w:tcW w:type="dxa" w:w="1584"/>
            <w:shd w:fill="F0F5F7"/>
            <w:tcMar>
              <w:top w:w="85" w:type="dxa"/>
              <w:left w:w="85" w:type="dxa"/>
              <w:bottom w:w="85" w:type="dxa"/>
              <w:right w:w="85" w:type="dxa"/>
            </w:tcMar>
            <w:vAlign w:val="center"/>
          </w:tcPr>
          <w:p>
            <w:pPr>
              <w:spacing w:after="0" w:line="252" w:lineRule="auto"/>
            </w:pPr>
            <w:r>
              <w:rPr>
                <w:sz w:val="18"/>
              </w:rPr>
              <w:t>9–11</w:t>
            </w:r>
          </w:p>
        </w:tc>
        <w:tc>
          <w:tcPr>
            <w:tcW w:type="dxa" w:w="8352"/>
            <w:shd w:fill="F0F5F7"/>
            <w:tcMar>
              <w:top w:w="85" w:type="dxa"/>
              <w:left w:w="85" w:type="dxa"/>
              <w:bottom w:w="85" w:type="dxa"/>
              <w:right w:w="85" w:type="dxa"/>
            </w:tcMar>
            <w:vAlign w:val="center"/>
          </w:tcPr>
          <w:p>
            <w:pPr>
              <w:spacing w:after="0" w:line="252" w:lineRule="auto"/>
            </w:pPr>
            <w:r>
              <w:rPr>
                <w:sz w:val="18"/>
              </w:rPr>
              <w:t>Activation, expiration and notification policies</w:t>
            </w:r>
          </w:p>
        </w:tc>
      </w:tr>
      <w:tr>
        <w:trPr>
          <w:cantSplit/>
        </w:trPr>
        <w:tc>
          <w:tcPr>
            <w:tcW w:type="dxa" w:w="1584"/>
            <w:shd w:fill="FFFFFF"/>
            <w:tcMar>
              <w:top w:w="85" w:type="dxa"/>
              <w:left w:w="85" w:type="dxa"/>
              <w:bottom w:w="85" w:type="dxa"/>
              <w:right w:w="85" w:type="dxa"/>
            </w:tcMar>
            <w:vAlign w:val="center"/>
          </w:tcPr>
          <w:p>
            <w:pPr>
              <w:spacing w:after="0" w:line="252" w:lineRule="auto"/>
            </w:pPr>
            <w:r>
              <w:rPr>
                <w:sz w:val="18"/>
              </w:rPr>
              <w:t>12–14</w:t>
            </w:r>
          </w:p>
        </w:tc>
        <w:tc>
          <w:tcPr>
            <w:tcW w:type="dxa" w:w="8352"/>
            <w:shd w:fill="FFFFFF"/>
            <w:tcMar>
              <w:top w:w="85" w:type="dxa"/>
              <w:left w:w="85" w:type="dxa"/>
              <w:bottom w:w="85" w:type="dxa"/>
              <w:right w:w="85" w:type="dxa"/>
            </w:tcMar>
            <w:vAlign w:val="center"/>
          </w:tcPr>
          <w:p>
            <w:pPr>
              <w:spacing w:after="0" w:line="252" w:lineRule="auto"/>
            </w:pPr>
            <w:r>
              <w:rPr>
                <w:sz w:val="18"/>
              </w:rPr>
              <w:t>Central Intune assignments for each model</w:t>
            </w:r>
          </w:p>
        </w:tc>
      </w:tr>
      <w:tr>
        <w:trPr>
          <w:cantSplit/>
        </w:trPr>
        <w:tc>
          <w:tcPr>
            <w:tcW w:type="dxa" w:w="1584"/>
            <w:shd w:fill="F0F5F7"/>
            <w:tcMar>
              <w:top w:w="85" w:type="dxa"/>
              <w:left w:w="85" w:type="dxa"/>
              <w:bottom w:w="85" w:type="dxa"/>
              <w:right w:w="85" w:type="dxa"/>
            </w:tcMar>
            <w:vAlign w:val="center"/>
          </w:tcPr>
          <w:p>
            <w:pPr>
              <w:spacing w:after="0" w:line="252" w:lineRule="auto"/>
            </w:pPr>
            <w:r>
              <w:rPr>
                <w:sz w:val="18"/>
              </w:rPr>
              <w:t>15–18</w:t>
            </w:r>
          </w:p>
        </w:tc>
        <w:tc>
          <w:tcPr>
            <w:tcW w:type="dxa" w:w="8352"/>
            <w:shd w:fill="F0F5F7"/>
            <w:tcMar>
              <w:top w:w="85" w:type="dxa"/>
              <w:left w:w="85" w:type="dxa"/>
              <w:bottom w:w="85" w:type="dxa"/>
              <w:right w:w="85" w:type="dxa"/>
            </w:tcMar>
            <w:vAlign w:val="center"/>
          </w:tcPr>
          <w:p>
            <w:pPr>
              <w:spacing w:after="0" w:line="252" w:lineRule="auto"/>
            </w:pPr>
            <w:r>
              <w:rPr>
                <w:sz w:val="18"/>
              </w:rPr>
              <w:t>Regional groups, administrative units, rules and access</w:t>
            </w:r>
          </w:p>
        </w:tc>
      </w:tr>
      <w:tr>
        <w:trPr>
          <w:cantSplit/>
        </w:trPr>
        <w:tc>
          <w:tcPr>
            <w:tcW w:type="dxa" w:w="1584"/>
            <w:shd w:fill="FFFFFF"/>
            <w:tcMar>
              <w:top w:w="85" w:type="dxa"/>
              <w:left w:w="85" w:type="dxa"/>
              <w:bottom w:w="85" w:type="dxa"/>
              <w:right w:w="85" w:type="dxa"/>
            </w:tcMar>
            <w:vAlign w:val="center"/>
          </w:tcPr>
          <w:p>
            <w:pPr>
              <w:spacing w:after="0" w:line="252" w:lineRule="auto"/>
            </w:pPr>
            <w:r>
              <w:rPr>
                <w:sz w:val="18"/>
              </w:rPr>
              <w:t>19</w:t>
            </w:r>
          </w:p>
        </w:tc>
        <w:tc>
          <w:tcPr>
            <w:tcW w:type="dxa" w:w="8352"/>
            <w:shd w:fill="FFFFFF"/>
            <w:tcMar>
              <w:top w:w="85" w:type="dxa"/>
              <w:left w:w="85" w:type="dxa"/>
              <w:bottom w:w="85" w:type="dxa"/>
              <w:right w:w="85" w:type="dxa"/>
            </w:tcMar>
            <w:vAlign w:val="center"/>
          </w:tcPr>
          <w:p>
            <w:pPr>
              <w:spacing w:after="0" w:line="252" w:lineRule="auto"/>
            </w:pPr>
            <w:r>
              <w:rPr>
                <w:sz w:val="18"/>
              </w:rPr>
              <w:t>Executive restricted management unit</w:t>
            </w:r>
          </w:p>
        </w:tc>
      </w:tr>
      <w:tr>
        <w:trPr>
          <w:cantSplit/>
        </w:trPr>
        <w:tc>
          <w:tcPr>
            <w:tcW w:type="dxa" w:w="1584"/>
            <w:shd w:fill="F0F5F7"/>
            <w:tcMar>
              <w:top w:w="85" w:type="dxa"/>
              <w:left w:w="85" w:type="dxa"/>
              <w:bottom w:w="85" w:type="dxa"/>
              <w:right w:w="85" w:type="dxa"/>
            </w:tcMar>
            <w:vAlign w:val="center"/>
          </w:tcPr>
          <w:p>
            <w:pPr>
              <w:spacing w:after="0" w:line="252" w:lineRule="auto"/>
            </w:pPr>
            <w:r>
              <w:rPr>
                <w:sz w:val="18"/>
              </w:rPr>
              <w:t>20</w:t>
            </w:r>
          </w:p>
        </w:tc>
        <w:tc>
          <w:tcPr>
            <w:tcW w:type="dxa" w:w="8352"/>
            <w:shd w:fill="F0F5F7"/>
            <w:tcMar>
              <w:top w:w="85" w:type="dxa"/>
              <w:left w:w="85" w:type="dxa"/>
              <w:bottom w:w="85" w:type="dxa"/>
              <w:right w:w="85" w:type="dxa"/>
            </w:tcMar>
            <w:vAlign w:val="center"/>
          </w:tcPr>
          <w:p>
            <w:pPr>
              <w:spacing w:after="0" w:line="252" w:lineRule="auto"/>
            </w:pPr>
            <w:r>
              <w:rPr>
                <w:sz w:val="18"/>
              </w:rPr>
              <w:t>Azure group and intended scope inventory</w:t>
            </w:r>
          </w:p>
        </w:tc>
      </w:tr>
      <w:tr>
        <w:trPr>
          <w:cantSplit/>
        </w:trPr>
        <w:tc>
          <w:tcPr>
            <w:tcW w:type="dxa" w:w="1584"/>
            <w:shd w:fill="FFFFFF"/>
            <w:tcMar>
              <w:top w:w="85" w:type="dxa"/>
              <w:left w:w="85" w:type="dxa"/>
              <w:bottom w:w="85" w:type="dxa"/>
              <w:right w:w="85" w:type="dxa"/>
            </w:tcMar>
            <w:vAlign w:val="center"/>
          </w:tcPr>
          <w:p>
            <w:pPr>
              <w:spacing w:after="0" w:line="252" w:lineRule="auto"/>
            </w:pPr>
            <w:r>
              <w:rPr>
                <w:sz w:val="18"/>
              </w:rPr>
              <w:t>21–22</w:t>
            </w:r>
          </w:p>
        </w:tc>
        <w:tc>
          <w:tcPr>
            <w:tcW w:type="dxa" w:w="8352"/>
            <w:shd w:fill="FFFFFF"/>
            <w:tcMar>
              <w:top w:w="85" w:type="dxa"/>
              <w:left w:w="85" w:type="dxa"/>
              <w:bottom w:w="85" w:type="dxa"/>
              <w:right w:w="85" w:type="dxa"/>
            </w:tcMar>
            <w:vAlign w:val="center"/>
          </w:tcPr>
          <w:p>
            <w:pPr>
              <w:spacing w:after="0" w:line="252" w:lineRule="auto"/>
            </w:pPr>
            <w:r>
              <w:rPr>
                <w:sz w:val="18"/>
              </w:rPr>
              <w:t>Complete custom Intune permission set</w:t>
            </w:r>
          </w:p>
        </w:tc>
      </w:tr>
      <w:tr>
        <w:trPr>
          <w:cantSplit/>
        </w:trPr>
        <w:tc>
          <w:tcPr>
            <w:tcW w:type="dxa" w:w="1584"/>
            <w:shd w:fill="F0F5F7"/>
            <w:tcMar>
              <w:top w:w="85" w:type="dxa"/>
              <w:left w:w="85" w:type="dxa"/>
              <w:bottom w:w="85" w:type="dxa"/>
              <w:right w:w="85" w:type="dxa"/>
            </w:tcMar>
            <w:vAlign w:val="center"/>
          </w:tcPr>
          <w:p>
            <w:pPr>
              <w:spacing w:after="0" w:line="252" w:lineRule="auto"/>
            </w:pPr>
            <w:r>
              <w:rPr>
                <w:sz w:val="18"/>
              </w:rPr>
              <w:t>23–25</w:t>
            </w:r>
          </w:p>
        </w:tc>
        <w:tc>
          <w:tcPr>
            <w:tcW w:type="dxa" w:w="8352"/>
            <w:shd w:fill="F0F5F7"/>
            <w:tcMar>
              <w:top w:w="85" w:type="dxa"/>
              <w:left w:w="85" w:type="dxa"/>
              <w:bottom w:w="85" w:type="dxa"/>
              <w:right w:w="85" w:type="dxa"/>
            </w:tcMar>
            <w:vAlign w:val="center"/>
          </w:tcPr>
          <w:p>
            <w:pPr>
              <w:spacing w:after="0" w:line="252" w:lineRule="auto"/>
            </w:pPr>
            <w:r>
              <w:rPr>
                <w:sz w:val="18"/>
              </w:rPr>
              <w:t>Dependencies, deployment completion and customer decisions</w:t>
            </w:r>
          </w:p>
        </w:tc>
      </w:tr>
    </w:tbl>
    <w:p>
      <w:pPr>
        <w:spacing w:after="0"/>
      </w:pPr>
    </w:p>
    <w:p>
      <w:r>
        <w:drawing>
          <wp:inline xmlns:a="http://schemas.openxmlformats.org/drawingml/2006/main" xmlns:pic="http://schemas.openxmlformats.org/drawingml/2006/picture">
            <wp:extent cx="6309360" cy="1345997"/>
            <wp:docPr id="2" name="Picture 2" descr="From definition to verification; Defined: An object or setting appears in the baseline catalog.; Created: The tenant contains the intended object and configuration.; Verified: Readback and access tests confirm the intended result."/>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309360" cy="1345997"/>
                    </a:xfrm>
                    <a:prstGeom prst="rect"/>
                  </pic:spPr>
                </pic:pic>
              </a:graphicData>
            </a:graphic>
          </wp:inline>
        </w:drawing>
      </w:r>
    </w:p>
    <w:p>
      <w:pPr>
        <w:pStyle w:val="Caption"/>
      </w:pPr>
      <w:r>
        <w:t>Figure 2. From definition to verification</w:t>
      </w:r>
    </w:p>
    <w:p>
      <w:r>
        <w:t>A successful creation request is not proof that membership has propagated or that an administrator can perform the intended task. Keep defined, created, verified and handed over as separate statuses.</w:t>
      </w:r>
    </w:p>
    <w:p>
      <w:pPr>
        <w:pStyle w:val="Heading2"/>
      </w:pPr>
      <w:r>
        <w:t>Naming</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624"/>
      </w:tblGrid>
      <w:tr>
        <w:trPr>
          <w:cantSplit/>
          <w:tblHeader/>
        </w:trPr>
        <w:tc>
          <w:tcPr>
            <w:tcW w:type="dxa" w:w="3312"/>
            <w:shd w:fill="193B52"/>
            <w:tcMar>
              <w:top w:w="85" w:type="dxa"/>
              <w:left w:w="85" w:type="dxa"/>
              <w:bottom w:w="85" w:type="dxa"/>
              <w:right w:w="85" w:type="dxa"/>
            </w:tcMar>
            <w:vAlign w:val="center"/>
          </w:tcPr>
          <w:p>
            <w:pPr>
              <w:spacing w:after="0" w:line="252" w:lineRule="auto"/>
            </w:pPr>
            <w:r>
              <w:rPr>
                <w:b/>
                <w:color w:val="FFFFFF"/>
                <w:sz w:val="18"/>
              </w:rPr>
              <w:t>Prefix</w:t>
            </w:r>
          </w:p>
        </w:tc>
        <w:tc>
          <w:tcPr>
            <w:tcW w:type="dxa" w:w="6624"/>
            <w:shd w:fill="193B52"/>
            <w:tcMar>
              <w:top w:w="85" w:type="dxa"/>
              <w:left w:w="85" w:type="dxa"/>
              <w:bottom w:w="85" w:type="dxa"/>
              <w:right w:w="85" w:type="dxa"/>
            </w:tcMar>
            <w:vAlign w:val="center"/>
          </w:tcPr>
          <w:p>
            <w:pPr>
              <w:spacing w:after="0" w:line="252" w:lineRule="auto"/>
            </w:pPr>
            <w:r>
              <w:rPr>
                <w:b/>
                <w:color w:val="FFFFFF"/>
                <w:sz w:val="18"/>
              </w:rPr>
              <w:t>Meaning</w:t>
            </w:r>
          </w:p>
        </w:tc>
      </w:tr>
      <w:tr>
        <w:trPr>
          <w:cantSplit/>
        </w:trPr>
        <w:tc>
          <w:tcPr>
            <w:tcW w:type="dxa" w:w="3312"/>
            <w:shd w:fill="F0F5F7"/>
            <w:tcMar>
              <w:top w:w="85" w:type="dxa"/>
              <w:left w:w="85" w:type="dxa"/>
              <w:bottom w:w="85" w:type="dxa"/>
              <w:right w:w="85" w:type="dxa"/>
            </w:tcMar>
            <w:vAlign w:val="center"/>
          </w:tcPr>
          <w:p>
            <w:pPr>
              <w:spacing w:after="0" w:line="252" w:lineRule="auto"/>
            </w:pPr>
            <w:r>
              <w:rPr>
                <w:sz w:val="18"/>
              </w:rPr>
              <w:t>PIM-SG-M365-</w:t>
            </w:r>
          </w:p>
        </w:tc>
        <w:tc>
          <w:tcPr>
            <w:tcW w:type="dxa" w:w="6624"/>
            <w:shd w:fill="F0F5F7"/>
            <w:tcMar>
              <w:top w:w="85" w:type="dxa"/>
              <w:left w:w="85" w:type="dxa"/>
              <w:bottom w:w="85" w:type="dxa"/>
              <w:right w:w="85" w:type="dxa"/>
            </w:tcMar>
            <w:vAlign w:val="center"/>
          </w:tcPr>
          <w:p>
            <w:pPr>
              <w:spacing w:after="0" w:line="252" w:lineRule="auto"/>
            </w:pPr>
            <w:r>
              <w:rPr>
                <w:sz w:val="18"/>
              </w:rPr>
              <w:t>Central Entra and Microsoft 365 persona group</w:t>
            </w:r>
          </w:p>
        </w:tc>
      </w:tr>
      <w:tr>
        <w:trPr>
          <w:cantSplit/>
        </w:trPr>
        <w:tc>
          <w:tcPr>
            <w:tcW w:type="dxa" w:w="3312"/>
            <w:shd w:fill="FFFFFF"/>
            <w:tcMar>
              <w:top w:w="85" w:type="dxa"/>
              <w:left w:w="85" w:type="dxa"/>
              <w:bottom w:w="85" w:type="dxa"/>
              <w:right w:w="85" w:type="dxa"/>
            </w:tcMar>
            <w:vAlign w:val="center"/>
          </w:tcPr>
          <w:p>
            <w:pPr>
              <w:spacing w:after="0" w:line="252" w:lineRule="auto"/>
            </w:pPr>
            <w:r>
              <w:rPr>
                <w:sz w:val="18"/>
              </w:rPr>
              <w:t>PIM-SG-INT-</w:t>
            </w:r>
          </w:p>
        </w:tc>
        <w:tc>
          <w:tcPr>
            <w:tcW w:type="dxa" w:w="6624"/>
            <w:shd w:fill="FFFFFF"/>
            <w:tcMar>
              <w:top w:w="85" w:type="dxa"/>
              <w:left w:w="85" w:type="dxa"/>
              <w:bottom w:w="85" w:type="dxa"/>
              <w:right w:w="85" w:type="dxa"/>
            </w:tcMar>
            <w:vAlign w:val="center"/>
          </w:tcPr>
          <w:p>
            <w:pPr>
              <w:spacing w:after="0" w:line="252" w:lineRule="auto"/>
            </w:pPr>
            <w:r>
              <w:rPr>
                <w:sz w:val="18"/>
              </w:rPr>
              <w:t>Intune privileged access group</w:t>
            </w:r>
          </w:p>
        </w:tc>
      </w:tr>
      <w:tr>
        <w:trPr>
          <w:cantSplit/>
        </w:trPr>
        <w:tc>
          <w:tcPr>
            <w:tcW w:type="dxa" w:w="3312"/>
            <w:shd w:fill="FFFFFF"/>
            <w:tcMar>
              <w:top w:w="85" w:type="dxa"/>
              <w:left w:w="85" w:type="dxa"/>
              <w:bottom w:w="85" w:type="dxa"/>
              <w:right w:w="85" w:type="dxa"/>
            </w:tcMar>
            <w:vAlign w:val="center"/>
          </w:tcPr>
          <w:p>
            <w:pPr>
              <w:spacing w:after="0" w:line="252" w:lineRule="auto"/>
            </w:pPr>
            <w:r>
              <w:rPr>
                <w:sz w:val="18"/>
              </w:rPr>
              <w:t>PIM-SG-XDR-</w:t>
            </w:r>
          </w:p>
        </w:tc>
        <w:tc>
          <w:tcPr>
            <w:tcW w:type="dxa" w:w="6624"/>
            <w:shd w:fill="FFFFFF"/>
            <w:tcMar>
              <w:top w:w="85" w:type="dxa"/>
              <w:left w:w="85" w:type="dxa"/>
              <w:bottom w:w="85" w:type="dxa"/>
              <w:right w:w="85" w:type="dxa"/>
            </w:tcMar>
            <w:vAlign w:val="center"/>
          </w:tcPr>
          <w:p>
            <w:pPr>
              <w:spacing w:after="0" w:line="252" w:lineRule="auto"/>
            </w:pPr>
            <w:r>
              <w:rPr>
                <w:sz w:val="18"/>
              </w:rPr>
              <w:t>Defender XDR privileged access group; its role and assignment live in the Defender portal</w:t>
            </w:r>
          </w:p>
        </w:tc>
      </w:tr>
      <w:tr>
        <w:trPr>
          <w:cantSplit/>
        </w:trPr>
        <w:tc>
          <w:tcPr>
            <w:tcW w:type="dxa" w:w="3312"/>
            <w:shd w:fill="F0F5F7"/>
            <w:tcMar>
              <w:top w:w="85" w:type="dxa"/>
              <w:left w:w="85" w:type="dxa"/>
              <w:bottom w:w="85" w:type="dxa"/>
              <w:right w:w="85" w:type="dxa"/>
            </w:tcMar>
            <w:vAlign w:val="center"/>
          </w:tcPr>
          <w:p>
            <w:pPr>
              <w:spacing w:after="0" w:line="252" w:lineRule="auto"/>
            </w:pPr>
            <w:r>
              <w:rPr>
                <w:sz w:val="18"/>
              </w:rPr>
              <w:t>PIM-SG-AZ-</w:t>
            </w:r>
          </w:p>
        </w:tc>
        <w:tc>
          <w:tcPr>
            <w:tcW w:type="dxa" w:w="6624"/>
            <w:shd w:fill="F0F5F7"/>
            <w:tcMar>
              <w:top w:w="85" w:type="dxa"/>
              <w:left w:w="85" w:type="dxa"/>
              <w:bottom w:w="85" w:type="dxa"/>
              <w:right w:w="85" w:type="dxa"/>
            </w:tcMar>
            <w:vAlign w:val="center"/>
          </w:tcPr>
          <w:p>
            <w:pPr>
              <w:spacing w:after="0" w:line="252" w:lineRule="auto"/>
            </w:pPr>
            <w:r>
              <w:rPr>
                <w:sz w:val="18"/>
              </w:rPr>
              <w:t>Azure persona group with an intended ARM scope</w:t>
            </w:r>
          </w:p>
        </w:tc>
      </w:tr>
      <w:tr>
        <w:trPr>
          <w:cantSplit/>
        </w:trPr>
        <w:tc>
          <w:tcPr>
            <w:tcW w:type="dxa" w:w="3312"/>
            <w:shd w:fill="FFFFFF"/>
            <w:tcMar>
              <w:top w:w="85" w:type="dxa"/>
              <w:left w:w="85" w:type="dxa"/>
              <w:bottom w:w="85" w:type="dxa"/>
              <w:right w:w="85" w:type="dxa"/>
            </w:tcMar>
            <w:vAlign w:val="center"/>
          </w:tcPr>
          <w:p>
            <w:pPr>
              <w:spacing w:after="0" w:line="252" w:lineRule="auto"/>
            </w:pPr>
            <w:r>
              <w:rPr>
                <w:sz w:val="18"/>
              </w:rPr>
              <w:t>PIM-SG-&lt;REG&gt;-</w:t>
            </w:r>
          </w:p>
        </w:tc>
        <w:tc>
          <w:tcPr>
            <w:tcW w:type="dxa" w:w="6624"/>
            <w:shd w:fill="FFFFFF"/>
            <w:tcMar>
              <w:top w:w="85" w:type="dxa"/>
              <w:left w:w="85" w:type="dxa"/>
              <w:bottom w:w="85" w:type="dxa"/>
              <w:right w:w="85" w:type="dxa"/>
            </w:tcMar>
            <w:vAlign w:val="center"/>
          </w:tcPr>
          <w:p>
            <w:pPr>
              <w:spacing w:after="0" w:line="252" w:lineRule="auto"/>
            </w:pPr>
            <w:r>
              <w:rPr>
                <w:sz w:val="18"/>
              </w:rPr>
              <w:t>Regional persona or approval group</w:t>
            </w:r>
          </w:p>
        </w:tc>
      </w:tr>
      <w:tr>
        <w:trPr>
          <w:cantSplit/>
        </w:trPr>
        <w:tc>
          <w:tcPr>
            <w:tcW w:type="dxa" w:w="3312"/>
            <w:shd w:fill="F0F5F7"/>
            <w:tcMar>
              <w:top w:w="85" w:type="dxa"/>
              <w:left w:w="85" w:type="dxa"/>
              <w:bottom w:w="85" w:type="dxa"/>
              <w:right w:w="85" w:type="dxa"/>
            </w:tcMar>
            <w:vAlign w:val="center"/>
          </w:tcPr>
          <w:p>
            <w:pPr>
              <w:spacing w:after="0" w:line="252" w:lineRule="auto"/>
            </w:pPr>
            <w:r>
              <w:rPr>
                <w:sz w:val="18"/>
              </w:rPr>
              <w:t>AU- / AU-RM-</w:t>
            </w:r>
          </w:p>
        </w:tc>
        <w:tc>
          <w:tcPr>
            <w:tcW w:type="dxa" w:w="6624"/>
            <w:shd w:fill="F0F5F7"/>
            <w:tcMar>
              <w:top w:w="85" w:type="dxa"/>
              <w:left w:w="85" w:type="dxa"/>
              <w:bottom w:w="85" w:type="dxa"/>
              <w:right w:w="85" w:type="dxa"/>
            </w:tcMar>
            <w:vAlign w:val="center"/>
          </w:tcPr>
          <w:p>
            <w:pPr>
              <w:spacing w:after="0" w:line="252" w:lineRule="auto"/>
            </w:pPr>
            <w:r>
              <w:rPr>
                <w:sz w:val="18"/>
              </w:rPr>
              <w:t>Administrative unit / restricted management unit</w:t>
            </w:r>
          </w:p>
        </w:tc>
      </w:tr>
      <w:tr>
        <w:trPr>
          <w:cantSplit/>
        </w:trPr>
        <w:tc>
          <w:tcPr>
            <w:tcW w:type="dxa" w:w="3312"/>
            <w:shd w:fill="FFFFFF"/>
            <w:tcMar>
              <w:top w:w="85" w:type="dxa"/>
              <w:left w:w="85" w:type="dxa"/>
              <w:bottom w:w="85" w:type="dxa"/>
              <w:right w:w="85" w:type="dxa"/>
            </w:tcMar>
            <w:vAlign w:val="center"/>
          </w:tcPr>
          <w:p>
            <w:pPr>
              <w:spacing w:after="0" w:line="252" w:lineRule="auto"/>
            </w:pPr>
            <w:r>
              <w:rPr>
                <w:sz w:val="18"/>
              </w:rPr>
              <w:t>INT-SG- / INT-TAG- / INT-RBAC-</w:t>
            </w:r>
          </w:p>
        </w:tc>
        <w:tc>
          <w:tcPr>
            <w:tcW w:type="dxa" w:w="6624"/>
            <w:shd w:fill="FFFFFF"/>
            <w:tcMar>
              <w:top w:w="85" w:type="dxa"/>
              <w:left w:w="85" w:type="dxa"/>
              <w:bottom w:w="85" w:type="dxa"/>
              <w:right w:w="85" w:type="dxa"/>
            </w:tcMar>
            <w:vAlign w:val="center"/>
          </w:tcPr>
          <w:p>
            <w:pPr>
              <w:spacing w:after="0" w:line="252" w:lineRule="auto"/>
            </w:pPr>
            <w:r>
              <w:rPr>
                <w:sz w:val="18"/>
              </w:rPr>
              <w:t>Intune scope group / scope tag / assignment</w:t>
            </w:r>
          </w:p>
        </w:tc>
      </w:tr>
      <w:tr>
        <w:trPr>
          <w:cantSplit/>
        </w:trPr>
        <w:tc>
          <w:tcPr>
            <w:tcW w:type="dxa" w:w="3312"/>
            <w:shd w:fill="F0F5F7"/>
            <w:tcMar>
              <w:top w:w="85" w:type="dxa"/>
              <w:left w:w="85" w:type="dxa"/>
              <w:bottom w:w="85" w:type="dxa"/>
              <w:right w:w="85" w:type="dxa"/>
            </w:tcMar>
            <w:vAlign w:val="center"/>
          </w:tcPr>
          <w:p>
            <w:pPr>
              <w:spacing w:after="0" w:line="252" w:lineRule="auto"/>
            </w:pPr>
            <w:r>
              <w:rPr>
                <w:sz w:val="18"/>
              </w:rPr>
              <w:t>INT-ROLE-</w:t>
            </w:r>
          </w:p>
        </w:tc>
        <w:tc>
          <w:tcPr>
            <w:tcW w:type="dxa" w:w="6624"/>
            <w:shd w:fill="F0F5F7"/>
            <w:tcMar>
              <w:top w:w="85" w:type="dxa"/>
              <w:left w:w="85" w:type="dxa"/>
              <w:bottom w:w="85" w:type="dxa"/>
              <w:right w:w="85" w:type="dxa"/>
            </w:tcMar>
            <w:vAlign w:val="center"/>
          </w:tcPr>
          <w:p>
            <w:pPr>
              <w:spacing w:after="0" w:line="252" w:lineRule="auto"/>
            </w:pPr>
            <w:r>
              <w:rPr>
                <w:sz w:val="18"/>
              </w:rPr>
              <w:t>Custom Intune role definition</w:t>
            </w:r>
          </w:p>
        </w:tc>
      </w:tr>
    </w:tbl>
    <w:p>
      <w:pPr>
        <w:spacing w:after="0"/>
      </w:pPr>
    </w:p>
    <w:p>
      <w:r>
        <w:t>Names are human labels. Use the resolved tenant object ID, role definition ID and scope ID when recording assignments. The regional naming format is an intentional variant of the central naming pattern.</w:t>
      </w:r>
    </w:p>
    <w:p>
      <w:pPr>
        <w:pStyle w:val="Heading1"/>
        <w:pageBreakBefore/>
      </w:pPr>
      <w:r>
        <w:t>2 How privileged access is connected</w:t>
      </w:r>
    </w:p>
    <w:p>
      <w:r>
        <w:drawing>
          <wp:inline xmlns:a="http://schemas.openxmlformats.org/drawingml/2006/main" xmlns:pic="http://schemas.openxmlformats.org/drawingml/2006/picture">
            <wp:extent cx="6309360" cy="2356541"/>
            <wp:docPr id="3" name="Picture 3" descr="Entra and Microsoft 365 role activation; Admin account: Active membership of a persona group, normally time bounded.; Persona group: Eligible assignment to one or more Entra roles.; Role activation: Admin activates the required role with its effective policy."/>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309360" cy="2356541"/>
                    </a:xfrm>
                    <a:prstGeom prst="rect"/>
                  </pic:spPr>
                </pic:pic>
              </a:graphicData>
            </a:graphic>
          </wp:inline>
        </w:drawing>
      </w:r>
    </w:p>
    <w:p>
      <w:pPr>
        <w:pStyle w:val="Caption"/>
      </w:pPr>
      <w:r>
        <w:t>Figure 3. The three activation paths in framework 3.0</w:t>
      </w:r>
    </w:p>
    <w:p>
      <w:r>
        <w:drawing>
          <wp:inline xmlns:a="http://schemas.openxmlformats.org/drawingml/2006/main" xmlns:pic="http://schemas.openxmlformats.org/drawingml/2006/picture">
            <wp:extent cx="6309360" cy="1345997"/>
            <wp:docPr id="4" name="Picture 4" descr="Intune membership activation; Admin account: Eligible membership of the dedicated Intune access group.; Group activation: MFA and justification; normally an eight hour activation.; Intune RBAC: Standing role binding grants the active group its scoped permissions."/>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309360" cy="1345997"/>
                    </a:xfrm>
                    <a:prstGeom prst="rect"/>
                  </pic:spPr>
                </pic:pic>
              </a:graphicData>
            </a:graphic>
          </wp:inline>
        </w:drawing>
      </w:r>
    </w:p>
    <w:p>
      <w:pPr>
        <w:pStyle w:val="Caption"/>
      </w:pPr>
      <w:r>
        <w:t>Figure 4. Intune membership activation</w:t>
      </w:r>
    </w:p>
    <w:p>
      <w:r>
        <w:t>Framework 3.0 uses three activation paths. Job groups: administrators are ELIGIBLE members and the group holds every role of the job ACTIVE and permanently, so one activation (GroupJITTier1, four hours) gives the whole job. Direct groups: administrators are ACTIVE members and the group is ELIGIBLE for each role, activated one at a time — used for Tier 0, which is never bundled, and for the Exchange, SharePoint and Purview roles, because Microsoft documents that activation through PIM for Groups can take hours to reach those portals (up to 24 hours for SharePoint). Access groups (Intune, Defender XDR, Exchange RBAC): ELIGIBLE members, the group is a member of the product role. Every role a job group holds allows a permanent active assignment; the gate is the eligible membership. An administrator who is an ACTIVE member of a job group would hold every role of the job standing — do not leave active members in job groups.</w:t>
      </w:r>
    </w:p>
    <w:p>
      <w:r>
        <w:t>Defender XDR follows the Intune pattern since framework 2.2. The five PIM-SG-XDR access groups (Admin, Operator-T3, Operator-T2, Operator-T1 and Reader, after the roles of the customer RBAC baseline document) hold eligible members who activate the group; the Defender XDR roles, their permission sets, the assignments that name the groups and the data sources are configured in the Defender portal and are outside PimBuddy. PimBuddy creates and compares the groups and their Member policies only; it never reads or writes the portal. A persona group never sits in a Defender assignment. [M6]</w:t>
      </w:r>
    </w:p>
    <w:p>
      <w:r>
        <w:t>Exchange RBAC follows the same access pattern since framework 3.0: PIM-SG-EXO-Recipients (Recipient Management), PIM-SG-EXO-HelpDesk (Help Desk), PIM-SG-EXO-Hygiene (Hygiene Management) and PIM-SG-EXO-Reader (View-Only Organization Management) have eligible members; each group is added to its Exchange Online role group in Exchange, not through Microsoft Graph. Exchange accepted a role-assignable Entra group as a role group member on cloudfellows.dev (5 October 2026); how long Exchange takes to honour an activation is measured on the first use. Exchange Administrator stays on the direct path for anything above these role groups.</w:t>
      </w:r>
    </w:p>
    <w:p>
      <w:r>
        <w:drawing>
          <wp:inline xmlns:a="http://schemas.openxmlformats.org/drawingml/2006/main" xmlns:pic="http://schemas.openxmlformats.org/drawingml/2006/picture">
            <wp:extent cx="6309360" cy="1345997"/>
            <wp:docPr id="5" name="Picture 5" descr="An Intune assignment combines three boundaries; Members: Which administrators receive the permissions.; Role and scope groups: Which actions, users and devices are in scope.; Scope tags: Which tagged Intune objects the assignment can expose."/>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309360" cy="1345997"/>
                    </a:xfrm>
                    <a:prstGeom prst="rect"/>
                  </pic:spPr>
                </pic:pic>
              </a:graphicData>
            </a:graphic>
          </wp:inline>
        </w:drawing>
      </w:r>
    </w:p>
    <w:p>
      <w:pPr>
        <w:pStyle w:val="Caption"/>
      </w:pPr>
      <w:r>
        <w:t>Figure 5. An Intune assignment combines three boundaries</w:t>
      </w:r>
    </w:p>
    <w:p>
      <w:r>
        <w:t>An administrative unit scopes supported Entra administrative operations. An Intune scope group and scope tag serve a different system. Membership in an AU does not automatically tag devices or grant Intune permissions. [M1, M3]</w:t>
      </w:r>
    </w:p>
    <w:p>
      <w:pPr>
        <w:pStyle w:val="Heading1"/>
        <w:pageBreakBefore/>
      </w:pPr>
      <w:r>
        <w:t>3 Small business model</w:t>
      </w:r>
    </w:p>
    <w:p>
      <w:r>
        <w:t>25 to 250 people, two to six in IT.</w:t>
      </w:r>
    </w:p>
    <w:p>
      <w:r>
        <w:drawing>
          <wp:inline xmlns:a="http://schemas.openxmlformats.org/drawingml/2006/main" xmlns:pic="http://schemas.openxmlformats.org/drawingml/2006/picture">
            <wp:extent cx="6309360" cy="879442"/>
            <wp:docPr id="6" name="Picture 6" descr="Model composition; M365 personas: 4 groups for Entra and workload administration.; Intune access: 2 activation groups plus a standing reader binding.; Azure option: 3 groups; actual ARM role assignments are separate."/>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309360" cy="879442"/>
                    </a:xfrm>
                    <a:prstGeom prst="rect"/>
                  </pic:spPr>
                </pic:pic>
              </a:graphicData>
            </a:graphic>
          </wp:inline>
        </w:drawing>
      </w:r>
    </w:p>
    <w:p>
      <w:pPr>
        <w:pStyle w:val="Caption"/>
      </w:pPr>
      <w:r>
        <w:t>Figure 6. Model composition</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7344"/>
        <w:gridCol w:w="2592"/>
      </w:tblGrid>
      <w:tr>
        <w:trPr>
          <w:cantSplit/>
          <w:tblHeader/>
        </w:trPr>
        <w:tc>
          <w:tcPr>
            <w:tcW w:type="dxa" w:w="7344"/>
            <w:shd w:fill="193B52"/>
            <w:tcMar>
              <w:top w:w="85" w:type="dxa"/>
              <w:left w:w="85" w:type="dxa"/>
              <w:bottom w:w="85" w:type="dxa"/>
              <w:right w:w="85" w:type="dxa"/>
            </w:tcMar>
            <w:vAlign w:val="center"/>
          </w:tcPr>
          <w:p>
            <w:pPr>
              <w:spacing w:after="0" w:line="252" w:lineRule="auto"/>
            </w:pPr>
            <w:r>
              <w:rPr>
                <w:b/>
                <w:color w:val="FFFFFF"/>
                <w:sz w:val="18"/>
              </w:rPr>
              <w:t>Central group</w:t>
            </w:r>
          </w:p>
        </w:tc>
        <w:tc>
          <w:tcPr>
            <w:tcW w:type="dxa" w:w="2592"/>
            <w:shd w:fill="193B52"/>
            <w:tcMar>
              <w:top w:w="85" w:type="dxa"/>
              <w:left w:w="85" w:type="dxa"/>
              <w:bottom w:w="85" w:type="dxa"/>
              <w:right w:w="85" w:type="dxa"/>
            </w:tcMar>
            <w:vAlign w:val="center"/>
          </w:tcPr>
          <w:p>
            <w:pPr>
              <w:spacing w:after="0" w:line="252" w:lineRule="auto"/>
            </w:pPr>
            <w:r>
              <w:rPr>
                <w:b/>
                <w:color w:val="FFFFFF"/>
                <w:sz w:val="18"/>
              </w:rPr>
              <w:t>Membership policy</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PIM-SG-M365-GlobalAdmin</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PIM-SG-M365-SecOps-Direct</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PIM-SG-M365-Ops</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PIM-SG-M365-Ops-Direct</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PIM-SG-M365-SecOpsReader</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PIM-SG-EXO-Recipients</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PIM-SG-INT-Ops</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PIM-SG-INT-SecOps</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PIM-SG-XDR-Admin</w:t>
            </w:r>
          </w:p>
        </w:tc>
        <w:tc>
          <w:tcPr>
            <w:tcW w:type="dxa" w:w="2592"/>
            <w:shd w:fill="F0F5F7"/>
            <w:tcMar>
              <w:top w:w="85" w:type="dxa"/>
              <w:left w:w="85" w:type="dxa"/>
              <w:bottom w:w="85" w:type="dxa"/>
              <w:right w:w="85" w:type="dxa"/>
            </w:tcMar>
            <w:vAlign w:val="center"/>
          </w:tcPr>
          <w:p>
            <w:pPr>
              <w:spacing w:after="0" w:line="252" w:lineRule="auto"/>
            </w:pPr>
            <w:r>
              <w:rPr>
                <w:sz w:val="18"/>
              </w:rPr>
              <w:t>GroupJITTier0</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PIM-SG-XDR-Operator-T3</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PIM-SG-XDR-Reader</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PIM-SG-AZ-Tenant-Owner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PIM-SG-AZ-Sub-Owner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PIM-SG-AZ-Sub-Contributor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bl>
    <w:p>
      <w:pPr>
        <w:spacing w:after="0"/>
      </w:pPr>
    </w:p>
    <w:p>
      <w:r>
        <w:t>Two job groups (Ops with 22 roles, SecOps) and four direct groups (GlobalAdmin for Global Administrator, Privileged Role Administrator and Privileged Authentication Administrator; SecOps-Direct; Ops-Direct for Exchange and SharePoint; SecOpsReader). Global Administrator activates for two hours with approval. The other Tier 0 roles retain c1 and justification but do not require approval. Job activations alert on critical events only in this model. The small model contains no administrative units.</w:t>
      </w:r>
    </w:p>
    <w:p>
      <w:r>
        <w:t>Central PIM catalog total: 15 groups including optional Azure groups, the three Defender XDR access groups (Admin on the Tier 0 gate, Operator-T3 for IT, Reader) and PIM-SG-EXO-Recipients. The plain central approval group is additional and is not included in that total. All listed central PIM groups are role assignable; customer memberships and owners must be supplied separately.</w:t>
      </w:r>
    </w:p>
    <w:p>
      <w:pPr>
        <w:pStyle w:val="Heading1"/>
        <w:pageBreakBefore/>
      </w:pPr>
      <w:r>
        <w:t>4 Large one region model</w:t>
      </w:r>
    </w:p>
    <w:p>
      <w:r>
        <w:t>One country, several IT teams, a service desk, an ITSM tool.</w:t>
      </w:r>
    </w:p>
    <w:p>
      <w:r>
        <w:drawing>
          <wp:inline xmlns:a="http://schemas.openxmlformats.org/drawingml/2006/main" xmlns:pic="http://schemas.openxmlformats.org/drawingml/2006/picture">
            <wp:extent cx="6309360" cy="879442"/>
            <wp:docPr id="7" name="Picture 7" descr="Model composition; M365 personas: 11 groups for Entra and workload administration.; Intune access: 3 activation groups plus a standing reader binding.; Azure option: 13 groups; actual ARM role assignments are separate."/>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309360" cy="879442"/>
                    </a:xfrm>
                    <a:prstGeom prst="rect"/>
                  </pic:spPr>
                </pic:pic>
              </a:graphicData>
            </a:graphic>
          </wp:inline>
        </w:drawing>
      </w:r>
    </w:p>
    <w:p>
      <w:pPr>
        <w:pStyle w:val="Caption"/>
      </w:pPr>
      <w:r>
        <w:t>Figure 7. Model composition</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7344"/>
        <w:gridCol w:w="2592"/>
      </w:tblGrid>
      <w:tr>
        <w:trPr>
          <w:cantSplit/>
          <w:tblHeader/>
        </w:trPr>
        <w:tc>
          <w:tcPr>
            <w:tcW w:type="dxa" w:w="7344"/>
            <w:shd w:fill="193B52"/>
            <w:tcMar>
              <w:top w:w="85" w:type="dxa"/>
              <w:left w:w="85" w:type="dxa"/>
              <w:bottom w:w="85" w:type="dxa"/>
              <w:right w:w="85" w:type="dxa"/>
            </w:tcMar>
            <w:vAlign w:val="center"/>
          </w:tcPr>
          <w:p>
            <w:pPr>
              <w:spacing w:after="0" w:line="252" w:lineRule="auto"/>
            </w:pPr>
            <w:r>
              <w:rPr>
                <w:b/>
                <w:color w:val="FFFFFF"/>
                <w:sz w:val="18"/>
              </w:rPr>
              <w:t>Central group</w:t>
            </w:r>
          </w:p>
        </w:tc>
        <w:tc>
          <w:tcPr>
            <w:tcW w:type="dxa" w:w="2592"/>
            <w:shd w:fill="193B52"/>
            <w:tcMar>
              <w:top w:w="85" w:type="dxa"/>
              <w:left w:w="85" w:type="dxa"/>
              <w:bottom w:w="85" w:type="dxa"/>
              <w:right w:w="85" w:type="dxa"/>
            </w:tcMar>
            <w:vAlign w:val="center"/>
          </w:tcPr>
          <w:p>
            <w:pPr>
              <w:spacing w:after="0" w:line="252" w:lineRule="auto"/>
            </w:pPr>
            <w:r>
              <w:rPr>
                <w:b/>
                <w:color w:val="FFFFFF"/>
                <w:sz w:val="18"/>
              </w:rPr>
              <w:t>Membership policy</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PIM-SG-M365-GlobalAdmin</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PIM-SG-M365-Tier0</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PIM-SG-M365-SecOps-Direct</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PIM-SG-M365-SecOpsReader</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PIM-SG-M365-Audit</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PIM-SG-M365-Identity</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PIM-SG-M365-Workplace</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PIM-SG-M365-Collab</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PIM-SG-M365-Collab-Direct</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PIM-SG-EXO-Recipients</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PIM-SG-EXO-HelpDesk</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PIM-SG-EXO-Hygiene</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PIM-SG-EXO-Reader</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PIM-SG-M365-Apps</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PIM-SG-M365-ServiceDesk</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PIM-SG-M365-ServiceDesk-VIP</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PIM-SG-INT-Ops</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PIM-SG-INT-HelpDesk</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PIM-SG-INT-SecOps</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PIM-SG-XDR-Admin</w:t>
            </w:r>
          </w:p>
        </w:tc>
        <w:tc>
          <w:tcPr>
            <w:tcW w:type="dxa" w:w="2592"/>
            <w:shd w:fill="F0F5F7"/>
            <w:tcMar>
              <w:top w:w="85" w:type="dxa"/>
              <w:left w:w="85" w:type="dxa"/>
              <w:bottom w:w="85" w:type="dxa"/>
              <w:right w:w="85" w:type="dxa"/>
            </w:tcMar>
            <w:vAlign w:val="center"/>
          </w:tcPr>
          <w:p>
            <w:pPr>
              <w:spacing w:after="0" w:line="252" w:lineRule="auto"/>
            </w:pPr>
            <w:r>
              <w:rPr>
                <w:sz w:val="18"/>
              </w:rPr>
              <w:t>GroupJITTier0</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PIM-SG-XDR-Operator-T3</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PIM-SG-XDR-Operator-T2</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PIM-SG-XDR-Operator-T1</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PIM-SG-XDR-Reader</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PIM-SG-AZ-Tenant-Owner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PIM-SG-AZ-Platform-Owner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PIM-SG-AZ-Platform-Contributor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PIM-SG-AZ-Connectivity-Owner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PIM-SG-AZ-Connectivity-Contributor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PIM-SG-AZ-Management-Owner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PIM-SG-AZ-Management-Contributor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PIM-SG-AZ-LandingZone-Owner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PIM-SG-AZ-LandingZone-Contributor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PIM-SG-AZ-Corp-Owner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PIM-SG-AZ-Corp-Contributor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PIM-SG-AZ-Online-Owner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PIM-SG-AZ-Online-Contributor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bl>
    <w:p>
      <w:pPr>
        <w:spacing w:after="0"/>
      </w:pPr>
    </w:p>
    <w:p>
      <w:r>
        <w:t>Seven job groups (Identity, Workplace, Collab, Apps, SecOps, ServiceDesk and ServiceDesk-VIP) and six direct groups (GlobalAdmin, Tier0, SecOps-Direct, Collab-Direct for Exchange and SharePoint, Audit, SecOpsReader). ServiceDesk-VIP holds its desk roles actively at AU-RM-Executives only. Tier 0, Tier 1 and job activations require ticket information. The optional executive restricted unit is detailed in section 19.</w:t>
      </w:r>
    </w:p>
    <w:p>
      <w:r>
        <w:t>Central PIM catalog total: 38 groups including optional Azure groups, the five Defender XDR access groups (the Admin group activates under GroupJITTier0 with a ticket and approval by the Tier 0 rota) and the four Exchange RBAC access groups. The plain central approval group is additional and is not included in that total. All listed central PIM groups are role assignable; customer memberships and owners must be supplied separately.</w:t>
      </w:r>
    </w:p>
    <w:p>
      <w:pPr>
        <w:pStyle w:val="Heading1"/>
        <w:pageBreakBefore/>
      </w:pPr>
      <w:r>
        <w:t>5 Large multi-region model</w:t>
      </w:r>
    </w:p>
    <w:p>
      <w:r>
        <w:t>Several regions, central IT plus local IT per region.</w:t>
      </w:r>
    </w:p>
    <w:p>
      <w:r>
        <w:drawing>
          <wp:inline xmlns:a="http://schemas.openxmlformats.org/drawingml/2006/main" xmlns:pic="http://schemas.openxmlformats.org/drawingml/2006/picture">
            <wp:extent cx="6309360" cy="879442"/>
            <wp:docPr id="8" name="Picture 8" descr="Model composition; M365 personas: 7 groups for Entra and workload administration.; Intune access: 3 activation groups plus a standing reader binding.; Azure option: 13 groups; actual ARM role assignments are separate."/>
            <wp:cNvGraphicFramePr>
              <a:graphicFrameLocks noChangeAspect="1"/>
            </wp:cNvGraphicFramePr>
            <a:graphic>
              <a:graphicData uri="http://schemas.openxmlformats.org/drawingml/2006/picture">
                <pic:pic>
                  <pic:nvPicPr>
                    <pic:cNvPr id="0" name="figure-8.png"/>
                    <pic:cNvPicPr/>
                  </pic:nvPicPr>
                  <pic:blipFill>
                    <a:blip r:embed="rId17"/>
                    <a:stretch>
                      <a:fillRect/>
                    </a:stretch>
                  </pic:blipFill>
                  <pic:spPr>
                    <a:xfrm>
                      <a:off x="0" y="0"/>
                      <a:ext cx="6309360" cy="879442"/>
                    </a:xfrm>
                    <a:prstGeom prst="rect"/>
                  </pic:spPr>
                </pic:pic>
              </a:graphicData>
            </a:graphic>
          </wp:inline>
        </w:drawing>
      </w:r>
    </w:p>
    <w:p>
      <w:pPr>
        <w:pStyle w:val="Caption"/>
      </w:pPr>
      <w:r>
        <w:t>Figure 8. Model composition</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7344"/>
        <w:gridCol w:w="2592"/>
      </w:tblGrid>
      <w:tr>
        <w:trPr>
          <w:cantSplit/>
          <w:tblHeader/>
        </w:trPr>
        <w:tc>
          <w:tcPr>
            <w:tcW w:type="dxa" w:w="7344"/>
            <w:shd w:fill="193B52"/>
            <w:tcMar>
              <w:top w:w="85" w:type="dxa"/>
              <w:left w:w="85" w:type="dxa"/>
              <w:bottom w:w="85" w:type="dxa"/>
              <w:right w:w="85" w:type="dxa"/>
            </w:tcMar>
            <w:vAlign w:val="center"/>
          </w:tcPr>
          <w:p>
            <w:pPr>
              <w:spacing w:after="0" w:line="252" w:lineRule="auto"/>
            </w:pPr>
            <w:r>
              <w:rPr>
                <w:b/>
                <w:color w:val="FFFFFF"/>
                <w:sz w:val="18"/>
              </w:rPr>
              <w:t>Central group</w:t>
            </w:r>
          </w:p>
        </w:tc>
        <w:tc>
          <w:tcPr>
            <w:tcW w:type="dxa" w:w="2592"/>
            <w:shd w:fill="193B52"/>
            <w:tcMar>
              <w:top w:w="85" w:type="dxa"/>
              <w:left w:w="85" w:type="dxa"/>
              <w:bottom w:w="85" w:type="dxa"/>
              <w:right w:w="85" w:type="dxa"/>
            </w:tcMar>
            <w:vAlign w:val="center"/>
          </w:tcPr>
          <w:p>
            <w:pPr>
              <w:spacing w:after="0" w:line="252" w:lineRule="auto"/>
            </w:pPr>
            <w:r>
              <w:rPr>
                <w:b/>
                <w:color w:val="FFFFFF"/>
                <w:sz w:val="18"/>
              </w:rPr>
              <w:t>Membership policy</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PIM-SG-M365-GlobalAdmin</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PIM-SG-M365-Tier0</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PIM-SG-M365-SecOpsReader</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PIM-SG-M365-Ops</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PIM-SG-M365-Helpdesk</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PIM-SG-M365-AppOps</w:t>
            </w:r>
          </w:p>
        </w:tc>
        <w:tc>
          <w:tcPr>
            <w:tcW w:type="dxa" w:w="2592"/>
            <w:shd w:fill="F0F5F7"/>
            <w:tcMar>
              <w:top w:w="85" w:type="dxa"/>
              <w:left w:w="85" w:type="dxa"/>
              <w:bottom w:w="85" w:type="dxa"/>
              <w:right w:w="85" w:type="dxa"/>
            </w:tcMar>
            <w:vAlign w:val="center"/>
          </w:tcPr>
          <w:p>
            <w:pPr>
              <w:spacing w:after="0" w:line="252" w:lineRule="auto"/>
            </w:pPr>
            <w:r>
              <w:rPr>
                <w:sz w:val="18"/>
              </w:rPr>
              <w:t>GroupJITTier1 · job group: eligible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PIM-SG-M365-SecOps-Direct</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PIM-SG-M365-Ops-Direct</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PIM-SG-M365-AppOps-Direct</w:t>
            </w:r>
          </w:p>
        </w:tc>
        <w:tc>
          <w:tcPr>
            <w:tcW w:type="dxa" w:w="2592"/>
            <w:shd w:fill="F0F5F7"/>
            <w:tcMar>
              <w:top w:w="85" w:type="dxa"/>
              <w:left w:w="85" w:type="dxa"/>
              <w:bottom w:w="85" w:type="dxa"/>
              <w:right w:w="85" w:type="dxa"/>
            </w:tcMar>
            <w:vAlign w:val="center"/>
          </w:tcPr>
          <w:p>
            <w:pPr>
              <w:spacing w:after="0" w:line="252" w:lineRule="auto"/>
            </w:pPr>
            <w:r>
              <w:rPr>
                <w:sz w:val="18"/>
              </w:rPr>
              <w:t>GroupMember · direct group: active members</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PIM-SG-INT-Ops</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PIM-SG-INT-HelpDesk</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PIM-SG-INT-SecOps</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PIM-SG-XDR-Admin</w:t>
            </w:r>
          </w:p>
        </w:tc>
        <w:tc>
          <w:tcPr>
            <w:tcW w:type="dxa" w:w="2592"/>
            <w:shd w:fill="F0F5F7"/>
            <w:tcMar>
              <w:top w:w="85" w:type="dxa"/>
              <w:left w:w="85" w:type="dxa"/>
              <w:bottom w:w="85" w:type="dxa"/>
              <w:right w:w="85" w:type="dxa"/>
            </w:tcMar>
            <w:vAlign w:val="center"/>
          </w:tcPr>
          <w:p>
            <w:pPr>
              <w:spacing w:after="0" w:line="252" w:lineRule="auto"/>
            </w:pPr>
            <w:r>
              <w:rPr>
                <w:sz w:val="18"/>
              </w:rPr>
              <w:t>GroupJITTier0</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PIM-SG-XDR-Operator-T3</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PIM-SG-XDR-Operator-T2</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PIM-SG-XDR-Operator-T1</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PIM-SG-XDR-Reader</w:t>
            </w:r>
          </w:p>
        </w:tc>
        <w:tc>
          <w:tcPr>
            <w:tcW w:type="dxa" w:w="2592"/>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PIM-SG-EXO-Recipients</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PIM-SG-EXO-HelpDesk</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PIM-SG-EXO-Hygiene</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PIM-SG-EXO-Reader</w:t>
            </w:r>
          </w:p>
        </w:tc>
        <w:tc>
          <w:tcPr>
            <w:tcW w:type="dxa" w:w="2592"/>
            <w:shd w:fill="F0F5F7"/>
            <w:tcMar>
              <w:top w:w="85" w:type="dxa"/>
              <w:left w:w="85" w:type="dxa"/>
              <w:bottom w:w="85" w:type="dxa"/>
              <w:right w:w="85" w:type="dxa"/>
            </w:tcMar>
            <w:vAlign w:val="center"/>
          </w:tcPr>
          <w:p>
            <w:pPr>
              <w:spacing w:after="0" w:line="252" w:lineRule="auto"/>
            </w:pPr>
            <w:r>
              <w:rPr>
                <w:sz w:val="18"/>
              </w:rPr>
              <w:t>GroupJIT · Exchange RBAC access group</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PIM-SG-AZ-Tenant-Owner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PIM-SG-AZ-Platform-Owner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PIM-SG-AZ-Platform-Contributor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PIM-SG-AZ-Connectivity-Owner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PIM-SG-AZ-Connectivity-Contributor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PIM-SG-AZ-Management-Owner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PIM-SG-AZ-Management-Contributor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PIM-SG-AZ-LandingZone-Owner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PIM-SG-AZ-LandingZone-Contributor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PIM-SG-AZ-Corp-Owner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PIM-SG-AZ-Corp-Contributor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PIM-SG-AZ-Online-Owner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r>
        <w:trPr>
          <w:cantSplit/>
        </w:trPr>
        <w:tc>
          <w:tcPr>
            <w:tcW w:type="dxa" w:w="7344"/>
            <w:shd w:fill="F0F5F7"/>
            <w:tcMar>
              <w:top w:w="85" w:type="dxa"/>
              <w:left w:w="85" w:type="dxa"/>
              <w:bottom w:w="85" w:type="dxa"/>
              <w:right w:w="85" w:type="dxa"/>
            </w:tcMar>
            <w:vAlign w:val="center"/>
          </w:tcPr>
          <w:p>
            <w:pPr>
              <w:spacing w:after="0" w:line="252" w:lineRule="auto"/>
            </w:pPr>
            <w:r>
              <w:rPr>
                <w:sz w:val="18"/>
              </w:rPr>
              <w:t>PIM-SG-AZ-Online-Contributor</w:t>
            </w:r>
          </w:p>
        </w:tc>
        <w:tc>
          <w:tcPr>
            <w:tcW w:type="dxa" w:w="2592"/>
            <w:shd w:fill="F0F5F7"/>
            <w:tcMar>
              <w:top w:w="85" w:type="dxa"/>
              <w:left w:w="85" w:type="dxa"/>
              <w:bottom w:w="85" w:type="dxa"/>
              <w:right w:w="85" w:type="dxa"/>
            </w:tcMar>
            <w:vAlign w:val="center"/>
          </w:tcPr>
          <w:p>
            <w:pPr>
              <w:spacing w:after="0" w:line="252" w:lineRule="auto"/>
            </w:pPr>
            <w:r>
              <w:rPr>
                <w:sz w:val="18"/>
              </w:rPr>
              <w:t>GroupMember</w:t>
            </w:r>
          </w:p>
        </w:tc>
      </w:tr>
    </w:tbl>
    <w:p>
      <w:pPr>
        <w:spacing w:after="0"/>
      </w:pPr>
    </w:p>
    <w:p>
      <w:r>
        <w:t>Two levels of IT: central IT first, then regional IT. Centrally, four job groups (Ops, Helpdesk, AppOps, SecOps) and six direct groups (GlobalAdmin, Tier0, SecOps-Direct, Ops-Direct, AppOps-Direct, SecOpsReader). Each customer region adds seven groups — the regional Helpdesk and Ops are job groups that hold their roles actively at the region’s own units — three administrative units, eight scoped Entra role bindings, one scope tag and two Intune role bindings. The effective multi-region profile has no preconfigured executive restricted unit.</w:t>
      </w:r>
    </w:p>
    <w:p>
      <w:r>
        <w:t>Central PIM catalog total: 35 groups including optional Azure groups, the five Defender XDR access groups and the four Exchange RBAC access groups, all central only: the region template adds no Defender XDR or Exchange objects. The plain central approval group is additional and is not included in that total. All listed central PIM groups are role assignable; customer memberships and owners must be supplied separately.</w:t>
      </w:r>
    </w:p>
    <w:p>
      <w:pPr>
        <w:pStyle w:val="Heading1"/>
        <w:pageBreakBefore/>
      </w:pPr>
      <w:r>
        <w:t>6 Entra role mappings 1 to 13</w:t>
      </w:r>
    </w:p>
    <w:p>
      <w:r>
        <w:t>Mappings are tenant-wide unless a separate AU scope is explicitly listed later. Every group name in the model columns has the prefix PIM-SG-M365-. A dash means the policy is defined but no persona assignment is generated.</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864"/>
        <w:gridCol w:w="1656"/>
        <w:gridCol w:w="2160"/>
        <w:gridCol w:w="1872"/>
      </w:tblGrid>
      <w:tr>
        <w:trPr>
          <w:cantSplit/>
          <w:tblHeader/>
        </w:trPr>
        <w:tc>
          <w:tcPr>
            <w:tcW w:type="dxa" w:w="3384"/>
            <w:shd w:fill="193B52"/>
            <w:tcMar>
              <w:top w:w="85" w:type="dxa"/>
              <w:left w:w="85" w:type="dxa"/>
              <w:bottom w:w="85" w:type="dxa"/>
              <w:right w:w="85" w:type="dxa"/>
            </w:tcMar>
            <w:vAlign w:val="center"/>
          </w:tcPr>
          <w:p>
            <w:pPr>
              <w:spacing w:after="0" w:line="252" w:lineRule="auto"/>
            </w:pPr>
            <w:r>
              <w:rPr>
                <w:b/>
                <w:color w:val="FFFFFF"/>
                <w:sz w:val="17"/>
              </w:rPr>
              <w:t>Entra role</w:t>
            </w:r>
          </w:p>
        </w:tc>
        <w:tc>
          <w:tcPr>
            <w:tcW w:type="dxa" w:w="864"/>
            <w:shd w:fill="193B52"/>
            <w:tcMar>
              <w:top w:w="85" w:type="dxa"/>
              <w:left w:w="85" w:type="dxa"/>
              <w:bottom w:w="85" w:type="dxa"/>
              <w:right w:w="85" w:type="dxa"/>
            </w:tcMar>
            <w:vAlign w:val="center"/>
          </w:tcPr>
          <w:p>
            <w:pPr>
              <w:spacing w:after="0" w:line="252" w:lineRule="auto"/>
            </w:pPr>
            <w:r>
              <w:rPr>
                <w:b/>
                <w:color w:val="FFFFFF"/>
                <w:sz w:val="17"/>
              </w:rPr>
              <w:t>Policy</w:t>
            </w:r>
          </w:p>
        </w:tc>
        <w:tc>
          <w:tcPr>
            <w:tcW w:type="dxa" w:w="1656"/>
            <w:shd w:fill="193B52"/>
            <w:tcMar>
              <w:top w:w="85" w:type="dxa"/>
              <w:left w:w="85" w:type="dxa"/>
              <w:bottom w:w="85" w:type="dxa"/>
              <w:right w:w="85" w:type="dxa"/>
            </w:tcMar>
            <w:vAlign w:val="center"/>
          </w:tcPr>
          <w:p>
            <w:pPr>
              <w:spacing w:after="0" w:line="252" w:lineRule="auto"/>
            </w:pPr>
            <w:r>
              <w:rPr>
                <w:b/>
                <w:color w:val="FFFFFF"/>
                <w:sz w:val="17"/>
              </w:rPr>
              <w:t>Small</w:t>
            </w:r>
          </w:p>
        </w:tc>
        <w:tc>
          <w:tcPr>
            <w:tcW w:type="dxa" w:w="2160"/>
            <w:shd w:fill="193B52"/>
            <w:tcMar>
              <w:top w:w="85" w:type="dxa"/>
              <w:left w:w="85" w:type="dxa"/>
              <w:bottom w:w="85" w:type="dxa"/>
              <w:right w:w="85" w:type="dxa"/>
            </w:tcMar>
            <w:vAlign w:val="center"/>
          </w:tcPr>
          <w:p>
            <w:pPr>
              <w:spacing w:after="0" w:line="252" w:lineRule="auto"/>
            </w:pPr>
            <w:r>
              <w:rPr>
                <w:b/>
                <w:color w:val="FFFFFF"/>
                <w:sz w:val="17"/>
              </w:rPr>
              <w:t>Large</w:t>
            </w:r>
          </w:p>
        </w:tc>
        <w:tc>
          <w:tcPr>
            <w:tcW w:type="dxa" w:w="1872"/>
            <w:shd w:fill="193B52"/>
            <w:tcMar>
              <w:top w:w="85" w:type="dxa"/>
              <w:left w:w="85" w:type="dxa"/>
              <w:bottom w:w="85" w:type="dxa"/>
              <w:right w:w="85" w:type="dxa"/>
            </w:tcMar>
            <w:vAlign w:val="center"/>
          </w:tcPr>
          <w:p>
            <w:pPr>
              <w:spacing w:after="0" w:line="252" w:lineRule="auto"/>
            </w:pPr>
            <w:r>
              <w:rPr>
                <w:b/>
                <w:color w:val="FFFFFF"/>
                <w:sz w:val="17"/>
              </w:rPr>
              <w:t>Multi</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Global Administrator</w:t>
            </w:r>
          </w:p>
        </w:tc>
        <w:tc>
          <w:tcPr>
            <w:tcW w:type="dxa" w:w="864"/>
            <w:shd w:fill="F0F5F7"/>
            <w:tcMar>
              <w:top w:w="85" w:type="dxa"/>
              <w:left w:w="85" w:type="dxa"/>
              <w:bottom w:w="85" w:type="dxa"/>
              <w:right w:w="85" w:type="dxa"/>
            </w:tcMar>
            <w:vAlign w:val="center"/>
          </w:tcPr>
          <w:p>
            <w:pPr>
              <w:spacing w:after="0" w:line="252" w:lineRule="auto"/>
            </w:pPr>
            <w:r>
              <w:rPr>
                <w:sz w:val="17"/>
              </w:rPr>
              <w:t>Tier0</w:t>
            </w:r>
          </w:p>
        </w:tc>
        <w:tc>
          <w:tcPr>
            <w:tcW w:type="dxa" w:w="1656"/>
            <w:shd w:fill="F0F5F7"/>
            <w:tcMar>
              <w:top w:w="85" w:type="dxa"/>
              <w:left w:w="85" w:type="dxa"/>
              <w:bottom w:w="85" w:type="dxa"/>
              <w:right w:w="85" w:type="dxa"/>
            </w:tcMar>
            <w:vAlign w:val="center"/>
          </w:tcPr>
          <w:p>
            <w:pPr>
              <w:spacing w:after="0" w:line="252" w:lineRule="auto"/>
            </w:pPr>
            <w:r>
              <w:rPr>
                <w:sz w:val="17"/>
              </w:rPr>
              <w:t>GlobalAdmin (eligible)</w:t>
            </w:r>
          </w:p>
        </w:tc>
        <w:tc>
          <w:tcPr>
            <w:tcW w:type="dxa" w:w="2160"/>
            <w:shd w:fill="F0F5F7"/>
            <w:tcMar>
              <w:top w:w="85" w:type="dxa"/>
              <w:left w:w="85" w:type="dxa"/>
              <w:bottom w:w="85" w:type="dxa"/>
              <w:right w:w="85" w:type="dxa"/>
            </w:tcMar>
            <w:vAlign w:val="center"/>
          </w:tcPr>
          <w:p>
            <w:pPr>
              <w:spacing w:after="0" w:line="252" w:lineRule="auto"/>
            </w:pPr>
            <w:r>
              <w:rPr>
                <w:sz w:val="17"/>
              </w:rPr>
              <w:t>GlobalAdmin (eligible)</w:t>
            </w:r>
          </w:p>
        </w:tc>
        <w:tc>
          <w:tcPr>
            <w:tcW w:type="dxa" w:w="1872"/>
            <w:shd w:fill="F0F5F7"/>
            <w:tcMar>
              <w:top w:w="85" w:type="dxa"/>
              <w:left w:w="85" w:type="dxa"/>
              <w:bottom w:w="85" w:type="dxa"/>
              <w:right w:w="85" w:type="dxa"/>
            </w:tcMar>
            <w:vAlign w:val="center"/>
          </w:tcPr>
          <w:p>
            <w:pPr>
              <w:spacing w:after="0" w:line="252" w:lineRule="auto"/>
            </w:pPr>
            <w:r>
              <w:rPr>
                <w:sz w:val="17"/>
              </w:rPr>
              <w:t>GlobalAdmin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Privileged Role Administrator</w:t>
            </w:r>
          </w:p>
        </w:tc>
        <w:tc>
          <w:tcPr>
            <w:tcW w:type="dxa" w:w="864"/>
            <w:shd w:fill="F0F5F7"/>
            <w:tcMar>
              <w:top w:w="85" w:type="dxa"/>
              <w:left w:w="85" w:type="dxa"/>
              <w:bottom w:w="85" w:type="dxa"/>
              <w:right w:w="85" w:type="dxa"/>
            </w:tcMar>
            <w:vAlign w:val="center"/>
          </w:tcPr>
          <w:p>
            <w:pPr>
              <w:spacing w:after="0" w:line="252" w:lineRule="auto"/>
            </w:pPr>
            <w:r>
              <w:rPr>
                <w:sz w:val="17"/>
              </w:rPr>
              <w:t>Tier0</w:t>
            </w:r>
          </w:p>
        </w:tc>
        <w:tc>
          <w:tcPr>
            <w:tcW w:type="dxa" w:w="1656"/>
            <w:shd w:fill="F0F5F7"/>
            <w:tcMar>
              <w:top w:w="85" w:type="dxa"/>
              <w:left w:w="85" w:type="dxa"/>
              <w:bottom w:w="85" w:type="dxa"/>
              <w:right w:w="85" w:type="dxa"/>
            </w:tcMar>
            <w:vAlign w:val="center"/>
          </w:tcPr>
          <w:p>
            <w:pPr>
              <w:spacing w:after="0" w:line="252" w:lineRule="auto"/>
            </w:pPr>
            <w:r>
              <w:rPr>
                <w:sz w:val="17"/>
              </w:rPr>
              <w:t>GlobalAdmin (eligible)</w:t>
            </w:r>
          </w:p>
        </w:tc>
        <w:tc>
          <w:tcPr>
            <w:tcW w:type="dxa" w:w="2160"/>
            <w:shd w:fill="F0F5F7"/>
            <w:tcMar>
              <w:top w:w="85" w:type="dxa"/>
              <w:left w:w="85" w:type="dxa"/>
              <w:bottom w:w="85" w:type="dxa"/>
              <w:right w:w="85" w:type="dxa"/>
            </w:tcMar>
            <w:vAlign w:val="center"/>
          </w:tcPr>
          <w:p>
            <w:pPr>
              <w:spacing w:after="0" w:line="252" w:lineRule="auto"/>
            </w:pPr>
            <w:r>
              <w:rPr>
                <w:sz w:val="17"/>
              </w:rPr>
              <w:t>Tier0 (eligible)</w:t>
            </w:r>
          </w:p>
        </w:tc>
        <w:tc>
          <w:tcPr>
            <w:tcW w:type="dxa" w:w="1872"/>
            <w:shd w:fill="F0F5F7"/>
            <w:tcMar>
              <w:top w:w="85" w:type="dxa"/>
              <w:left w:w="85" w:type="dxa"/>
              <w:bottom w:w="85" w:type="dxa"/>
              <w:right w:w="85" w:type="dxa"/>
            </w:tcMar>
            <w:vAlign w:val="center"/>
          </w:tcPr>
          <w:p>
            <w:pPr>
              <w:spacing w:after="0" w:line="252" w:lineRule="auto"/>
            </w:pPr>
            <w:r>
              <w:rPr>
                <w:sz w:val="17"/>
              </w:rPr>
              <w:t>Tier0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Privileged Authentication Administrator</w:t>
            </w:r>
          </w:p>
        </w:tc>
        <w:tc>
          <w:tcPr>
            <w:tcW w:type="dxa" w:w="864"/>
            <w:shd w:fill="F0F5F7"/>
            <w:tcMar>
              <w:top w:w="85" w:type="dxa"/>
              <w:left w:w="85" w:type="dxa"/>
              <w:bottom w:w="85" w:type="dxa"/>
              <w:right w:w="85" w:type="dxa"/>
            </w:tcMar>
            <w:vAlign w:val="center"/>
          </w:tcPr>
          <w:p>
            <w:pPr>
              <w:spacing w:after="0" w:line="252" w:lineRule="auto"/>
            </w:pPr>
            <w:r>
              <w:rPr>
                <w:sz w:val="17"/>
              </w:rPr>
              <w:t>Tier0</w:t>
            </w:r>
          </w:p>
        </w:tc>
        <w:tc>
          <w:tcPr>
            <w:tcW w:type="dxa" w:w="1656"/>
            <w:shd w:fill="F0F5F7"/>
            <w:tcMar>
              <w:top w:w="85" w:type="dxa"/>
              <w:left w:w="85" w:type="dxa"/>
              <w:bottom w:w="85" w:type="dxa"/>
              <w:right w:w="85" w:type="dxa"/>
            </w:tcMar>
            <w:vAlign w:val="center"/>
          </w:tcPr>
          <w:p>
            <w:pPr>
              <w:spacing w:after="0" w:line="252" w:lineRule="auto"/>
            </w:pPr>
            <w:r>
              <w:rPr>
                <w:sz w:val="17"/>
              </w:rPr>
              <w:t>GlobalAdmin (eligible)</w:t>
            </w:r>
          </w:p>
        </w:tc>
        <w:tc>
          <w:tcPr>
            <w:tcW w:type="dxa" w:w="2160"/>
            <w:shd w:fill="F0F5F7"/>
            <w:tcMar>
              <w:top w:w="85" w:type="dxa"/>
              <w:left w:w="85" w:type="dxa"/>
              <w:bottom w:w="85" w:type="dxa"/>
              <w:right w:w="85" w:type="dxa"/>
            </w:tcMar>
            <w:vAlign w:val="center"/>
          </w:tcPr>
          <w:p>
            <w:pPr>
              <w:spacing w:after="0" w:line="252" w:lineRule="auto"/>
            </w:pPr>
            <w:r>
              <w:rPr>
                <w:sz w:val="17"/>
              </w:rPr>
              <w:t>Tier0 (eligible)</w:t>
            </w:r>
          </w:p>
        </w:tc>
        <w:tc>
          <w:tcPr>
            <w:tcW w:type="dxa" w:w="1872"/>
            <w:shd w:fill="F0F5F7"/>
            <w:tcMar>
              <w:top w:w="85" w:type="dxa"/>
              <w:left w:w="85" w:type="dxa"/>
              <w:bottom w:w="85" w:type="dxa"/>
              <w:right w:w="85" w:type="dxa"/>
            </w:tcMar>
            <w:vAlign w:val="center"/>
          </w:tcPr>
          <w:p>
            <w:pPr>
              <w:spacing w:after="0" w:line="252" w:lineRule="auto"/>
            </w:pPr>
            <w:r>
              <w:rPr>
                <w:sz w:val="17"/>
              </w:rPr>
              <w:t>Tier0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Conditional Access Administrator</w:t>
            </w:r>
          </w:p>
        </w:tc>
        <w:tc>
          <w:tcPr>
            <w:tcW w:type="dxa" w:w="864"/>
            <w:shd w:fill="F0F5F7"/>
            <w:tcMar>
              <w:top w:w="85" w:type="dxa"/>
              <w:left w:w="85" w:type="dxa"/>
              <w:bottom w:w="85" w:type="dxa"/>
              <w:right w:w="85" w:type="dxa"/>
            </w:tcMar>
            <w:vAlign w:val="center"/>
          </w:tcPr>
          <w:p>
            <w:pPr>
              <w:spacing w:after="0" w:line="252" w:lineRule="auto"/>
            </w:pPr>
            <w:r>
              <w:rPr>
                <w:sz w:val="17"/>
              </w:rPr>
              <w:t>Tier0</w:t>
            </w:r>
          </w:p>
        </w:tc>
        <w:tc>
          <w:tcPr>
            <w:tcW w:type="dxa" w:w="1656"/>
            <w:shd w:fill="F0F5F7"/>
            <w:tcMar>
              <w:top w:w="85" w:type="dxa"/>
              <w:left w:w="85" w:type="dxa"/>
              <w:bottom w:w="85" w:type="dxa"/>
              <w:right w:w="85" w:type="dxa"/>
            </w:tcMar>
            <w:vAlign w:val="center"/>
          </w:tcPr>
          <w:p>
            <w:pPr>
              <w:spacing w:after="0" w:line="252" w:lineRule="auto"/>
            </w:pPr>
            <w:r>
              <w:rPr>
                <w:sz w:val="17"/>
              </w:rPr>
              <w:t>SecOps-Direct (eligible)</w:t>
            </w:r>
          </w:p>
        </w:tc>
        <w:tc>
          <w:tcPr>
            <w:tcW w:type="dxa" w:w="2160"/>
            <w:shd w:fill="F0F5F7"/>
            <w:tcMar>
              <w:top w:w="85" w:type="dxa"/>
              <w:left w:w="85" w:type="dxa"/>
              <w:bottom w:w="85" w:type="dxa"/>
              <w:right w:w="85" w:type="dxa"/>
            </w:tcMar>
            <w:vAlign w:val="center"/>
          </w:tcPr>
          <w:p>
            <w:pPr>
              <w:spacing w:after="0" w:line="252" w:lineRule="auto"/>
            </w:pPr>
            <w:r>
              <w:rPr>
                <w:sz w:val="17"/>
              </w:rPr>
              <w:t>SecOps-Direct (eligible)</w:t>
            </w:r>
          </w:p>
        </w:tc>
        <w:tc>
          <w:tcPr>
            <w:tcW w:type="dxa" w:w="1872"/>
            <w:shd w:fill="F0F5F7"/>
            <w:tcMar>
              <w:top w:w="85" w:type="dxa"/>
              <w:left w:w="85" w:type="dxa"/>
              <w:bottom w:w="85" w:type="dxa"/>
              <w:right w:w="85" w:type="dxa"/>
            </w:tcMar>
            <w:vAlign w:val="center"/>
          </w:tcPr>
          <w:p>
            <w:pPr>
              <w:spacing w:after="0" w:line="252" w:lineRule="auto"/>
            </w:pPr>
            <w:r>
              <w:rPr>
                <w:sz w:val="17"/>
              </w:rPr>
              <w:t>SecOps-Direct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Security Administrator</w:t>
            </w:r>
          </w:p>
        </w:tc>
        <w:tc>
          <w:tcPr>
            <w:tcW w:type="dxa" w:w="864"/>
            <w:shd w:fill="F0F5F7"/>
            <w:tcMar>
              <w:top w:w="85" w:type="dxa"/>
              <w:left w:w="85" w:type="dxa"/>
              <w:bottom w:w="85" w:type="dxa"/>
              <w:right w:w="85" w:type="dxa"/>
            </w:tcMar>
            <w:vAlign w:val="center"/>
          </w:tcPr>
          <w:p>
            <w:pPr>
              <w:spacing w:after="0" w:line="252" w:lineRule="auto"/>
            </w:pPr>
            <w:r>
              <w:rPr>
                <w:sz w:val="17"/>
              </w:rPr>
              <w:t>Tier0</w:t>
            </w:r>
          </w:p>
        </w:tc>
        <w:tc>
          <w:tcPr>
            <w:tcW w:type="dxa" w:w="1656"/>
            <w:shd w:fill="F0F5F7"/>
            <w:tcMar>
              <w:top w:w="85" w:type="dxa"/>
              <w:left w:w="85" w:type="dxa"/>
              <w:bottom w:w="85" w:type="dxa"/>
              <w:right w:w="85" w:type="dxa"/>
            </w:tcMar>
            <w:vAlign w:val="center"/>
          </w:tcPr>
          <w:p>
            <w:pPr>
              <w:spacing w:after="0" w:line="252" w:lineRule="auto"/>
            </w:pPr>
            <w:r>
              <w:rPr>
                <w:sz w:val="17"/>
              </w:rPr>
              <w:t>SecOps-Direct (eligible)</w:t>
            </w:r>
          </w:p>
        </w:tc>
        <w:tc>
          <w:tcPr>
            <w:tcW w:type="dxa" w:w="2160"/>
            <w:shd w:fill="F0F5F7"/>
            <w:tcMar>
              <w:top w:w="85" w:type="dxa"/>
              <w:left w:w="85" w:type="dxa"/>
              <w:bottom w:w="85" w:type="dxa"/>
              <w:right w:w="85" w:type="dxa"/>
            </w:tcMar>
            <w:vAlign w:val="center"/>
          </w:tcPr>
          <w:p>
            <w:pPr>
              <w:spacing w:after="0" w:line="252" w:lineRule="auto"/>
            </w:pPr>
            <w:r>
              <w:rPr>
                <w:sz w:val="17"/>
              </w:rPr>
              <w:t>SecOps-Direct (eligible)</w:t>
            </w:r>
          </w:p>
        </w:tc>
        <w:tc>
          <w:tcPr>
            <w:tcW w:type="dxa" w:w="1872"/>
            <w:shd w:fill="F0F5F7"/>
            <w:tcMar>
              <w:top w:w="85" w:type="dxa"/>
              <w:left w:w="85" w:type="dxa"/>
              <w:bottom w:w="85" w:type="dxa"/>
              <w:right w:w="85" w:type="dxa"/>
            </w:tcMar>
            <w:vAlign w:val="center"/>
          </w:tcPr>
          <w:p>
            <w:pPr>
              <w:spacing w:after="0" w:line="252" w:lineRule="auto"/>
            </w:pPr>
            <w:r>
              <w:rPr>
                <w:sz w:val="17"/>
              </w:rPr>
              <w:t>SecOps-Direct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Exchange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Ops-Direct (eligible)</w:t>
            </w:r>
          </w:p>
        </w:tc>
        <w:tc>
          <w:tcPr>
            <w:tcW w:type="dxa" w:w="2160"/>
            <w:shd w:fill="F0F5F7"/>
            <w:tcMar>
              <w:top w:w="85" w:type="dxa"/>
              <w:left w:w="85" w:type="dxa"/>
              <w:bottom w:w="85" w:type="dxa"/>
              <w:right w:w="85" w:type="dxa"/>
            </w:tcMar>
            <w:vAlign w:val="center"/>
          </w:tcPr>
          <w:p>
            <w:pPr>
              <w:spacing w:after="0" w:line="252" w:lineRule="auto"/>
            </w:pPr>
            <w:r>
              <w:rPr>
                <w:sz w:val="17"/>
              </w:rPr>
              <w:t>Collab-Direct (eligible)</w:t>
            </w:r>
          </w:p>
        </w:tc>
        <w:tc>
          <w:tcPr>
            <w:tcW w:type="dxa" w:w="1872"/>
            <w:shd w:fill="F0F5F7"/>
            <w:tcMar>
              <w:top w:w="85" w:type="dxa"/>
              <w:left w:w="85" w:type="dxa"/>
              <w:bottom w:w="85" w:type="dxa"/>
              <w:right w:w="85" w:type="dxa"/>
            </w:tcMar>
            <w:vAlign w:val="center"/>
          </w:tcPr>
          <w:p>
            <w:pPr>
              <w:spacing w:after="0" w:line="252" w:lineRule="auto"/>
            </w:pPr>
            <w:r>
              <w:rPr>
                <w:sz w:val="17"/>
              </w:rPr>
              <w:t>AppOps-Direct (eligible), Ops-Direct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SharePoint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Ops-Direct (eligible)</w:t>
            </w:r>
          </w:p>
        </w:tc>
        <w:tc>
          <w:tcPr>
            <w:tcW w:type="dxa" w:w="2160"/>
            <w:shd w:fill="F0F5F7"/>
            <w:tcMar>
              <w:top w:w="85" w:type="dxa"/>
              <w:left w:w="85" w:type="dxa"/>
              <w:bottom w:w="85" w:type="dxa"/>
              <w:right w:w="85" w:type="dxa"/>
            </w:tcMar>
            <w:vAlign w:val="center"/>
          </w:tcPr>
          <w:p>
            <w:pPr>
              <w:spacing w:after="0" w:line="252" w:lineRule="auto"/>
            </w:pPr>
            <w:r>
              <w:rPr>
                <w:sz w:val="17"/>
              </w:rPr>
              <w:t>Collab-Direct (eligible)</w:t>
            </w:r>
          </w:p>
        </w:tc>
        <w:tc>
          <w:tcPr>
            <w:tcW w:type="dxa" w:w="1872"/>
            <w:shd w:fill="F0F5F7"/>
            <w:tcMar>
              <w:top w:w="85" w:type="dxa"/>
              <w:left w:w="85" w:type="dxa"/>
              <w:bottom w:w="85" w:type="dxa"/>
              <w:right w:w="85" w:type="dxa"/>
            </w:tcMar>
            <w:vAlign w:val="center"/>
          </w:tcPr>
          <w:p>
            <w:pPr>
              <w:spacing w:after="0" w:line="252" w:lineRule="auto"/>
            </w:pPr>
            <w:r>
              <w:rPr>
                <w:sz w:val="17"/>
              </w:rPr>
              <w:t>AppOps-Direct (eligible), Ops-Direct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Teams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Collab (active)</w:t>
            </w:r>
          </w:p>
        </w:tc>
        <w:tc>
          <w:tcPr>
            <w:tcW w:type="dxa" w:w="1872"/>
            <w:shd w:fill="F0F5F7"/>
            <w:tcMar>
              <w:top w:w="85" w:type="dxa"/>
              <w:left w:w="85" w:type="dxa"/>
              <w:bottom w:w="85" w:type="dxa"/>
              <w:right w:w="85" w:type="dxa"/>
            </w:tcMar>
            <w:vAlign w:val="center"/>
          </w:tcPr>
          <w:p>
            <w:pPr>
              <w:spacing w:after="0" w:line="252" w:lineRule="auto"/>
            </w:pPr>
            <w:r>
              <w:rPr>
                <w:sz w:val="17"/>
              </w:rPr>
              <w:t>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Intune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Workplace (active)</w:t>
            </w:r>
          </w:p>
        </w:tc>
        <w:tc>
          <w:tcPr>
            <w:tcW w:type="dxa" w:w="1872"/>
            <w:shd w:fill="F0F5F7"/>
            <w:tcMar>
              <w:top w:w="85" w:type="dxa"/>
              <w:left w:w="85" w:type="dxa"/>
              <w:bottom w:w="85" w:type="dxa"/>
              <w:right w:w="85" w:type="dxa"/>
            </w:tcMar>
            <w:vAlign w:val="center"/>
          </w:tcPr>
          <w:p>
            <w:pPr>
              <w:spacing w:after="0" w:line="252" w:lineRule="auto"/>
            </w:pPr>
            <w:r>
              <w:rPr>
                <w:sz w:val="17"/>
              </w:rPr>
              <w:t>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Application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Apps (active)</w:t>
            </w:r>
          </w:p>
        </w:tc>
        <w:tc>
          <w:tcPr>
            <w:tcW w:type="dxa" w:w="1872"/>
            <w:shd w:fill="F0F5F7"/>
            <w:tcMar>
              <w:top w:w="85" w:type="dxa"/>
              <w:left w:w="85" w:type="dxa"/>
              <w:bottom w:w="85" w:type="dxa"/>
              <w:right w:w="85" w:type="dxa"/>
            </w:tcMar>
            <w:vAlign w:val="center"/>
          </w:tcPr>
          <w:p>
            <w:pPr>
              <w:spacing w:after="0" w:line="252" w:lineRule="auto"/>
            </w:pPr>
            <w:r>
              <w:rPr>
                <w:sz w:val="17"/>
              </w:rPr>
              <w:t>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Cloud Application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Apps (active)</w:t>
            </w:r>
          </w:p>
        </w:tc>
        <w:tc>
          <w:tcPr>
            <w:tcW w:type="dxa" w:w="1872"/>
            <w:shd w:fill="F0F5F7"/>
            <w:tcMar>
              <w:top w:w="85" w:type="dxa"/>
              <w:left w:w="85" w:type="dxa"/>
              <w:bottom w:w="85" w:type="dxa"/>
              <w:right w:w="85" w:type="dxa"/>
            </w:tcMar>
            <w:vAlign w:val="center"/>
          </w:tcPr>
          <w:p>
            <w:pPr>
              <w:spacing w:after="0" w:line="252" w:lineRule="auto"/>
            </w:pPr>
            <w:r>
              <w:rPr>
                <w:sz w:val="17"/>
              </w:rPr>
              <w:t>AppOps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Application Developer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Apps (active)</w:t>
            </w:r>
          </w:p>
        </w:tc>
        <w:tc>
          <w:tcPr>
            <w:tcW w:type="dxa" w:w="1872"/>
            <w:shd w:fill="F0F5F7"/>
            <w:tcMar>
              <w:top w:w="85" w:type="dxa"/>
              <w:left w:w="85" w:type="dxa"/>
              <w:bottom w:w="85" w:type="dxa"/>
              <w:right w:w="85" w:type="dxa"/>
            </w:tcMar>
            <w:vAlign w:val="center"/>
          </w:tcPr>
          <w:p>
            <w:pPr>
              <w:spacing w:after="0" w:line="252" w:lineRule="auto"/>
            </w:pPr>
            <w:r>
              <w:rPr>
                <w:sz w:val="17"/>
              </w:rPr>
              <w:t>AppOps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Power Platform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Collab (active)</w:t>
            </w:r>
          </w:p>
        </w:tc>
        <w:tc>
          <w:tcPr>
            <w:tcW w:type="dxa" w:w="1872"/>
            <w:shd w:fill="F0F5F7"/>
            <w:tcMar>
              <w:top w:w="85" w:type="dxa"/>
              <w:left w:w="85" w:type="dxa"/>
              <w:bottom w:w="85" w:type="dxa"/>
              <w:right w:w="85" w:type="dxa"/>
            </w:tcMar>
            <w:vAlign w:val="center"/>
          </w:tcPr>
          <w:p>
            <w:pPr>
              <w:spacing w:after="0" w:line="252" w:lineRule="auto"/>
            </w:pPr>
            <w:r>
              <w:rPr>
                <w:sz w:val="17"/>
              </w:rPr>
              <w:t>AppOps (active), Ops (active)</w:t>
            </w:r>
          </w:p>
        </w:tc>
      </w:tr>
    </w:tbl>
    <w:p>
      <w:pPr>
        <w:spacing w:after="0"/>
      </w:pPr>
    </w:p>
    <w:p>
      <w:pPr>
        <w:pStyle w:val="Heading2"/>
      </w:pPr>
      <w:r>
        <w:t>Immutable role template identifiers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16"/>
      </w:tblGrid>
      <w:tr>
        <w:trPr>
          <w:cantSplit/>
          <w:tblHeader/>
        </w:trPr>
        <w:tc>
          <w:tcPr>
            <w:tcW w:type="dxa" w:w="4320"/>
            <w:shd w:fill="193B52"/>
            <w:tcMar>
              <w:top w:w="85" w:type="dxa"/>
              <w:left w:w="85" w:type="dxa"/>
              <w:bottom w:w="85" w:type="dxa"/>
              <w:right w:w="85" w:type="dxa"/>
            </w:tcMar>
            <w:vAlign w:val="center"/>
          </w:tcPr>
          <w:p>
            <w:pPr>
              <w:spacing w:after="0" w:line="252" w:lineRule="auto"/>
            </w:pPr>
            <w:r>
              <w:rPr>
                <w:b/>
                <w:color w:val="FFFFFF"/>
                <w:sz w:val="16"/>
              </w:rPr>
              <w:t>Role</w:t>
            </w:r>
          </w:p>
        </w:tc>
        <w:tc>
          <w:tcPr>
            <w:tcW w:type="dxa" w:w="5616"/>
            <w:shd w:fill="193B52"/>
            <w:tcMar>
              <w:top w:w="85" w:type="dxa"/>
              <w:left w:w="85" w:type="dxa"/>
              <w:bottom w:w="85" w:type="dxa"/>
              <w:right w:w="85" w:type="dxa"/>
            </w:tcMar>
            <w:vAlign w:val="center"/>
          </w:tcPr>
          <w:p>
            <w:pPr>
              <w:spacing w:after="0" w:line="252" w:lineRule="auto"/>
            </w:pPr>
            <w:r>
              <w:rPr>
                <w:b/>
                <w:color w:val="FFFFFF"/>
                <w:sz w:val="16"/>
              </w:rPr>
              <w:t>Template ID</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Global Administrator</w:t>
            </w:r>
          </w:p>
        </w:tc>
        <w:tc>
          <w:tcPr>
            <w:tcW w:type="dxa" w:w="5616"/>
            <w:shd w:fill="F0F5F7"/>
            <w:tcMar>
              <w:top w:w="85" w:type="dxa"/>
              <w:left w:w="85" w:type="dxa"/>
              <w:bottom w:w="85" w:type="dxa"/>
              <w:right w:w="85" w:type="dxa"/>
            </w:tcMar>
            <w:vAlign w:val="center"/>
          </w:tcPr>
          <w:p>
            <w:pPr>
              <w:spacing w:after="0" w:line="252" w:lineRule="auto"/>
            </w:pPr>
            <w:r>
              <w:rPr>
                <w:sz w:val="16"/>
              </w:rPr>
              <w:t>62e90394-69f5-4237-9190-012177145e10</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Privileged Role Administrator</w:t>
            </w:r>
          </w:p>
        </w:tc>
        <w:tc>
          <w:tcPr>
            <w:tcW w:type="dxa" w:w="5616"/>
            <w:shd w:fill="FFFFFF"/>
            <w:tcMar>
              <w:top w:w="85" w:type="dxa"/>
              <w:left w:w="85" w:type="dxa"/>
              <w:bottom w:w="85" w:type="dxa"/>
              <w:right w:w="85" w:type="dxa"/>
            </w:tcMar>
            <w:vAlign w:val="center"/>
          </w:tcPr>
          <w:p>
            <w:pPr>
              <w:spacing w:after="0" w:line="252" w:lineRule="auto"/>
            </w:pPr>
            <w:r>
              <w:rPr>
                <w:sz w:val="16"/>
              </w:rPr>
              <w:t>e8611ab8-c189-46e8-94e1-60213ab1f814</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Privileged Authentication Administrator</w:t>
            </w:r>
          </w:p>
        </w:tc>
        <w:tc>
          <w:tcPr>
            <w:tcW w:type="dxa" w:w="5616"/>
            <w:shd w:fill="F0F5F7"/>
            <w:tcMar>
              <w:top w:w="85" w:type="dxa"/>
              <w:left w:w="85" w:type="dxa"/>
              <w:bottom w:w="85" w:type="dxa"/>
              <w:right w:w="85" w:type="dxa"/>
            </w:tcMar>
            <w:vAlign w:val="center"/>
          </w:tcPr>
          <w:p>
            <w:pPr>
              <w:spacing w:after="0" w:line="252" w:lineRule="auto"/>
            </w:pPr>
            <w:r>
              <w:rPr>
                <w:sz w:val="16"/>
              </w:rPr>
              <w:t>7be44c8a-adaf-4e2a-84d6-ab2649e08a13</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Conditional Access Administrator</w:t>
            </w:r>
          </w:p>
        </w:tc>
        <w:tc>
          <w:tcPr>
            <w:tcW w:type="dxa" w:w="5616"/>
            <w:shd w:fill="FFFFFF"/>
            <w:tcMar>
              <w:top w:w="85" w:type="dxa"/>
              <w:left w:w="85" w:type="dxa"/>
              <w:bottom w:w="85" w:type="dxa"/>
              <w:right w:w="85" w:type="dxa"/>
            </w:tcMar>
            <w:vAlign w:val="center"/>
          </w:tcPr>
          <w:p>
            <w:pPr>
              <w:spacing w:after="0" w:line="252" w:lineRule="auto"/>
            </w:pPr>
            <w:r>
              <w:rPr>
                <w:sz w:val="16"/>
              </w:rPr>
              <w:t>b1be1c3e-b65d-4f19-8427-f6fa0d97feb9</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Security Administrator</w:t>
            </w:r>
          </w:p>
        </w:tc>
        <w:tc>
          <w:tcPr>
            <w:tcW w:type="dxa" w:w="5616"/>
            <w:shd w:fill="F0F5F7"/>
            <w:tcMar>
              <w:top w:w="85" w:type="dxa"/>
              <w:left w:w="85" w:type="dxa"/>
              <w:bottom w:w="85" w:type="dxa"/>
              <w:right w:w="85" w:type="dxa"/>
            </w:tcMar>
            <w:vAlign w:val="center"/>
          </w:tcPr>
          <w:p>
            <w:pPr>
              <w:spacing w:after="0" w:line="252" w:lineRule="auto"/>
            </w:pPr>
            <w:r>
              <w:rPr>
                <w:sz w:val="16"/>
              </w:rPr>
              <w:t>194ae4cb-b126-40b2-bd5b-6091b380977d</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Exchange Administrator</w:t>
            </w:r>
          </w:p>
        </w:tc>
        <w:tc>
          <w:tcPr>
            <w:tcW w:type="dxa" w:w="5616"/>
            <w:shd w:fill="FFFFFF"/>
            <w:tcMar>
              <w:top w:w="85" w:type="dxa"/>
              <w:left w:w="85" w:type="dxa"/>
              <w:bottom w:w="85" w:type="dxa"/>
              <w:right w:w="85" w:type="dxa"/>
            </w:tcMar>
            <w:vAlign w:val="center"/>
          </w:tcPr>
          <w:p>
            <w:pPr>
              <w:spacing w:after="0" w:line="252" w:lineRule="auto"/>
            </w:pPr>
            <w:r>
              <w:rPr>
                <w:sz w:val="16"/>
              </w:rPr>
              <w:t>29232cdf-9323-42fd-ade2-1d097af3e4de</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SharePoint Administrator</w:t>
            </w:r>
          </w:p>
        </w:tc>
        <w:tc>
          <w:tcPr>
            <w:tcW w:type="dxa" w:w="5616"/>
            <w:shd w:fill="F0F5F7"/>
            <w:tcMar>
              <w:top w:w="85" w:type="dxa"/>
              <w:left w:w="85" w:type="dxa"/>
              <w:bottom w:w="85" w:type="dxa"/>
              <w:right w:w="85" w:type="dxa"/>
            </w:tcMar>
            <w:vAlign w:val="center"/>
          </w:tcPr>
          <w:p>
            <w:pPr>
              <w:spacing w:after="0" w:line="252" w:lineRule="auto"/>
            </w:pPr>
            <w:r>
              <w:rPr>
                <w:sz w:val="16"/>
              </w:rPr>
              <w:t>f28a1f50-f6e7-4571-818b-6a12f2af6b6c</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Teams Administrator</w:t>
            </w:r>
          </w:p>
        </w:tc>
        <w:tc>
          <w:tcPr>
            <w:tcW w:type="dxa" w:w="5616"/>
            <w:shd w:fill="FFFFFF"/>
            <w:tcMar>
              <w:top w:w="85" w:type="dxa"/>
              <w:left w:w="85" w:type="dxa"/>
              <w:bottom w:w="85" w:type="dxa"/>
              <w:right w:w="85" w:type="dxa"/>
            </w:tcMar>
            <w:vAlign w:val="center"/>
          </w:tcPr>
          <w:p>
            <w:pPr>
              <w:spacing w:after="0" w:line="252" w:lineRule="auto"/>
            </w:pPr>
            <w:r>
              <w:rPr>
                <w:sz w:val="16"/>
              </w:rPr>
              <w:t>69091246-20e8-4a56-aa4d-066075b2a7a8</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Intune Administrator</w:t>
            </w:r>
          </w:p>
        </w:tc>
        <w:tc>
          <w:tcPr>
            <w:tcW w:type="dxa" w:w="5616"/>
            <w:shd w:fill="F0F5F7"/>
            <w:tcMar>
              <w:top w:w="85" w:type="dxa"/>
              <w:left w:w="85" w:type="dxa"/>
              <w:bottom w:w="85" w:type="dxa"/>
              <w:right w:w="85" w:type="dxa"/>
            </w:tcMar>
            <w:vAlign w:val="center"/>
          </w:tcPr>
          <w:p>
            <w:pPr>
              <w:spacing w:after="0" w:line="252" w:lineRule="auto"/>
            </w:pPr>
            <w:r>
              <w:rPr>
                <w:sz w:val="16"/>
              </w:rPr>
              <w:t>3a2c62db-5318-420d-8d74-23affee5d9d5</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Application Administrator</w:t>
            </w:r>
          </w:p>
        </w:tc>
        <w:tc>
          <w:tcPr>
            <w:tcW w:type="dxa" w:w="5616"/>
            <w:shd w:fill="FFFFFF"/>
            <w:tcMar>
              <w:top w:w="85" w:type="dxa"/>
              <w:left w:w="85" w:type="dxa"/>
              <w:bottom w:w="85" w:type="dxa"/>
              <w:right w:w="85" w:type="dxa"/>
            </w:tcMar>
            <w:vAlign w:val="center"/>
          </w:tcPr>
          <w:p>
            <w:pPr>
              <w:spacing w:after="0" w:line="252" w:lineRule="auto"/>
            </w:pPr>
            <w:r>
              <w:rPr>
                <w:sz w:val="16"/>
              </w:rPr>
              <w:t>9b895d92-2cd3-44c7-9d02-a6ac2d5ea5c3</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Cloud Application Administrator</w:t>
            </w:r>
          </w:p>
        </w:tc>
        <w:tc>
          <w:tcPr>
            <w:tcW w:type="dxa" w:w="5616"/>
            <w:shd w:fill="F0F5F7"/>
            <w:tcMar>
              <w:top w:w="85" w:type="dxa"/>
              <w:left w:w="85" w:type="dxa"/>
              <w:bottom w:w="85" w:type="dxa"/>
              <w:right w:w="85" w:type="dxa"/>
            </w:tcMar>
            <w:vAlign w:val="center"/>
          </w:tcPr>
          <w:p>
            <w:pPr>
              <w:spacing w:after="0" w:line="252" w:lineRule="auto"/>
            </w:pPr>
            <w:r>
              <w:rPr>
                <w:sz w:val="16"/>
              </w:rPr>
              <w:t>158c047a-c907-4556-b7ef-446551a6b5f7</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Application Developer</w:t>
            </w:r>
          </w:p>
        </w:tc>
        <w:tc>
          <w:tcPr>
            <w:tcW w:type="dxa" w:w="5616"/>
            <w:shd w:fill="FFFFFF"/>
            <w:tcMar>
              <w:top w:w="85" w:type="dxa"/>
              <w:left w:w="85" w:type="dxa"/>
              <w:bottom w:w="85" w:type="dxa"/>
              <w:right w:w="85" w:type="dxa"/>
            </w:tcMar>
            <w:vAlign w:val="center"/>
          </w:tcPr>
          <w:p>
            <w:pPr>
              <w:spacing w:after="0" w:line="252" w:lineRule="auto"/>
            </w:pPr>
            <w:r>
              <w:rPr>
                <w:sz w:val="16"/>
              </w:rPr>
              <w:t>cf1c38e5-3621-4004-a7cb-879624dced7c</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Power Platform Administrator</w:t>
            </w:r>
          </w:p>
        </w:tc>
        <w:tc>
          <w:tcPr>
            <w:tcW w:type="dxa" w:w="5616"/>
            <w:shd w:fill="F0F5F7"/>
            <w:tcMar>
              <w:top w:w="85" w:type="dxa"/>
              <w:left w:w="85" w:type="dxa"/>
              <w:bottom w:w="85" w:type="dxa"/>
              <w:right w:w="85" w:type="dxa"/>
            </w:tcMar>
            <w:vAlign w:val="center"/>
          </w:tcPr>
          <w:p>
            <w:pPr>
              <w:spacing w:after="0" w:line="252" w:lineRule="auto"/>
            </w:pPr>
            <w:r>
              <w:rPr>
                <w:sz w:val="16"/>
              </w:rPr>
              <w:t>11648597-926c-4cf3-9c36-bcebb0ba8dcc</w:t>
            </w:r>
          </w:p>
        </w:tc>
      </w:tr>
    </w:tbl>
    <w:p>
      <w:pPr>
        <w:spacing w:after="0"/>
      </w:pPr>
    </w:p>
    <w:p>
      <w:pPr>
        <w:pStyle w:val="Heading1"/>
        <w:pageBreakBefore/>
      </w:pPr>
      <w:r>
        <w:t>7 Entra role mappings 14 to 26</w:t>
      </w:r>
    </w:p>
    <w:p>
      <w:r>
        <w:t>Mappings are tenant-wide unless a separate AU scope is explicitly listed later. Every group name in the model columns has the prefix PIM-SG-M365-. A dash means the policy is defined but no persona assignment is generated.</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864"/>
        <w:gridCol w:w="1656"/>
        <w:gridCol w:w="2160"/>
        <w:gridCol w:w="1872"/>
      </w:tblGrid>
      <w:tr>
        <w:trPr>
          <w:cantSplit/>
          <w:tblHeader/>
        </w:trPr>
        <w:tc>
          <w:tcPr>
            <w:tcW w:type="dxa" w:w="3384"/>
            <w:shd w:fill="193B52"/>
            <w:tcMar>
              <w:top w:w="85" w:type="dxa"/>
              <w:left w:w="85" w:type="dxa"/>
              <w:bottom w:w="85" w:type="dxa"/>
              <w:right w:w="85" w:type="dxa"/>
            </w:tcMar>
            <w:vAlign w:val="center"/>
          </w:tcPr>
          <w:p>
            <w:pPr>
              <w:spacing w:after="0" w:line="252" w:lineRule="auto"/>
            </w:pPr>
            <w:r>
              <w:rPr>
                <w:b/>
                <w:color w:val="FFFFFF"/>
                <w:sz w:val="17"/>
              </w:rPr>
              <w:t>Entra role</w:t>
            </w:r>
          </w:p>
        </w:tc>
        <w:tc>
          <w:tcPr>
            <w:tcW w:type="dxa" w:w="864"/>
            <w:shd w:fill="193B52"/>
            <w:tcMar>
              <w:top w:w="85" w:type="dxa"/>
              <w:left w:w="85" w:type="dxa"/>
              <w:bottom w:w="85" w:type="dxa"/>
              <w:right w:w="85" w:type="dxa"/>
            </w:tcMar>
            <w:vAlign w:val="center"/>
          </w:tcPr>
          <w:p>
            <w:pPr>
              <w:spacing w:after="0" w:line="252" w:lineRule="auto"/>
            </w:pPr>
            <w:r>
              <w:rPr>
                <w:b/>
                <w:color w:val="FFFFFF"/>
                <w:sz w:val="17"/>
              </w:rPr>
              <w:t>Policy</w:t>
            </w:r>
          </w:p>
        </w:tc>
        <w:tc>
          <w:tcPr>
            <w:tcW w:type="dxa" w:w="1656"/>
            <w:shd w:fill="193B52"/>
            <w:tcMar>
              <w:top w:w="85" w:type="dxa"/>
              <w:left w:w="85" w:type="dxa"/>
              <w:bottom w:w="85" w:type="dxa"/>
              <w:right w:w="85" w:type="dxa"/>
            </w:tcMar>
            <w:vAlign w:val="center"/>
          </w:tcPr>
          <w:p>
            <w:pPr>
              <w:spacing w:after="0" w:line="252" w:lineRule="auto"/>
            </w:pPr>
            <w:r>
              <w:rPr>
                <w:b/>
                <w:color w:val="FFFFFF"/>
                <w:sz w:val="17"/>
              </w:rPr>
              <w:t>Small</w:t>
            </w:r>
          </w:p>
        </w:tc>
        <w:tc>
          <w:tcPr>
            <w:tcW w:type="dxa" w:w="2160"/>
            <w:shd w:fill="193B52"/>
            <w:tcMar>
              <w:top w:w="85" w:type="dxa"/>
              <w:left w:w="85" w:type="dxa"/>
              <w:bottom w:w="85" w:type="dxa"/>
              <w:right w:w="85" w:type="dxa"/>
            </w:tcMar>
            <w:vAlign w:val="center"/>
          </w:tcPr>
          <w:p>
            <w:pPr>
              <w:spacing w:after="0" w:line="252" w:lineRule="auto"/>
            </w:pPr>
            <w:r>
              <w:rPr>
                <w:b/>
                <w:color w:val="FFFFFF"/>
                <w:sz w:val="17"/>
              </w:rPr>
              <w:t>Large</w:t>
            </w:r>
          </w:p>
        </w:tc>
        <w:tc>
          <w:tcPr>
            <w:tcW w:type="dxa" w:w="1872"/>
            <w:shd w:fill="193B52"/>
            <w:tcMar>
              <w:top w:w="85" w:type="dxa"/>
              <w:left w:w="85" w:type="dxa"/>
              <w:bottom w:w="85" w:type="dxa"/>
              <w:right w:w="85" w:type="dxa"/>
            </w:tcMar>
            <w:vAlign w:val="center"/>
          </w:tcPr>
          <w:p>
            <w:pPr>
              <w:spacing w:after="0" w:line="252" w:lineRule="auto"/>
            </w:pPr>
            <w:r>
              <w:rPr>
                <w:b/>
                <w:color w:val="FFFFFF"/>
                <w:sz w:val="17"/>
              </w:rPr>
              <w:t>Multi</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Authentication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Identity (active), ServiceDesk (active)</w:t>
            </w:r>
          </w:p>
        </w:tc>
        <w:tc>
          <w:tcPr>
            <w:tcW w:type="dxa" w:w="1872"/>
            <w:shd w:fill="F0F5F7"/>
            <w:tcMar>
              <w:top w:w="85" w:type="dxa"/>
              <w:left w:w="85" w:type="dxa"/>
              <w:bottom w:w="85" w:type="dxa"/>
              <w:right w:w="85" w:type="dxa"/>
            </w:tcMar>
            <w:vAlign w:val="center"/>
          </w:tcPr>
          <w:p>
            <w:pPr>
              <w:spacing w:after="0" w:line="252" w:lineRule="auto"/>
            </w:pPr>
            <w:r>
              <w:rPr>
                <w:sz w:val="17"/>
              </w:rPr>
              <w:t>Helpdesk (active), 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Authentication Policy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Identity (active)</w:t>
            </w:r>
          </w:p>
        </w:tc>
        <w:tc>
          <w:tcPr>
            <w:tcW w:type="dxa" w:w="1872"/>
            <w:shd w:fill="F0F5F7"/>
            <w:tcMar>
              <w:top w:w="85" w:type="dxa"/>
              <w:left w:w="85" w:type="dxa"/>
              <w:bottom w:w="85" w:type="dxa"/>
              <w:right w:w="85" w:type="dxa"/>
            </w:tcMar>
            <w:vAlign w:val="center"/>
          </w:tcPr>
          <w:p>
            <w:pPr>
              <w:spacing w:after="0" w:line="252" w:lineRule="auto"/>
            </w:pPr>
            <w:r>
              <w:rPr>
                <w:sz w:val="17"/>
              </w:rPr>
              <w:t>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User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Identity (active)</w:t>
            </w:r>
          </w:p>
        </w:tc>
        <w:tc>
          <w:tcPr>
            <w:tcW w:type="dxa" w:w="1872"/>
            <w:shd w:fill="F0F5F7"/>
            <w:tcMar>
              <w:top w:w="85" w:type="dxa"/>
              <w:left w:w="85" w:type="dxa"/>
              <w:bottom w:w="85" w:type="dxa"/>
              <w:right w:w="85" w:type="dxa"/>
            </w:tcMar>
            <w:vAlign w:val="center"/>
          </w:tcPr>
          <w:p>
            <w:pPr>
              <w:spacing w:after="0" w:line="252" w:lineRule="auto"/>
            </w:pPr>
            <w:r>
              <w:rPr>
                <w:sz w:val="17"/>
              </w:rPr>
              <w:t>Helpdesk (active), 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Groups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Identity (active)</w:t>
            </w:r>
          </w:p>
        </w:tc>
        <w:tc>
          <w:tcPr>
            <w:tcW w:type="dxa" w:w="1872"/>
            <w:shd w:fill="F0F5F7"/>
            <w:tcMar>
              <w:top w:w="85" w:type="dxa"/>
              <w:left w:w="85" w:type="dxa"/>
              <w:bottom w:w="85" w:type="dxa"/>
              <w:right w:w="85" w:type="dxa"/>
            </w:tcMar>
            <w:vAlign w:val="center"/>
          </w:tcPr>
          <w:p>
            <w:pPr>
              <w:spacing w:after="0" w:line="252" w:lineRule="auto"/>
            </w:pPr>
            <w:r>
              <w:rPr>
                <w:sz w:val="17"/>
              </w:rPr>
              <w:t>Helpdesk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License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Identity (active), ServiceDesk (active)</w:t>
            </w:r>
          </w:p>
        </w:tc>
        <w:tc>
          <w:tcPr>
            <w:tcW w:type="dxa" w:w="1872"/>
            <w:shd w:fill="F0F5F7"/>
            <w:tcMar>
              <w:top w:w="85" w:type="dxa"/>
              <w:left w:w="85" w:type="dxa"/>
              <w:bottom w:w="85" w:type="dxa"/>
              <w:right w:w="85" w:type="dxa"/>
            </w:tcMar>
            <w:vAlign w:val="center"/>
          </w:tcPr>
          <w:p>
            <w:pPr>
              <w:spacing w:after="0" w:line="252" w:lineRule="auto"/>
            </w:pPr>
            <w:r>
              <w:rPr>
                <w:sz w:val="17"/>
              </w:rPr>
              <w:t>Helpdesk (active), 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Password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ServiceDesk (active)</w:t>
            </w:r>
          </w:p>
        </w:tc>
        <w:tc>
          <w:tcPr>
            <w:tcW w:type="dxa" w:w="1872"/>
            <w:shd w:fill="F0F5F7"/>
            <w:tcMar>
              <w:top w:w="85" w:type="dxa"/>
              <w:left w:w="85" w:type="dxa"/>
              <w:bottom w:w="85" w:type="dxa"/>
              <w:right w:w="85" w:type="dxa"/>
            </w:tcMar>
            <w:vAlign w:val="center"/>
          </w:tcPr>
          <w:p>
            <w:pPr>
              <w:spacing w:after="0" w:line="252" w:lineRule="auto"/>
            </w:pPr>
            <w:r>
              <w:rPr>
                <w:sz w:val="17"/>
              </w:rPr>
              <w:t>Helpdesk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Cloud Device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Workplace (active)</w:t>
            </w:r>
          </w:p>
        </w:tc>
        <w:tc>
          <w:tcPr>
            <w:tcW w:type="dxa" w:w="1872"/>
            <w:shd w:fill="F0F5F7"/>
            <w:tcMar>
              <w:top w:w="85" w:type="dxa"/>
              <w:left w:w="85" w:type="dxa"/>
              <w:bottom w:w="85" w:type="dxa"/>
              <w:right w:w="85" w:type="dxa"/>
            </w:tcMar>
            <w:vAlign w:val="center"/>
          </w:tcPr>
          <w:p>
            <w:pPr>
              <w:spacing w:after="0" w:line="252" w:lineRule="auto"/>
            </w:pPr>
            <w:r>
              <w:rPr>
                <w:sz w:val="17"/>
              </w:rPr>
              <w:t>Helpdesk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Microsoft Entra Joined Device Local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Workplace (active)</w:t>
            </w:r>
          </w:p>
        </w:tc>
        <w:tc>
          <w:tcPr>
            <w:tcW w:type="dxa" w:w="1872"/>
            <w:shd w:fill="F0F5F7"/>
            <w:tcMar>
              <w:top w:w="85" w:type="dxa"/>
              <w:left w:w="85" w:type="dxa"/>
              <w:bottom w:w="85" w:type="dxa"/>
              <w:right w:w="85" w:type="dxa"/>
            </w:tcMar>
            <w:vAlign w:val="center"/>
          </w:tcPr>
          <w:p>
            <w:pPr>
              <w:spacing w:after="0" w:line="252" w:lineRule="auto"/>
            </w:pPr>
            <w:r>
              <w:rPr>
                <w:sz w:val="17"/>
              </w:rPr>
              <w:t>Helpdesk (active), 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Hybrid Identity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 (rules only)</w:t>
            </w:r>
          </w:p>
        </w:tc>
        <w:tc>
          <w:tcPr>
            <w:tcW w:type="dxa" w:w="2160"/>
            <w:shd w:fill="F0F5F7"/>
            <w:tcMar>
              <w:top w:w="85" w:type="dxa"/>
              <w:left w:w="85" w:type="dxa"/>
              <w:bottom w:w="85" w:type="dxa"/>
              <w:right w:w="85" w:type="dxa"/>
            </w:tcMar>
            <w:vAlign w:val="center"/>
          </w:tcPr>
          <w:p>
            <w:pPr>
              <w:spacing w:after="0" w:line="252" w:lineRule="auto"/>
            </w:pPr>
            <w:r>
              <w:rPr>
                <w:sz w:val="17"/>
              </w:rPr>
              <w:t>— (rules only)</w:t>
            </w:r>
          </w:p>
        </w:tc>
        <w:tc>
          <w:tcPr>
            <w:tcW w:type="dxa" w:w="1872"/>
            <w:shd w:fill="F0F5F7"/>
            <w:tcMar>
              <w:top w:w="85" w:type="dxa"/>
              <w:left w:w="85" w:type="dxa"/>
              <w:bottom w:w="85" w:type="dxa"/>
              <w:right w:w="85" w:type="dxa"/>
            </w:tcMar>
            <w:vAlign w:val="center"/>
          </w:tcPr>
          <w:p>
            <w:pPr>
              <w:spacing w:after="0" w:line="252" w:lineRule="auto"/>
            </w:pPr>
            <w:r>
              <w:rPr>
                <w:sz w:val="17"/>
              </w:rPr>
              <w:t>— (rules only)</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Directory Writers</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 (rules only)</w:t>
            </w:r>
          </w:p>
        </w:tc>
        <w:tc>
          <w:tcPr>
            <w:tcW w:type="dxa" w:w="2160"/>
            <w:shd w:fill="F0F5F7"/>
            <w:tcMar>
              <w:top w:w="85" w:type="dxa"/>
              <w:left w:w="85" w:type="dxa"/>
              <w:bottom w:w="85" w:type="dxa"/>
              <w:right w:w="85" w:type="dxa"/>
            </w:tcMar>
            <w:vAlign w:val="center"/>
          </w:tcPr>
          <w:p>
            <w:pPr>
              <w:spacing w:after="0" w:line="252" w:lineRule="auto"/>
            </w:pPr>
            <w:r>
              <w:rPr>
                <w:sz w:val="17"/>
              </w:rPr>
              <w:t>— (rules only)</w:t>
            </w:r>
          </w:p>
        </w:tc>
        <w:tc>
          <w:tcPr>
            <w:tcW w:type="dxa" w:w="1872"/>
            <w:shd w:fill="F0F5F7"/>
            <w:tcMar>
              <w:top w:w="85" w:type="dxa"/>
              <w:left w:w="85" w:type="dxa"/>
              <w:bottom w:w="85" w:type="dxa"/>
              <w:right w:w="85" w:type="dxa"/>
            </w:tcMar>
            <w:vAlign w:val="center"/>
          </w:tcPr>
          <w:p>
            <w:pPr>
              <w:spacing w:after="0" w:line="252" w:lineRule="auto"/>
            </w:pPr>
            <w:r>
              <w:rPr>
                <w:sz w:val="17"/>
              </w:rPr>
              <w:t>— (rules only)</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Identity Governance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Identity (active)</w:t>
            </w:r>
          </w:p>
        </w:tc>
        <w:tc>
          <w:tcPr>
            <w:tcW w:type="dxa" w:w="1872"/>
            <w:shd w:fill="F0F5F7"/>
            <w:tcMar>
              <w:top w:w="85" w:type="dxa"/>
              <w:left w:w="85" w:type="dxa"/>
              <w:bottom w:w="85" w:type="dxa"/>
              <w:right w:w="85" w:type="dxa"/>
            </w:tcMar>
            <w:vAlign w:val="center"/>
          </w:tcPr>
          <w:p>
            <w:pPr>
              <w:spacing w:after="0" w:line="252" w:lineRule="auto"/>
            </w:pPr>
            <w:r>
              <w:rPr>
                <w:sz w:val="17"/>
              </w:rPr>
              <w:t>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Lifecycle Workflows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Identity (active)</w:t>
            </w:r>
          </w:p>
        </w:tc>
        <w:tc>
          <w:tcPr>
            <w:tcW w:type="dxa" w:w="1872"/>
            <w:shd w:fill="F0F5F7"/>
            <w:tcMar>
              <w:top w:w="85" w:type="dxa"/>
              <w:left w:w="85" w:type="dxa"/>
              <w:bottom w:w="85" w:type="dxa"/>
              <w:right w:w="85" w:type="dxa"/>
            </w:tcMar>
            <w:vAlign w:val="center"/>
          </w:tcPr>
          <w:p>
            <w:pPr>
              <w:spacing w:after="0" w:line="252" w:lineRule="auto"/>
            </w:pPr>
            <w:r>
              <w:rPr>
                <w:sz w:val="17"/>
              </w:rPr>
              <w:t>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Service Support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ServiceDesk (active)</w:t>
            </w:r>
          </w:p>
        </w:tc>
        <w:tc>
          <w:tcPr>
            <w:tcW w:type="dxa" w:w="1872"/>
            <w:shd w:fill="F0F5F7"/>
            <w:tcMar>
              <w:top w:w="85" w:type="dxa"/>
              <w:left w:w="85" w:type="dxa"/>
              <w:bottom w:w="85" w:type="dxa"/>
              <w:right w:w="85" w:type="dxa"/>
            </w:tcMar>
            <w:vAlign w:val="center"/>
          </w:tcPr>
          <w:p>
            <w:pPr>
              <w:spacing w:after="0" w:line="252" w:lineRule="auto"/>
            </w:pPr>
            <w:r>
              <w:rPr>
                <w:sz w:val="17"/>
              </w:rPr>
              <w:t>Ops (active)</w:t>
            </w:r>
          </w:p>
        </w:tc>
      </w:tr>
    </w:tbl>
    <w:p>
      <w:pPr>
        <w:spacing w:after="0"/>
      </w:pPr>
    </w:p>
    <w:p>
      <w:pPr>
        <w:pStyle w:val="Heading2"/>
      </w:pPr>
      <w:r>
        <w:t>Immutable role template identifiers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16"/>
      </w:tblGrid>
      <w:tr>
        <w:trPr>
          <w:cantSplit/>
          <w:tblHeader/>
        </w:trPr>
        <w:tc>
          <w:tcPr>
            <w:tcW w:type="dxa" w:w="4320"/>
            <w:shd w:fill="193B52"/>
            <w:tcMar>
              <w:top w:w="85" w:type="dxa"/>
              <w:left w:w="85" w:type="dxa"/>
              <w:bottom w:w="85" w:type="dxa"/>
              <w:right w:w="85" w:type="dxa"/>
            </w:tcMar>
            <w:vAlign w:val="center"/>
          </w:tcPr>
          <w:p>
            <w:pPr>
              <w:spacing w:after="0" w:line="252" w:lineRule="auto"/>
            </w:pPr>
            <w:r>
              <w:rPr>
                <w:b/>
                <w:color w:val="FFFFFF"/>
                <w:sz w:val="16"/>
              </w:rPr>
              <w:t>Role</w:t>
            </w:r>
          </w:p>
        </w:tc>
        <w:tc>
          <w:tcPr>
            <w:tcW w:type="dxa" w:w="5616"/>
            <w:shd w:fill="193B52"/>
            <w:tcMar>
              <w:top w:w="85" w:type="dxa"/>
              <w:left w:w="85" w:type="dxa"/>
              <w:bottom w:w="85" w:type="dxa"/>
              <w:right w:w="85" w:type="dxa"/>
            </w:tcMar>
            <w:vAlign w:val="center"/>
          </w:tcPr>
          <w:p>
            <w:pPr>
              <w:spacing w:after="0" w:line="252" w:lineRule="auto"/>
            </w:pPr>
            <w:r>
              <w:rPr>
                <w:b/>
                <w:color w:val="FFFFFF"/>
                <w:sz w:val="16"/>
              </w:rPr>
              <w:t>Template ID</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Authentication Administrator</w:t>
            </w:r>
          </w:p>
        </w:tc>
        <w:tc>
          <w:tcPr>
            <w:tcW w:type="dxa" w:w="5616"/>
            <w:shd w:fill="F0F5F7"/>
            <w:tcMar>
              <w:top w:w="85" w:type="dxa"/>
              <w:left w:w="85" w:type="dxa"/>
              <w:bottom w:w="85" w:type="dxa"/>
              <w:right w:w="85" w:type="dxa"/>
            </w:tcMar>
            <w:vAlign w:val="center"/>
          </w:tcPr>
          <w:p>
            <w:pPr>
              <w:spacing w:after="0" w:line="252" w:lineRule="auto"/>
            </w:pPr>
            <w:r>
              <w:rPr>
                <w:sz w:val="16"/>
              </w:rPr>
              <w:t>c4e39bd9-1100-46d3-8c65-fb160da0071f</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Authentication Policy Administrator</w:t>
            </w:r>
          </w:p>
        </w:tc>
        <w:tc>
          <w:tcPr>
            <w:tcW w:type="dxa" w:w="5616"/>
            <w:shd w:fill="FFFFFF"/>
            <w:tcMar>
              <w:top w:w="85" w:type="dxa"/>
              <w:left w:w="85" w:type="dxa"/>
              <w:bottom w:w="85" w:type="dxa"/>
              <w:right w:w="85" w:type="dxa"/>
            </w:tcMar>
            <w:vAlign w:val="center"/>
          </w:tcPr>
          <w:p>
            <w:pPr>
              <w:spacing w:after="0" w:line="252" w:lineRule="auto"/>
            </w:pPr>
            <w:r>
              <w:rPr>
                <w:sz w:val="16"/>
              </w:rPr>
              <w:t>0526716b-113d-4c15-b2c8-68e3c22b9f80</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User Administrator</w:t>
            </w:r>
          </w:p>
        </w:tc>
        <w:tc>
          <w:tcPr>
            <w:tcW w:type="dxa" w:w="5616"/>
            <w:shd w:fill="F0F5F7"/>
            <w:tcMar>
              <w:top w:w="85" w:type="dxa"/>
              <w:left w:w="85" w:type="dxa"/>
              <w:bottom w:w="85" w:type="dxa"/>
              <w:right w:w="85" w:type="dxa"/>
            </w:tcMar>
            <w:vAlign w:val="center"/>
          </w:tcPr>
          <w:p>
            <w:pPr>
              <w:spacing w:after="0" w:line="252" w:lineRule="auto"/>
            </w:pPr>
            <w:r>
              <w:rPr>
                <w:sz w:val="16"/>
              </w:rPr>
              <w:t>fe930be7-5e62-47db-91af-98c3a49a38b1</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Groups Administrator</w:t>
            </w:r>
          </w:p>
        </w:tc>
        <w:tc>
          <w:tcPr>
            <w:tcW w:type="dxa" w:w="5616"/>
            <w:shd w:fill="FFFFFF"/>
            <w:tcMar>
              <w:top w:w="85" w:type="dxa"/>
              <w:left w:w="85" w:type="dxa"/>
              <w:bottom w:w="85" w:type="dxa"/>
              <w:right w:w="85" w:type="dxa"/>
            </w:tcMar>
            <w:vAlign w:val="center"/>
          </w:tcPr>
          <w:p>
            <w:pPr>
              <w:spacing w:after="0" w:line="252" w:lineRule="auto"/>
            </w:pPr>
            <w:r>
              <w:rPr>
                <w:sz w:val="16"/>
              </w:rPr>
              <w:t>fdd7a751-b60b-444a-984c-02652fe8fa1c</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License Administrator</w:t>
            </w:r>
          </w:p>
        </w:tc>
        <w:tc>
          <w:tcPr>
            <w:tcW w:type="dxa" w:w="5616"/>
            <w:shd w:fill="F0F5F7"/>
            <w:tcMar>
              <w:top w:w="85" w:type="dxa"/>
              <w:left w:w="85" w:type="dxa"/>
              <w:bottom w:w="85" w:type="dxa"/>
              <w:right w:w="85" w:type="dxa"/>
            </w:tcMar>
            <w:vAlign w:val="center"/>
          </w:tcPr>
          <w:p>
            <w:pPr>
              <w:spacing w:after="0" w:line="252" w:lineRule="auto"/>
            </w:pPr>
            <w:r>
              <w:rPr>
                <w:sz w:val="16"/>
              </w:rPr>
              <w:t>4d6ac14f-3453-41d0-bef9-a3e0c569773a</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Password Administrator</w:t>
            </w:r>
          </w:p>
        </w:tc>
        <w:tc>
          <w:tcPr>
            <w:tcW w:type="dxa" w:w="5616"/>
            <w:shd w:fill="FFFFFF"/>
            <w:tcMar>
              <w:top w:w="85" w:type="dxa"/>
              <w:left w:w="85" w:type="dxa"/>
              <w:bottom w:w="85" w:type="dxa"/>
              <w:right w:w="85" w:type="dxa"/>
            </w:tcMar>
            <w:vAlign w:val="center"/>
          </w:tcPr>
          <w:p>
            <w:pPr>
              <w:spacing w:after="0" w:line="252" w:lineRule="auto"/>
            </w:pPr>
            <w:r>
              <w:rPr>
                <w:sz w:val="16"/>
              </w:rPr>
              <w:t>966707d0-3269-4727-9be2-8c3a10f19b9d</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Cloud Device Administrator</w:t>
            </w:r>
          </w:p>
        </w:tc>
        <w:tc>
          <w:tcPr>
            <w:tcW w:type="dxa" w:w="5616"/>
            <w:shd w:fill="F0F5F7"/>
            <w:tcMar>
              <w:top w:w="85" w:type="dxa"/>
              <w:left w:w="85" w:type="dxa"/>
              <w:bottom w:w="85" w:type="dxa"/>
              <w:right w:w="85" w:type="dxa"/>
            </w:tcMar>
            <w:vAlign w:val="center"/>
          </w:tcPr>
          <w:p>
            <w:pPr>
              <w:spacing w:after="0" w:line="252" w:lineRule="auto"/>
            </w:pPr>
            <w:r>
              <w:rPr>
                <w:sz w:val="16"/>
              </w:rPr>
              <w:t>7698a772-787b-4ac8-901f-60d6b08affd2</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Microsoft Entra Joined Device Local Administrator</w:t>
            </w:r>
          </w:p>
        </w:tc>
        <w:tc>
          <w:tcPr>
            <w:tcW w:type="dxa" w:w="5616"/>
            <w:shd w:fill="FFFFFF"/>
            <w:tcMar>
              <w:top w:w="85" w:type="dxa"/>
              <w:left w:w="85" w:type="dxa"/>
              <w:bottom w:w="85" w:type="dxa"/>
              <w:right w:w="85" w:type="dxa"/>
            </w:tcMar>
            <w:vAlign w:val="center"/>
          </w:tcPr>
          <w:p>
            <w:pPr>
              <w:spacing w:after="0" w:line="252" w:lineRule="auto"/>
            </w:pPr>
            <w:r>
              <w:rPr>
                <w:sz w:val="16"/>
              </w:rPr>
              <w:t>9f06204d-73c1-4d4c-880a-6edb90606fd8</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Hybrid Identity Administrator</w:t>
            </w:r>
          </w:p>
        </w:tc>
        <w:tc>
          <w:tcPr>
            <w:tcW w:type="dxa" w:w="5616"/>
            <w:shd w:fill="F0F5F7"/>
            <w:tcMar>
              <w:top w:w="85" w:type="dxa"/>
              <w:left w:w="85" w:type="dxa"/>
              <w:bottom w:w="85" w:type="dxa"/>
              <w:right w:w="85" w:type="dxa"/>
            </w:tcMar>
            <w:vAlign w:val="center"/>
          </w:tcPr>
          <w:p>
            <w:pPr>
              <w:spacing w:after="0" w:line="252" w:lineRule="auto"/>
            </w:pPr>
            <w:r>
              <w:rPr>
                <w:sz w:val="16"/>
              </w:rPr>
              <w:t>8ac3fc64-6eca-42ea-9e69-59f4c7b60eb2</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Directory Writers</w:t>
            </w:r>
          </w:p>
        </w:tc>
        <w:tc>
          <w:tcPr>
            <w:tcW w:type="dxa" w:w="5616"/>
            <w:shd w:fill="FFFFFF"/>
            <w:tcMar>
              <w:top w:w="85" w:type="dxa"/>
              <w:left w:w="85" w:type="dxa"/>
              <w:bottom w:w="85" w:type="dxa"/>
              <w:right w:w="85" w:type="dxa"/>
            </w:tcMar>
            <w:vAlign w:val="center"/>
          </w:tcPr>
          <w:p>
            <w:pPr>
              <w:spacing w:after="0" w:line="252" w:lineRule="auto"/>
            </w:pPr>
            <w:r>
              <w:rPr>
                <w:sz w:val="16"/>
              </w:rPr>
              <w:t>9360feb5-f418-4baa-8175-e2a00bac4301</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Identity Governance Administrator</w:t>
            </w:r>
          </w:p>
        </w:tc>
        <w:tc>
          <w:tcPr>
            <w:tcW w:type="dxa" w:w="5616"/>
            <w:shd w:fill="F0F5F7"/>
            <w:tcMar>
              <w:top w:w="85" w:type="dxa"/>
              <w:left w:w="85" w:type="dxa"/>
              <w:bottom w:w="85" w:type="dxa"/>
              <w:right w:w="85" w:type="dxa"/>
            </w:tcMar>
            <w:vAlign w:val="center"/>
          </w:tcPr>
          <w:p>
            <w:pPr>
              <w:spacing w:after="0" w:line="252" w:lineRule="auto"/>
            </w:pPr>
            <w:r>
              <w:rPr>
                <w:sz w:val="16"/>
              </w:rPr>
              <w:t>45d8d3c5-c802-45c6-b32a-1d70b5e1e86e</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Lifecycle Workflows Administrator</w:t>
            </w:r>
          </w:p>
        </w:tc>
        <w:tc>
          <w:tcPr>
            <w:tcW w:type="dxa" w:w="5616"/>
            <w:shd w:fill="FFFFFF"/>
            <w:tcMar>
              <w:top w:w="85" w:type="dxa"/>
              <w:left w:w="85" w:type="dxa"/>
              <w:bottom w:w="85" w:type="dxa"/>
              <w:right w:w="85" w:type="dxa"/>
            </w:tcMar>
            <w:vAlign w:val="center"/>
          </w:tcPr>
          <w:p>
            <w:pPr>
              <w:spacing w:after="0" w:line="252" w:lineRule="auto"/>
            </w:pPr>
            <w:r>
              <w:rPr>
                <w:sz w:val="16"/>
              </w:rPr>
              <w:t>59d46f88-662b-457b-bceb-5c3809e5908f</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Service Support Administrator</w:t>
            </w:r>
          </w:p>
        </w:tc>
        <w:tc>
          <w:tcPr>
            <w:tcW w:type="dxa" w:w="5616"/>
            <w:shd w:fill="F0F5F7"/>
            <w:tcMar>
              <w:top w:w="85" w:type="dxa"/>
              <w:left w:w="85" w:type="dxa"/>
              <w:bottom w:w="85" w:type="dxa"/>
              <w:right w:w="85" w:type="dxa"/>
            </w:tcMar>
            <w:vAlign w:val="center"/>
          </w:tcPr>
          <w:p>
            <w:pPr>
              <w:spacing w:after="0" w:line="252" w:lineRule="auto"/>
            </w:pPr>
            <w:r>
              <w:rPr>
                <w:sz w:val="16"/>
              </w:rPr>
              <w:t>f023fd81-a637-4b56-95fd-791ac0226033</w:t>
            </w:r>
          </w:p>
        </w:tc>
      </w:tr>
    </w:tbl>
    <w:p>
      <w:pPr>
        <w:spacing w:after="0"/>
      </w:pPr>
    </w:p>
    <w:p>
      <w:pPr>
        <w:pStyle w:val="Heading1"/>
        <w:pageBreakBefore/>
      </w:pPr>
      <w:r>
        <w:t>8 Entra role mappings 27 to 38</w:t>
      </w:r>
    </w:p>
    <w:p>
      <w:r>
        <w:t>Mappings are tenant-wide unless a separate AU scope is explicitly listed later. Every group name in the model columns has the prefix PIM-SG-M365-. A dash means the policy is defined but no persona assignment is generated.</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864"/>
        <w:gridCol w:w="1656"/>
        <w:gridCol w:w="2160"/>
        <w:gridCol w:w="1872"/>
      </w:tblGrid>
      <w:tr>
        <w:trPr>
          <w:cantSplit/>
          <w:tblHeader/>
        </w:trPr>
        <w:tc>
          <w:tcPr>
            <w:tcW w:type="dxa" w:w="3384"/>
            <w:shd w:fill="193B52"/>
            <w:tcMar>
              <w:top w:w="85" w:type="dxa"/>
              <w:left w:w="85" w:type="dxa"/>
              <w:bottom w:w="85" w:type="dxa"/>
              <w:right w:w="85" w:type="dxa"/>
            </w:tcMar>
            <w:vAlign w:val="center"/>
          </w:tcPr>
          <w:p>
            <w:pPr>
              <w:spacing w:after="0" w:line="252" w:lineRule="auto"/>
            </w:pPr>
            <w:r>
              <w:rPr>
                <w:b/>
                <w:color w:val="FFFFFF"/>
                <w:sz w:val="17"/>
              </w:rPr>
              <w:t>Entra role</w:t>
            </w:r>
          </w:p>
        </w:tc>
        <w:tc>
          <w:tcPr>
            <w:tcW w:type="dxa" w:w="864"/>
            <w:shd w:fill="193B52"/>
            <w:tcMar>
              <w:top w:w="85" w:type="dxa"/>
              <w:left w:w="85" w:type="dxa"/>
              <w:bottom w:w="85" w:type="dxa"/>
              <w:right w:w="85" w:type="dxa"/>
            </w:tcMar>
            <w:vAlign w:val="center"/>
          </w:tcPr>
          <w:p>
            <w:pPr>
              <w:spacing w:after="0" w:line="252" w:lineRule="auto"/>
            </w:pPr>
            <w:r>
              <w:rPr>
                <w:b/>
                <w:color w:val="FFFFFF"/>
                <w:sz w:val="17"/>
              </w:rPr>
              <w:t>Policy</w:t>
            </w:r>
          </w:p>
        </w:tc>
        <w:tc>
          <w:tcPr>
            <w:tcW w:type="dxa" w:w="1656"/>
            <w:shd w:fill="193B52"/>
            <w:tcMar>
              <w:top w:w="85" w:type="dxa"/>
              <w:left w:w="85" w:type="dxa"/>
              <w:bottom w:w="85" w:type="dxa"/>
              <w:right w:w="85" w:type="dxa"/>
            </w:tcMar>
            <w:vAlign w:val="center"/>
          </w:tcPr>
          <w:p>
            <w:pPr>
              <w:spacing w:after="0" w:line="252" w:lineRule="auto"/>
            </w:pPr>
            <w:r>
              <w:rPr>
                <w:b/>
                <w:color w:val="FFFFFF"/>
                <w:sz w:val="17"/>
              </w:rPr>
              <w:t>Small</w:t>
            </w:r>
          </w:p>
        </w:tc>
        <w:tc>
          <w:tcPr>
            <w:tcW w:type="dxa" w:w="2160"/>
            <w:shd w:fill="193B52"/>
            <w:tcMar>
              <w:top w:w="85" w:type="dxa"/>
              <w:left w:w="85" w:type="dxa"/>
              <w:bottom w:w="85" w:type="dxa"/>
              <w:right w:w="85" w:type="dxa"/>
            </w:tcMar>
            <w:vAlign w:val="center"/>
          </w:tcPr>
          <w:p>
            <w:pPr>
              <w:spacing w:after="0" w:line="252" w:lineRule="auto"/>
            </w:pPr>
            <w:r>
              <w:rPr>
                <w:b/>
                <w:color w:val="FFFFFF"/>
                <w:sz w:val="17"/>
              </w:rPr>
              <w:t>Large</w:t>
            </w:r>
          </w:p>
        </w:tc>
        <w:tc>
          <w:tcPr>
            <w:tcW w:type="dxa" w:w="1872"/>
            <w:shd w:fill="193B52"/>
            <w:tcMar>
              <w:top w:w="85" w:type="dxa"/>
              <w:left w:w="85" w:type="dxa"/>
              <w:bottom w:w="85" w:type="dxa"/>
              <w:right w:w="85" w:type="dxa"/>
            </w:tcMar>
            <w:vAlign w:val="center"/>
          </w:tcPr>
          <w:p>
            <w:pPr>
              <w:spacing w:after="0" w:line="252" w:lineRule="auto"/>
            </w:pPr>
            <w:r>
              <w:rPr>
                <w:b/>
                <w:color w:val="FFFFFF"/>
                <w:sz w:val="17"/>
              </w:rPr>
              <w:t>Multi</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Edge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Workplace (active)</w:t>
            </w:r>
          </w:p>
        </w:tc>
        <w:tc>
          <w:tcPr>
            <w:tcW w:type="dxa" w:w="1872"/>
            <w:shd w:fill="F0F5F7"/>
            <w:tcMar>
              <w:top w:w="85" w:type="dxa"/>
              <w:left w:w="85" w:type="dxa"/>
              <w:bottom w:w="85" w:type="dxa"/>
              <w:right w:w="85" w:type="dxa"/>
            </w:tcMar>
            <w:vAlign w:val="center"/>
          </w:tcPr>
          <w:p>
            <w:pPr>
              <w:spacing w:after="0" w:line="252" w:lineRule="auto"/>
            </w:pPr>
            <w:r>
              <w:rPr>
                <w:sz w:val="17"/>
              </w:rPr>
              <w:t>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Office Apps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Collab (active)</w:t>
            </w:r>
          </w:p>
        </w:tc>
        <w:tc>
          <w:tcPr>
            <w:tcW w:type="dxa" w:w="1872"/>
            <w:shd w:fill="F0F5F7"/>
            <w:tcMar>
              <w:top w:w="85" w:type="dxa"/>
              <w:left w:w="85" w:type="dxa"/>
              <w:bottom w:w="85" w:type="dxa"/>
              <w:right w:w="85" w:type="dxa"/>
            </w:tcMar>
            <w:vAlign w:val="center"/>
          </w:tcPr>
          <w:p>
            <w:pPr>
              <w:spacing w:after="0" w:line="252" w:lineRule="auto"/>
            </w:pPr>
            <w:r>
              <w:rPr>
                <w:sz w:val="17"/>
              </w:rPr>
              <w:t>AppOps (active), 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Guest Inviter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Collab (active)</w:t>
            </w:r>
          </w:p>
        </w:tc>
        <w:tc>
          <w:tcPr>
            <w:tcW w:type="dxa" w:w="1872"/>
            <w:shd w:fill="F0F5F7"/>
            <w:tcMar>
              <w:top w:w="85" w:type="dxa"/>
              <w:left w:w="85" w:type="dxa"/>
              <w:bottom w:w="85" w:type="dxa"/>
              <w:right w:w="85" w:type="dxa"/>
            </w:tcMar>
            <w:vAlign w:val="center"/>
          </w:tcPr>
          <w:p>
            <w:pPr>
              <w:spacing w:after="0" w:line="252" w:lineRule="auto"/>
            </w:pPr>
            <w:r>
              <w:rPr>
                <w:sz w:val="17"/>
              </w:rPr>
              <w:t>AppOps (active), 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Compliance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SecOps-Direct (eligible)</w:t>
            </w:r>
          </w:p>
        </w:tc>
        <w:tc>
          <w:tcPr>
            <w:tcW w:type="dxa" w:w="2160"/>
            <w:shd w:fill="F0F5F7"/>
            <w:tcMar>
              <w:top w:w="85" w:type="dxa"/>
              <w:left w:w="85" w:type="dxa"/>
              <w:bottom w:w="85" w:type="dxa"/>
              <w:right w:w="85" w:type="dxa"/>
            </w:tcMar>
            <w:vAlign w:val="center"/>
          </w:tcPr>
          <w:p>
            <w:pPr>
              <w:spacing w:after="0" w:line="252" w:lineRule="auto"/>
            </w:pPr>
            <w:r>
              <w:rPr>
                <w:sz w:val="17"/>
              </w:rPr>
              <w:t>SecOps-Direct (eligible)</w:t>
            </w:r>
          </w:p>
        </w:tc>
        <w:tc>
          <w:tcPr>
            <w:tcW w:type="dxa" w:w="1872"/>
            <w:shd w:fill="F0F5F7"/>
            <w:tcMar>
              <w:top w:w="85" w:type="dxa"/>
              <w:left w:w="85" w:type="dxa"/>
              <w:bottom w:w="85" w:type="dxa"/>
              <w:right w:w="85" w:type="dxa"/>
            </w:tcMar>
            <w:vAlign w:val="center"/>
          </w:tcPr>
          <w:p>
            <w:pPr>
              <w:spacing w:after="0" w:line="252" w:lineRule="auto"/>
            </w:pPr>
            <w:r>
              <w:rPr>
                <w:sz w:val="17"/>
              </w:rPr>
              <w:t>SecOps-Direct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Compliance Data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SecOps-Direct (eligible)</w:t>
            </w:r>
          </w:p>
        </w:tc>
        <w:tc>
          <w:tcPr>
            <w:tcW w:type="dxa" w:w="2160"/>
            <w:shd w:fill="F0F5F7"/>
            <w:tcMar>
              <w:top w:w="85" w:type="dxa"/>
              <w:left w:w="85" w:type="dxa"/>
              <w:bottom w:w="85" w:type="dxa"/>
              <w:right w:w="85" w:type="dxa"/>
            </w:tcMar>
            <w:vAlign w:val="center"/>
          </w:tcPr>
          <w:p>
            <w:pPr>
              <w:spacing w:after="0" w:line="252" w:lineRule="auto"/>
            </w:pPr>
            <w:r>
              <w:rPr>
                <w:sz w:val="17"/>
              </w:rPr>
              <w:t>SecOps-Direct (eligible)</w:t>
            </w:r>
          </w:p>
        </w:tc>
        <w:tc>
          <w:tcPr>
            <w:tcW w:type="dxa" w:w="1872"/>
            <w:shd w:fill="F0F5F7"/>
            <w:tcMar>
              <w:top w:w="85" w:type="dxa"/>
              <w:left w:w="85" w:type="dxa"/>
              <w:bottom w:w="85" w:type="dxa"/>
              <w:right w:w="85" w:type="dxa"/>
            </w:tcMar>
            <w:vAlign w:val="center"/>
          </w:tcPr>
          <w:p>
            <w:pPr>
              <w:spacing w:after="0" w:line="252" w:lineRule="auto"/>
            </w:pPr>
            <w:r>
              <w:rPr>
                <w:sz w:val="17"/>
              </w:rPr>
              <w:t>SecOps-Direct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Cloud App Security Administrator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SecOps (active)</w:t>
            </w:r>
          </w:p>
        </w:tc>
        <w:tc>
          <w:tcPr>
            <w:tcW w:type="dxa" w:w="2160"/>
            <w:shd w:fill="F0F5F7"/>
            <w:tcMar>
              <w:top w:w="85" w:type="dxa"/>
              <w:left w:w="85" w:type="dxa"/>
              <w:bottom w:w="85" w:type="dxa"/>
              <w:right w:w="85" w:type="dxa"/>
            </w:tcMar>
            <w:vAlign w:val="center"/>
          </w:tcPr>
          <w:p>
            <w:pPr>
              <w:spacing w:after="0" w:line="252" w:lineRule="auto"/>
            </w:pPr>
            <w:r>
              <w:rPr>
                <w:sz w:val="17"/>
              </w:rPr>
              <w:t>SecOps (active)</w:t>
            </w:r>
          </w:p>
        </w:tc>
        <w:tc>
          <w:tcPr>
            <w:tcW w:type="dxa" w:w="1872"/>
            <w:shd w:fill="F0F5F7"/>
            <w:tcMar>
              <w:top w:w="85" w:type="dxa"/>
              <w:left w:w="85" w:type="dxa"/>
              <w:bottom w:w="85" w:type="dxa"/>
              <w:right w:w="85" w:type="dxa"/>
            </w:tcMar>
            <w:vAlign w:val="center"/>
          </w:tcPr>
          <w:p>
            <w:pPr>
              <w:spacing w:after="0" w:line="252" w:lineRule="auto"/>
            </w:pPr>
            <w:r>
              <w:rPr>
                <w:sz w:val="17"/>
              </w:rPr>
              <w:t>SecOps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Security Operator</w:t>
            </w:r>
          </w:p>
        </w:tc>
        <w:tc>
          <w:tcPr>
            <w:tcW w:type="dxa" w:w="864"/>
            <w:shd w:fill="F0F5F7"/>
            <w:tcMar>
              <w:top w:w="85" w:type="dxa"/>
              <w:left w:w="85" w:type="dxa"/>
              <w:bottom w:w="85" w:type="dxa"/>
              <w:right w:w="85" w:type="dxa"/>
            </w:tcMar>
            <w:vAlign w:val="center"/>
          </w:tcPr>
          <w:p>
            <w:pPr>
              <w:spacing w:after="0" w:line="252" w:lineRule="auto"/>
            </w:pPr>
            <w:r>
              <w:rPr>
                <w:sz w:val="17"/>
              </w:rPr>
              <w:t>Tier1</w:t>
            </w:r>
          </w:p>
        </w:tc>
        <w:tc>
          <w:tcPr>
            <w:tcW w:type="dxa" w:w="1656"/>
            <w:shd w:fill="F0F5F7"/>
            <w:tcMar>
              <w:top w:w="85" w:type="dxa"/>
              <w:left w:w="85" w:type="dxa"/>
              <w:bottom w:w="85" w:type="dxa"/>
              <w:right w:w="85" w:type="dxa"/>
            </w:tcMar>
            <w:vAlign w:val="center"/>
          </w:tcPr>
          <w:p>
            <w:pPr>
              <w:spacing w:after="0" w:line="252" w:lineRule="auto"/>
            </w:pPr>
            <w:r>
              <w:rPr>
                <w:sz w:val="17"/>
              </w:rPr>
              <w:t>SecOps (active)</w:t>
            </w:r>
          </w:p>
        </w:tc>
        <w:tc>
          <w:tcPr>
            <w:tcW w:type="dxa" w:w="2160"/>
            <w:shd w:fill="F0F5F7"/>
            <w:tcMar>
              <w:top w:w="85" w:type="dxa"/>
              <w:left w:w="85" w:type="dxa"/>
              <w:bottom w:w="85" w:type="dxa"/>
              <w:right w:w="85" w:type="dxa"/>
            </w:tcMar>
            <w:vAlign w:val="center"/>
          </w:tcPr>
          <w:p>
            <w:pPr>
              <w:spacing w:after="0" w:line="252" w:lineRule="auto"/>
            </w:pPr>
            <w:r>
              <w:rPr>
                <w:sz w:val="17"/>
              </w:rPr>
              <w:t>SecOps (active)</w:t>
            </w:r>
          </w:p>
        </w:tc>
        <w:tc>
          <w:tcPr>
            <w:tcW w:type="dxa" w:w="1872"/>
            <w:shd w:fill="F0F5F7"/>
            <w:tcMar>
              <w:top w:w="85" w:type="dxa"/>
              <w:left w:w="85" w:type="dxa"/>
              <w:bottom w:w="85" w:type="dxa"/>
              <w:right w:w="85" w:type="dxa"/>
            </w:tcMar>
            <w:vAlign w:val="center"/>
          </w:tcPr>
          <w:p>
            <w:pPr>
              <w:spacing w:after="0" w:line="252" w:lineRule="auto"/>
            </w:pPr>
            <w:r>
              <w:rPr>
                <w:sz w:val="17"/>
              </w:rPr>
              <w:t>SecOps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Helpdesk Administrator</w:t>
            </w:r>
          </w:p>
        </w:tc>
        <w:tc>
          <w:tcPr>
            <w:tcW w:type="dxa" w:w="864"/>
            <w:shd w:fill="F0F5F7"/>
            <w:tcMar>
              <w:top w:w="85" w:type="dxa"/>
              <w:left w:w="85" w:type="dxa"/>
              <w:bottom w:w="85" w:type="dxa"/>
              <w:right w:w="85" w:type="dxa"/>
            </w:tcMar>
            <w:vAlign w:val="center"/>
          </w:tcPr>
          <w:p>
            <w:pPr>
              <w:spacing w:after="0" w:line="252" w:lineRule="auto"/>
            </w:pPr>
            <w:r>
              <w:rPr>
                <w:sz w:val="17"/>
              </w:rPr>
              <w:t>Tier2</w:t>
            </w:r>
          </w:p>
        </w:tc>
        <w:tc>
          <w:tcPr>
            <w:tcW w:type="dxa" w:w="1656"/>
            <w:shd w:fill="F0F5F7"/>
            <w:tcMar>
              <w:top w:w="85" w:type="dxa"/>
              <w:left w:w="85" w:type="dxa"/>
              <w:bottom w:w="85" w:type="dxa"/>
              <w:right w:w="85" w:type="dxa"/>
            </w:tcMar>
            <w:vAlign w:val="center"/>
          </w:tcPr>
          <w:p>
            <w:pPr>
              <w:spacing w:after="0" w:line="252" w:lineRule="auto"/>
            </w:pPr>
            <w:r>
              <w:rPr>
                <w:sz w:val="17"/>
              </w:rPr>
              <w:t>Ops (active)</w:t>
            </w:r>
          </w:p>
        </w:tc>
        <w:tc>
          <w:tcPr>
            <w:tcW w:type="dxa" w:w="2160"/>
            <w:shd w:fill="F0F5F7"/>
            <w:tcMar>
              <w:top w:w="85" w:type="dxa"/>
              <w:left w:w="85" w:type="dxa"/>
              <w:bottom w:w="85" w:type="dxa"/>
              <w:right w:w="85" w:type="dxa"/>
            </w:tcMar>
            <w:vAlign w:val="center"/>
          </w:tcPr>
          <w:p>
            <w:pPr>
              <w:spacing w:after="0" w:line="252" w:lineRule="auto"/>
            </w:pPr>
            <w:r>
              <w:rPr>
                <w:sz w:val="17"/>
              </w:rPr>
              <w:t>ServiceDesk (active)</w:t>
            </w:r>
          </w:p>
        </w:tc>
        <w:tc>
          <w:tcPr>
            <w:tcW w:type="dxa" w:w="1872"/>
            <w:shd w:fill="F0F5F7"/>
            <w:tcMar>
              <w:top w:w="85" w:type="dxa"/>
              <w:left w:w="85" w:type="dxa"/>
              <w:bottom w:w="85" w:type="dxa"/>
              <w:right w:w="85" w:type="dxa"/>
            </w:tcMar>
            <w:vAlign w:val="center"/>
          </w:tcPr>
          <w:p>
            <w:pPr>
              <w:spacing w:after="0" w:line="252" w:lineRule="auto"/>
            </w:pPr>
            <w:r>
              <w:rPr>
                <w:sz w:val="17"/>
              </w:rPr>
              <w:t>Helpdesk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Message Center Reader</w:t>
            </w:r>
          </w:p>
        </w:tc>
        <w:tc>
          <w:tcPr>
            <w:tcW w:type="dxa" w:w="864"/>
            <w:shd w:fill="F0F5F7"/>
            <w:tcMar>
              <w:top w:w="85" w:type="dxa"/>
              <w:left w:w="85" w:type="dxa"/>
              <w:bottom w:w="85" w:type="dxa"/>
              <w:right w:w="85" w:type="dxa"/>
            </w:tcMar>
            <w:vAlign w:val="center"/>
          </w:tcPr>
          <w:p>
            <w:pPr>
              <w:spacing w:after="0" w:line="252" w:lineRule="auto"/>
            </w:pPr>
            <w:r>
              <w:rPr>
                <w:sz w:val="17"/>
              </w:rPr>
              <w:t>Tier2</w:t>
            </w:r>
          </w:p>
        </w:tc>
        <w:tc>
          <w:tcPr>
            <w:tcW w:type="dxa" w:w="1656"/>
            <w:shd w:fill="F0F5F7"/>
            <w:tcMar>
              <w:top w:w="85" w:type="dxa"/>
              <w:left w:w="85" w:type="dxa"/>
              <w:bottom w:w="85" w:type="dxa"/>
              <w:right w:w="85" w:type="dxa"/>
            </w:tcMar>
            <w:vAlign w:val="center"/>
          </w:tcPr>
          <w:p>
            <w:pPr>
              <w:spacing w:after="0" w:line="252" w:lineRule="auto"/>
            </w:pPr>
            <w:r>
              <w:rPr>
                <w:sz w:val="17"/>
              </w:rPr>
              <w:t>Ops (active), SecOps (active)</w:t>
            </w:r>
          </w:p>
        </w:tc>
        <w:tc>
          <w:tcPr>
            <w:tcW w:type="dxa" w:w="2160"/>
            <w:shd w:fill="F0F5F7"/>
            <w:tcMar>
              <w:top w:w="85" w:type="dxa"/>
              <w:left w:w="85" w:type="dxa"/>
              <w:bottom w:w="85" w:type="dxa"/>
              <w:right w:w="85" w:type="dxa"/>
            </w:tcMar>
            <w:vAlign w:val="center"/>
          </w:tcPr>
          <w:p>
            <w:pPr>
              <w:spacing w:after="0" w:line="252" w:lineRule="auto"/>
            </w:pPr>
            <w:r>
              <w:rPr>
                <w:sz w:val="17"/>
              </w:rPr>
              <w:t>Apps (active), Collab (active), Identity (active), SecOps (active), ServiceDesk (active), Workplace (active)</w:t>
            </w:r>
          </w:p>
        </w:tc>
        <w:tc>
          <w:tcPr>
            <w:tcW w:type="dxa" w:w="1872"/>
            <w:shd w:fill="F0F5F7"/>
            <w:tcMar>
              <w:top w:w="85" w:type="dxa"/>
              <w:left w:w="85" w:type="dxa"/>
              <w:bottom w:w="85" w:type="dxa"/>
              <w:right w:w="85" w:type="dxa"/>
            </w:tcMar>
            <w:vAlign w:val="center"/>
          </w:tcPr>
          <w:p>
            <w:pPr>
              <w:spacing w:after="0" w:line="252" w:lineRule="auto"/>
            </w:pPr>
            <w:r>
              <w:rPr>
                <w:sz w:val="17"/>
              </w:rPr>
              <w:t>AppOps (active), Helpdesk (active), Ops (active), SecOps (active)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Global Reader</w:t>
            </w:r>
          </w:p>
        </w:tc>
        <w:tc>
          <w:tcPr>
            <w:tcW w:type="dxa" w:w="864"/>
            <w:shd w:fill="F0F5F7"/>
            <w:tcMar>
              <w:top w:w="85" w:type="dxa"/>
              <w:left w:w="85" w:type="dxa"/>
              <w:bottom w:w="85" w:type="dxa"/>
              <w:right w:w="85" w:type="dxa"/>
            </w:tcMar>
            <w:vAlign w:val="center"/>
          </w:tcPr>
          <w:p>
            <w:pPr>
              <w:spacing w:after="0" w:line="252" w:lineRule="auto"/>
            </w:pPr>
            <w:r>
              <w:rPr>
                <w:sz w:val="17"/>
              </w:rPr>
              <w:t>Reader</w:t>
            </w:r>
          </w:p>
        </w:tc>
        <w:tc>
          <w:tcPr>
            <w:tcW w:type="dxa" w:w="1656"/>
            <w:shd w:fill="F0F5F7"/>
            <w:tcMar>
              <w:top w:w="85" w:type="dxa"/>
              <w:left w:w="85" w:type="dxa"/>
              <w:bottom w:w="85" w:type="dxa"/>
              <w:right w:w="85" w:type="dxa"/>
            </w:tcMar>
            <w:vAlign w:val="center"/>
          </w:tcPr>
          <w:p>
            <w:pPr>
              <w:spacing w:after="0" w:line="252" w:lineRule="auto"/>
            </w:pPr>
            <w:r>
              <w:rPr>
                <w:sz w:val="17"/>
              </w:rPr>
              <w:t>SecOpsReader (eligible)</w:t>
            </w:r>
          </w:p>
        </w:tc>
        <w:tc>
          <w:tcPr>
            <w:tcW w:type="dxa" w:w="2160"/>
            <w:shd w:fill="F0F5F7"/>
            <w:tcMar>
              <w:top w:w="85" w:type="dxa"/>
              <w:left w:w="85" w:type="dxa"/>
              <w:bottom w:w="85" w:type="dxa"/>
              <w:right w:w="85" w:type="dxa"/>
            </w:tcMar>
            <w:vAlign w:val="center"/>
          </w:tcPr>
          <w:p>
            <w:pPr>
              <w:spacing w:after="0" w:line="252" w:lineRule="auto"/>
            </w:pPr>
            <w:r>
              <w:rPr>
                <w:sz w:val="17"/>
              </w:rPr>
              <w:t>Audit (eligible), SecOpsReader (eligible)</w:t>
            </w:r>
          </w:p>
        </w:tc>
        <w:tc>
          <w:tcPr>
            <w:tcW w:type="dxa" w:w="1872"/>
            <w:shd w:fill="F0F5F7"/>
            <w:tcMar>
              <w:top w:w="85" w:type="dxa"/>
              <w:left w:w="85" w:type="dxa"/>
              <w:bottom w:w="85" w:type="dxa"/>
              <w:right w:w="85" w:type="dxa"/>
            </w:tcMar>
            <w:vAlign w:val="center"/>
          </w:tcPr>
          <w:p>
            <w:pPr>
              <w:spacing w:after="0" w:line="252" w:lineRule="auto"/>
            </w:pPr>
            <w:r>
              <w:rPr>
                <w:sz w:val="17"/>
              </w:rPr>
              <w:t>SecOpsReader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Security Reader</w:t>
            </w:r>
          </w:p>
        </w:tc>
        <w:tc>
          <w:tcPr>
            <w:tcW w:type="dxa" w:w="864"/>
            <w:shd w:fill="F0F5F7"/>
            <w:tcMar>
              <w:top w:w="85" w:type="dxa"/>
              <w:left w:w="85" w:type="dxa"/>
              <w:bottom w:w="85" w:type="dxa"/>
              <w:right w:w="85" w:type="dxa"/>
            </w:tcMar>
            <w:vAlign w:val="center"/>
          </w:tcPr>
          <w:p>
            <w:pPr>
              <w:spacing w:after="0" w:line="252" w:lineRule="auto"/>
            </w:pPr>
            <w:r>
              <w:rPr>
                <w:sz w:val="17"/>
              </w:rPr>
              <w:t>Reader</w:t>
            </w:r>
          </w:p>
        </w:tc>
        <w:tc>
          <w:tcPr>
            <w:tcW w:type="dxa" w:w="1656"/>
            <w:shd w:fill="F0F5F7"/>
            <w:tcMar>
              <w:top w:w="85" w:type="dxa"/>
              <w:left w:w="85" w:type="dxa"/>
              <w:bottom w:w="85" w:type="dxa"/>
              <w:right w:w="85" w:type="dxa"/>
            </w:tcMar>
            <w:vAlign w:val="center"/>
          </w:tcPr>
          <w:p>
            <w:pPr>
              <w:spacing w:after="0" w:line="252" w:lineRule="auto"/>
            </w:pPr>
            <w:r>
              <w:rPr>
                <w:sz w:val="17"/>
              </w:rPr>
              <w:t>SecOpsReader (eligible)</w:t>
            </w:r>
          </w:p>
        </w:tc>
        <w:tc>
          <w:tcPr>
            <w:tcW w:type="dxa" w:w="2160"/>
            <w:shd w:fill="F0F5F7"/>
            <w:tcMar>
              <w:top w:w="85" w:type="dxa"/>
              <w:left w:w="85" w:type="dxa"/>
              <w:bottom w:w="85" w:type="dxa"/>
              <w:right w:w="85" w:type="dxa"/>
            </w:tcMar>
            <w:vAlign w:val="center"/>
          </w:tcPr>
          <w:p>
            <w:pPr>
              <w:spacing w:after="0" w:line="252" w:lineRule="auto"/>
            </w:pPr>
            <w:r>
              <w:rPr>
                <w:sz w:val="17"/>
              </w:rPr>
              <w:t>SecOpsReader (eligible)</w:t>
            </w:r>
          </w:p>
        </w:tc>
        <w:tc>
          <w:tcPr>
            <w:tcW w:type="dxa" w:w="1872"/>
            <w:shd w:fill="F0F5F7"/>
            <w:tcMar>
              <w:top w:w="85" w:type="dxa"/>
              <w:left w:w="85" w:type="dxa"/>
              <w:bottom w:w="85" w:type="dxa"/>
              <w:right w:w="85" w:type="dxa"/>
            </w:tcMar>
            <w:vAlign w:val="center"/>
          </w:tcPr>
          <w:p>
            <w:pPr>
              <w:spacing w:after="0" w:line="252" w:lineRule="auto"/>
            </w:pPr>
            <w:r>
              <w:rPr>
                <w:sz w:val="17"/>
              </w:rPr>
              <w:t>SecOpsReader (eligible)</w:t>
            </w:r>
          </w:p>
        </w:tc>
      </w:tr>
      <w:tr>
        <w:trPr>
          <w:cantSplit/>
        </w:trPr>
        <w:tc>
          <w:tcPr>
            <w:tcW w:type="dxa" w:w="3384"/>
            <w:shd w:fill="F0F5F7"/>
            <w:tcMar>
              <w:top w:w="85" w:type="dxa"/>
              <w:left w:w="85" w:type="dxa"/>
              <w:bottom w:w="85" w:type="dxa"/>
              <w:right w:w="85" w:type="dxa"/>
            </w:tcMar>
            <w:vAlign w:val="center"/>
          </w:tcPr>
          <w:p>
            <w:pPr>
              <w:spacing w:after="0" w:line="252" w:lineRule="auto"/>
            </w:pPr>
            <w:r>
              <w:rPr>
                <w:sz w:val="17"/>
              </w:rPr>
              <w:t>Directory Readers</w:t>
            </w:r>
          </w:p>
        </w:tc>
        <w:tc>
          <w:tcPr>
            <w:tcW w:type="dxa" w:w="864"/>
            <w:shd w:fill="F0F5F7"/>
            <w:tcMar>
              <w:top w:w="85" w:type="dxa"/>
              <w:left w:w="85" w:type="dxa"/>
              <w:bottom w:w="85" w:type="dxa"/>
              <w:right w:w="85" w:type="dxa"/>
            </w:tcMar>
            <w:vAlign w:val="center"/>
          </w:tcPr>
          <w:p>
            <w:pPr>
              <w:spacing w:after="0" w:line="252" w:lineRule="auto"/>
            </w:pPr>
            <w:r>
              <w:rPr>
                <w:sz w:val="17"/>
              </w:rPr>
              <w:t>Reader</w:t>
            </w:r>
          </w:p>
        </w:tc>
        <w:tc>
          <w:tcPr>
            <w:tcW w:type="dxa" w:w="1656"/>
            <w:shd w:fill="F0F5F7"/>
            <w:tcMar>
              <w:top w:w="85" w:type="dxa"/>
              <w:left w:w="85" w:type="dxa"/>
              <w:bottom w:w="85" w:type="dxa"/>
              <w:right w:w="85" w:type="dxa"/>
            </w:tcMar>
            <w:vAlign w:val="center"/>
          </w:tcPr>
          <w:p>
            <w:pPr>
              <w:spacing w:after="0" w:line="252" w:lineRule="auto"/>
            </w:pPr>
            <w:r>
              <w:rPr>
                <w:sz w:val="17"/>
              </w:rPr>
              <w:t>— (rules only)</w:t>
            </w:r>
          </w:p>
        </w:tc>
        <w:tc>
          <w:tcPr>
            <w:tcW w:type="dxa" w:w="2160"/>
            <w:shd w:fill="F0F5F7"/>
            <w:tcMar>
              <w:top w:w="85" w:type="dxa"/>
              <w:left w:w="85" w:type="dxa"/>
              <w:bottom w:w="85" w:type="dxa"/>
              <w:right w:w="85" w:type="dxa"/>
            </w:tcMar>
            <w:vAlign w:val="center"/>
          </w:tcPr>
          <w:p>
            <w:pPr>
              <w:spacing w:after="0" w:line="252" w:lineRule="auto"/>
            </w:pPr>
            <w:r>
              <w:rPr>
                <w:sz w:val="17"/>
              </w:rPr>
              <w:t>— (rules only)</w:t>
            </w:r>
          </w:p>
        </w:tc>
        <w:tc>
          <w:tcPr>
            <w:tcW w:type="dxa" w:w="1872"/>
            <w:shd w:fill="F0F5F7"/>
            <w:tcMar>
              <w:top w:w="85" w:type="dxa"/>
              <w:left w:w="85" w:type="dxa"/>
              <w:bottom w:w="85" w:type="dxa"/>
              <w:right w:w="85" w:type="dxa"/>
            </w:tcMar>
            <w:vAlign w:val="center"/>
          </w:tcPr>
          <w:p>
            <w:pPr>
              <w:spacing w:after="0" w:line="252" w:lineRule="auto"/>
            </w:pPr>
            <w:r>
              <w:rPr>
                <w:sz w:val="17"/>
              </w:rPr>
              <w:t>— (rules only)</w:t>
            </w:r>
          </w:p>
        </w:tc>
      </w:tr>
    </w:tbl>
    <w:p>
      <w:pPr>
        <w:spacing w:after="0"/>
      </w:pPr>
    </w:p>
    <w:p>
      <w:pPr>
        <w:pStyle w:val="Heading2"/>
      </w:pPr>
      <w:r>
        <w:t>Immutable role template identifiers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16"/>
      </w:tblGrid>
      <w:tr>
        <w:trPr>
          <w:cantSplit/>
          <w:tblHeader/>
        </w:trPr>
        <w:tc>
          <w:tcPr>
            <w:tcW w:type="dxa" w:w="4320"/>
            <w:shd w:fill="193B52"/>
            <w:tcMar>
              <w:top w:w="85" w:type="dxa"/>
              <w:left w:w="85" w:type="dxa"/>
              <w:bottom w:w="85" w:type="dxa"/>
              <w:right w:w="85" w:type="dxa"/>
            </w:tcMar>
            <w:vAlign w:val="center"/>
          </w:tcPr>
          <w:p>
            <w:pPr>
              <w:spacing w:after="0" w:line="252" w:lineRule="auto"/>
            </w:pPr>
            <w:r>
              <w:rPr>
                <w:b/>
                <w:color w:val="FFFFFF"/>
                <w:sz w:val="16"/>
              </w:rPr>
              <w:t>Role</w:t>
            </w:r>
          </w:p>
        </w:tc>
        <w:tc>
          <w:tcPr>
            <w:tcW w:type="dxa" w:w="5616"/>
            <w:shd w:fill="193B52"/>
            <w:tcMar>
              <w:top w:w="85" w:type="dxa"/>
              <w:left w:w="85" w:type="dxa"/>
              <w:bottom w:w="85" w:type="dxa"/>
              <w:right w:w="85" w:type="dxa"/>
            </w:tcMar>
            <w:vAlign w:val="center"/>
          </w:tcPr>
          <w:p>
            <w:pPr>
              <w:spacing w:after="0" w:line="252" w:lineRule="auto"/>
            </w:pPr>
            <w:r>
              <w:rPr>
                <w:b/>
                <w:color w:val="FFFFFF"/>
                <w:sz w:val="16"/>
              </w:rPr>
              <w:t>Template ID</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Edge Administrator</w:t>
            </w:r>
          </w:p>
        </w:tc>
        <w:tc>
          <w:tcPr>
            <w:tcW w:type="dxa" w:w="5616"/>
            <w:shd w:fill="F0F5F7"/>
            <w:tcMar>
              <w:top w:w="85" w:type="dxa"/>
              <w:left w:w="85" w:type="dxa"/>
              <w:bottom w:w="85" w:type="dxa"/>
              <w:right w:w="85" w:type="dxa"/>
            </w:tcMar>
            <w:vAlign w:val="center"/>
          </w:tcPr>
          <w:p>
            <w:pPr>
              <w:spacing w:after="0" w:line="252" w:lineRule="auto"/>
            </w:pPr>
            <w:r>
              <w:rPr>
                <w:sz w:val="16"/>
              </w:rPr>
              <w:t>3f1acade-1e04-4fbc-9b69-f0302cd84aef</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Office Apps Administrator</w:t>
            </w:r>
          </w:p>
        </w:tc>
        <w:tc>
          <w:tcPr>
            <w:tcW w:type="dxa" w:w="5616"/>
            <w:shd w:fill="FFFFFF"/>
            <w:tcMar>
              <w:top w:w="85" w:type="dxa"/>
              <w:left w:w="85" w:type="dxa"/>
              <w:bottom w:w="85" w:type="dxa"/>
              <w:right w:w="85" w:type="dxa"/>
            </w:tcMar>
            <w:vAlign w:val="center"/>
          </w:tcPr>
          <w:p>
            <w:pPr>
              <w:spacing w:after="0" w:line="252" w:lineRule="auto"/>
            </w:pPr>
            <w:r>
              <w:rPr>
                <w:sz w:val="16"/>
              </w:rPr>
              <w:t>2b745bdf-0803-4d80-aa65-822c4493daac</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Guest Inviter</w:t>
            </w:r>
          </w:p>
        </w:tc>
        <w:tc>
          <w:tcPr>
            <w:tcW w:type="dxa" w:w="5616"/>
            <w:shd w:fill="F0F5F7"/>
            <w:tcMar>
              <w:top w:w="85" w:type="dxa"/>
              <w:left w:w="85" w:type="dxa"/>
              <w:bottom w:w="85" w:type="dxa"/>
              <w:right w:w="85" w:type="dxa"/>
            </w:tcMar>
            <w:vAlign w:val="center"/>
          </w:tcPr>
          <w:p>
            <w:pPr>
              <w:spacing w:after="0" w:line="252" w:lineRule="auto"/>
            </w:pPr>
            <w:r>
              <w:rPr>
                <w:sz w:val="16"/>
              </w:rPr>
              <w:t>95e79109-95c0-4d8e-aee3-d01accf2d47b</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Compliance Administrator</w:t>
            </w:r>
          </w:p>
        </w:tc>
        <w:tc>
          <w:tcPr>
            <w:tcW w:type="dxa" w:w="5616"/>
            <w:shd w:fill="FFFFFF"/>
            <w:tcMar>
              <w:top w:w="85" w:type="dxa"/>
              <w:left w:w="85" w:type="dxa"/>
              <w:bottom w:w="85" w:type="dxa"/>
              <w:right w:w="85" w:type="dxa"/>
            </w:tcMar>
            <w:vAlign w:val="center"/>
          </w:tcPr>
          <w:p>
            <w:pPr>
              <w:spacing w:after="0" w:line="252" w:lineRule="auto"/>
            </w:pPr>
            <w:r>
              <w:rPr>
                <w:sz w:val="16"/>
              </w:rPr>
              <w:t>17315797-102d-40b4-93e0-432062caca18</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Compliance Data Administrator</w:t>
            </w:r>
          </w:p>
        </w:tc>
        <w:tc>
          <w:tcPr>
            <w:tcW w:type="dxa" w:w="5616"/>
            <w:shd w:fill="F0F5F7"/>
            <w:tcMar>
              <w:top w:w="85" w:type="dxa"/>
              <w:left w:w="85" w:type="dxa"/>
              <w:bottom w:w="85" w:type="dxa"/>
              <w:right w:w="85" w:type="dxa"/>
            </w:tcMar>
            <w:vAlign w:val="center"/>
          </w:tcPr>
          <w:p>
            <w:pPr>
              <w:spacing w:after="0" w:line="252" w:lineRule="auto"/>
            </w:pPr>
            <w:r>
              <w:rPr>
                <w:sz w:val="16"/>
              </w:rPr>
              <w:t>e6d1a23a-da11-4be4-9570-befc86d067a7</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Cloud App Security Administrator</w:t>
            </w:r>
          </w:p>
        </w:tc>
        <w:tc>
          <w:tcPr>
            <w:tcW w:type="dxa" w:w="5616"/>
            <w:shd w:fill="FFFFFF"/>
            <w:tcMar>
              <w:top w:w="85" w:type="dxa"/>
              <w:left w:w="85" w:type="dxa"/>
              <w:bottom w:w="85" w:type="dxa"/>
              <w:right w:w="85" w:type="dxa"/>
            </w:tcMar>
            <w:vAlign w:val="center"/>
          </w:tcPr>
          <w:p>
            <w:pPr>
              <w:spacing w:after="0" w:line="252" w:lineRule="auto"/>
            </w:pPr>
            <w:r>
              <w:rPr>
                <w:sz w:val="16"/>
              </w:rPr>
              <w:t>892c5842-a9a6-463a-8041-72aa08ca3cf6</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Security Operator</w:t>
            </w:r>
          </w:p>
        </w:tc>
        <w:tc>
          <w:tcPr>
            <w:tcW w:type="dxa" w:w="5616"/>
            <w:shd w:fill="F0F5F7"/>
            <w:tcMar>
              <w:top w:w="85" w:type="dxa"/>
              <w:left w:w="85" w:type="dxa"/>
              <w:bottom w:w="85" w:type="dxa"/>
              <w:right w:w="85" w:type="dxa"/>
            </w:tcMar>
            <w:vAlign w:val="center"/>
          </w:tcPr>
          <w:p>
            <w:pPr>
              <w:spacing w:after="0" w:line="252" w:lineRule="auto"/>
            </w:pPr>
            <w:r>
              <w:rPr>
                <w:sz w:val="16"/>
              </w:rPr>
              <w:t>5f2222b1-57c3-48ba-8ad5-d4759f1fde6f</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Helpdesk Administrator</w:t>
            </w:r>
          </w:p>
        </w:tc>
        <w:tc>
          <w:tcPr>
            <w:tcW w:type="dxa" w:w="5616"/>
            <w:shd w:fill="FFFFFF"/>
            <w:tcMar>
              <w:top w:w="85" w:type="dxa"/>
              <w:left w:w="85" w:type="dxa"/>
              <w:bottom w:w="85" w:type="dxa"/>
              <w:right w:w="85" w:type="dxa"/>
            </w:tcMar>
            <w:vAlign w:val="center"/>
          </w:tcPr>
          <w:p>
            <w:pPr>
              <w:spacing w:after="0" w:line="252" w:lineRule="auto"/>
            </w:pPr>
            <w:r>
              <w:rPr>
                <w:sz w:val="16"/>
              </w:rPr>
              <w:t>729827e3-9c14-49f7-bb1b-9608f156bbb8</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Message Center Reader</w:t>
            </w:r>
          </w:p>
        </w:tc>
        <w:tc>
          <w:tcPr>
            <w:tcW w:type="dxa" w:w="5616"/>
            <w:shd w:fill="F0F5F7"/>
            <w:tcMar>
              <w:top w:w="85" w:type="dxa"/>
              <w:left w:w="85" w:type="dxa"/>
              <w:bottom w:w="85" w:type="dxa"/>
              <w:right w:w="85" w:type="dxa"/>
            </w:tcMar>
            <w:vAlign w:val="center"/>
          </w:tcPr>
          <w:p>
            <w:pPr>
              <w:spacing w:after="0" w:line="252" w:lineRule="auto"/>
            </w:pPr>
            <w:r>
              <w:rPr>
                <w:sz w:val="16"/>
              </w:rPr>
              <w:t>790c1fb9-7f7d-4f88-86a1-ef1f95c05c1b</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Global Reader</w:t>
            </w:r>
          </w:p>
        </w:tc>
        <w:tc>
          <w:tcPr>
            <w:tcW w:type="dxa" w:w="5616"/>
            <w:shd w:fill="FFFFFF"/>
            <w:tcMar>
              <w:top w:w="85" w:type="dxa"/>
              <w:left w:w="85" w:type="dxa"/>
              <w:bottom w:w="85" w:type="dxa"/>
              <w:right w:w="85" w:type="dxa"/>
            </w:tcMar>
            <w:vAlign w:val="center"/>
          </w:tcPr>
          <w:p>
            <w:pPr>
              <w:spacing w:after="0" w:line="252" w:lineRule="auto"/>
            </w:pPr>
            <w:r>
              <w:rPr>
                <w:sz w:val="16"/>
              </w:rPr>
              <w:t>f2ef992c-3afb-46b9-b7cf-a126ee74c451</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6"/>
              </w:rPr>
              <w:t>Security Reader</w:t>
            </w:r>
          </w:p>
        </w:tc>
        <w:tc>
          <w:tcPr>
            <w:tcW w:type="dxa" w:w="5616"/>
            <w:shd w:fill="F0F5F7"/>
            <w:tcMar>
              <w:top w:w="85" w:type="dxa"/>
              <w:left w:w="85" w:type="dxa"/>
              <w:bottom w:w="85" w:type="dxa"/>
              <w:right w:w="85" w:type="dxa"/>
            </w:tcMar>
            <w:vAlign w:val="center"/>
          </w:tcPr>
          <w:p>
            <w:pPr>
              <w:spacing w:after="0" w:line="252" w:lineRule="auto"/>
            </w:pPr>
            <w:r>
              <w:rPr>
                <w:sz w:val="16"/>
              </w:rPr>
              <w:t>5d6b6bb7-de71-4623-b4af-96380a352509</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6"/>
              </w:rPr>
              <w:t>Directory Readers</w:t>
            </w:r>
          </w:p>
        </w:tc>
        <w:tc>
          <w:tcPr>
            <w:tcW w:type="dxa" w:w="5616"/>
            <w:shd w:fill="FFFFFF"/>
            <w:tcMar>
              <w:top w:w="85" w:type="dxa"/>
              <w:left w:w="85" w:type="dxa"/>
              <w:bottom w:w="85" w:type="dxa"/>
              <w:right w:w="85" w:type="dxa"/>
            </w:tcMar>
            <w:vAlign w:val="center"/>
          </w:tcPr>
          <w:p>
            <w:pPr>
              <w:spacing w:after="0" w:line="252" w:lineRule="auto"/>
            </w:pPr>
            <w:r>
              <w:rPr>
                <w:sz w:val="16"/>
              </w:rPr>
              <w:t>88d8e3e3-8f55-4a1e-953a-9b9898b8876b</w:t>
            </w:r>
          </w:p>
        </w:tc>
      </w:tr>
    </w:tbl>
    <w:p>
      <w:pPr>
        <w:spacing w:after="0"/>
      </w:pPr>
    </w:p>
    <w:p>
      <w:pPr>
        <w:pStyle w:val="Heading1"/>
        <w:pageBreakBefore/>
      </w:pPr>
      <w:r>
        <w:t>9 Activation and assignment policy templates</w:t>
      </w:r>
    </w:p>
    <w:p>
      <w:r>
        <w:t>These are the base template values. Section 10 lists profile and role overrides. An assignment limit is a maximum permitted duration, not evidence that a particular assignment exists.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224"/>
        <w:gridCol w:w="3240"/>
        <w:gridCol w:w="1080"/>
        <w:gridCol w:w="2664"/>
      </w:tblGrid>
      <w:tr>
        <w:trPr>
          <w:cantSplit/>
          <w:tblHeader/>
        </w:trPr>
        <w:tc>
          <w:tcPr>
            <w:tcW w:type="dxa" w:w="1728"/>
            <w:shd w:fill="193B52"/>
            <w:tcMar>
              <w:top w:w="85" w:type="dxa"/>
              <w:left w:w="85" w:type="dxa"/>
              <w:bottom w:w="85" w:type="dxa"/>
              <w:right w:w="85" w:type="dxa"/>
            </w:tcMar>
            <w:vAlign w:val="center"/>
          </w:tcPr>
          <w:p>
            <w:pPr>
              <w:spacing w:after="0" w:line="252" w:lineRule="auto"/>
            </w:pPr>
            <w:r>
              <w:rPr>
                <w:b/>
                <w:color w:val="FFFFFF"/>
                <w:sz w:val="18"/>
              </w:rPr>
              <w:t>Template</w:t>
            </w:r>
          </w:p>
        </w:tc>
        <w:tc>
          <w:tcPr>
            <w:tcW w:type="dxa" w:w="1224"/>
            <w:shd w:fill="193B52"/>
            <w:tcMar>
              <w:top w:w="85" w:type="dxa"/>
              <w:left w:w="85" w:type="dxa"/>
              <w:bottom w:w="85" w:type="dxa"/>
              <w:right w:w="85" w:type="dxa"/>
            </w:tcMar>
            <w:vAlign w:val="center"/>
          </w:tcPr>
          <w:p>
            <w:pPr>
              <w:spacing w:after="0" w:line="252" w:lineRule="auto"/>
            </w:pPr>
            <w:r>
              <w:rPr>
                <w:b/>
                <w:color w:val="FFFFFF"/>
                <w:sz w:val="18"/>
              </w:rPr>
              <w:t>Activation</w:t>
            </w:r>
          </w:p>
        </w:tc>
        <w:tc>
          <w:tcPr>
            <w:tcW w:type="dxa" w:w="3240"/>
            <w:shd w:fill="193B52"/>
            <w:tcMar>
              <w:top w:w="85" w:type="dxa"/>
              <w:left w:w="85" w:type="dxa"/>
              <w:bottom w:w="85" w:type="dxa"/>
              <w:right w:w="85" w:type="dxa"/>
            </w:tcMar>
            <w:vAlign w:val="center"/>
          </w:tcPr>
          <w:p>
            <w:pPr>
              <w:spacing w:after="0" w:line="252" w:lineRule="auto"/>
            </w:pPr>
            <w:r>
              <w:rPr>
                <w:b/>
                <w:color w:val="FFFFFF"/>
                <w:sz w:val="18"/>
              </w:rPr>
              <w:t>Requirements</w:t>
            </w:r>
          </w:p>
        </w:tc>
        <w:tc>
          <w:tcPr>
            <w:tcW w:type="dxa" w:w="1080"/>
            <w:shd w:fill="193B52"/>
            <w:tcMar>
              <w:top w:w="85" w:type="dxa"/>
              <w:left w:w="85" w:type="dxa"/>
              <w:bottom w:w="85" w:type="dxa"/>
              <w:right w:w="85" w:type="dxa"/>
            </w:tcMar>
            <w:vAlign w:val="center"/>
          </w:tcPr>
          <w:p>
            <w:pPr>
              <w:spacing w:after="0" w:line="252" w:lineRule="auto"/>
            </w:pPr>
            <w:r>
              <w:rPr>
                <w:b/>
                <w:color w:val="FFFFFF"/>
                <w:sz w:val="18"/>
              </w:rPr>
              <w:t>Approval</w:t>
            </w:r>
          </w:p>
        </w:tc>
        <w:tc>
          <w:tcPr>
            <w:tcW w:type="dxa" w:w="2664"/>
            <w:shd w:fill="193B52"/>
            <w:tcMar>
              <w:top w:w="85" w:type="dxa"/>
              <w:left w:w="85" w:type="dxa"/>
              <w:bottom w:w="85" w:type="dxa"/>
              <w:right w:w="85" w:type="dxa"/>
            </w:tcMar>
            <w:vAlign w:val="center"/>
          </w:tcPr>
          <w:p>
            <w:pPr>
              <w:spacing w:after="0" w:line="252" w:lineRule="auto"/>
            </w:pPr>
            <w:r>
              <w:rPr>
                <w:b/>
                <w:color w:val="FFFFFF"/>
                <w:sz w:val="18"/>
              </w:rPr>
              <w:t>Context</w:t>
            </w:r>
          </w:p>
        </w:tc>
      </w:tr>
      <w:tr>
        <w:trPr>
          <w:cantSplit/>
        </w:trPr>
        <w:tc>
          <w:tcPr>
            <w:tcW w:type="dxa" w:w="1728"/>
            <w:shd w:fill="F0F5F7"/>
            <w:tcMar>
              <w:top w:w="85" w:type="dxa"/>
              <w:left w:w="85" w:type="dxa"/>
              <w:bottom w:w="85" w:type="dxa"/>
              <w:right w:w="85" w:type="dxa"/>
            </w:tcMar>
            <w:vAlign w:val="center"/>
          </w:tcPr>
          <w:p>
            <w:pPr>
              <w:spacing w:after="0" w:line="252" w:lineRule="auto"/>
            </w:pPr>
            <w:r>
              <w:rPr>
                <w:sz w:val="18"/>
              </w:rPr>
              <w:t>Tier0</w:t>
            </w:r>
          </w:p>
        </w:tc>
        <w:tc>
          <w:tcPr>
            <w:tcW w:type="dxa" w:w="1224"/>
            <w:shd w:fill="F0F5F7"/>
            <w:tcMar>
              <w:top w:w="85" w:type="dxa"/>
              <w:left w:w="85" w:type="dxa"/>
              <w:bottom w:w="85" w:type="dxa"/>
              <w:right w:w="85" w:type="dxa"/>
            </w:tcMar>
            <w:vAlign w:val="center"/>
          </w:tcPr>
          <w:p>
            <w:pPr>
              <w:spacing w:after="0" w:line="252" w:lineRule="auto"/>
            </w:pPr>
            <w:r>
              <w:rPr>
                <w:sz w:val="18"/>
              </w:rPr>
              <w:t>2 hours</w:t>
            </w:r>
          </w:p>
        </w:tc>
        <w:tc>
          <w:tcPr>
            <w:tcW w:type="dxa" w:w="3240"/>
            <w:shd w:fill="F0F5F7"/>
            <w:tcMar>
              <w:top w:w="85" w:type="dxa"/>
              <w:left w:w="85" w:type="dxa"/>
              <w:bottom w:w="85" w:type="dxa"/>
              <w:right w:w="85" w:type="dxa"/>
            </w:tcMar>
            <w:vAlign w:val="center"/>
          </w:tcPr>
          <w:p>
            <w:pPr>
              <w:spacing w:after="0" w:line="252" w:lineRule="auto"/>
            </w:pPr>
            <w:r>
              <w:rPr>
                <w:sz w:val="18"/>
              </w:rPr>
              <w:t>Justification</w:t>
            </w:r>
          </w:p>
        </w:tc>
        <w:tc>
          <w:tcPr>
            <w:tcW w:type="dxa" w:w="1080"/>
            <w:shd w:fill="F0F5F7"/>
            <w:tcMar>
              <w:top w:w="85" w:type="dxa"/>
              <w:left w:w="85" w:type="dxa"/>
              <w:bottom w:w="85" w:type="dxa"/>
              <w:right w:w="85" w:type="dxa"/>
            </w:tcMar>
            <w:vAlign w:val="center"/>
          </w:tcPr>
          <w:p>
            <w:pPr>
              <w:spacing w:after="0" w:line="252" w:lineRule="auto"/>
            </w:pPr>
            <w:r>
              <w:rPr>
                <w:sz w:val="18"/>
              </w:rPr>
              <w:t>Yes</w:t>
            </w:r>
          </w:p>
        </w:tc>
        <w:tc>
          <w:tcPr>
            <w:tcW w:type="dxa" w:w="2664"/>
            <w:shd w:fill="F0F5F7"/>
            <w:tcMar>
              <w:top w:w="85" w:type="dxa"/>
              <w:left w:w="85" w:type="dxa"/>
              <w:bottom w:w="85" w:type="dxa"/>
              <w:right w:w="85" w:type="dxa"/>
            </w:tcMar>
            <w:vAlign w:val="center"/>
          </w:tcPr>
          <w:p>
            <w:pPr>
              <w:spacing w:after="0" w:line="252" w:lineRule="auto"/>
            </w:pPr>
            <w:r>
              <w:rPr>
                <w:sz w:val="18"/>
              </w:rPr>
              <w:t>c1</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Tier1</w:t>
            </w:r>
          </w:p>
        </w:tc>
        <w:tc>
          <w:tcPr>
            <w:tcW w:type="dxa" w:w="1224"/>
            <w:shd w:fill="FFFFFF"/>
            <w:tcMar>
              <w:top w:w="85" w:type="dxa"/>
              <w:left w:w="85" w:type="dxa"/>
              <w:bottom w:w="85" w:type="dxa"/>
              <w:right w:w="85" w:type="dxa"/>
            </w:tcMar>
            <w:vAlign w:val="center"/>
          </w:tcPr>
          <w:p>
            <w:pPr>
              <w:spacing w:after="0" w:line="252" w:lineRule="auto"/>
            </w:pPr>
            <w:r>
              <w:rPr>
                <w:sz w:val="18"/>
              </w:rPr>
              <w:t>2 hours</w:t>
            </w:r>
          </w:p>
        </w:tc>
        <w:tc>
          <w:tcPr>
            <w:tcW w:type="dxa" w:w="3240"/>
            <w:shd w:fill="FFFFFF"/>
            <w:tcMar>
              <w:top w:w="85" w:type="dxa"/>
              <w:left w:w="85" w:type="dxa"/>
              <w:bottom w:w="85" w:type="dxa"/>
              <w:right w:w="85" w:type="dxa"/>
            </w:tcMar>
            <w:vAlign w:val="center"/>
          </w:tcPr>
          <w:p>
            <w:pPr>
              <w:spacing w:after="0" w:line="252" w:lineRule="auto"/>
            </w:pPr>
            <w:r>
              <w:rPr>
                <w:sz w:val="18"/>
              </w:rPr>
              <w:t>MFA, Justification</w:t>
            </w:r>
          </w:p>
        </w:tc>
        <w:tc>
          <w:tcPr>
            <w:tcW w:type="dxa" w:w="1080"/>
            <w:shd w:fill="FFFFFF"/>
            <w:tcMar>
              <w:top w:w="85" w:type="dxa"/>
              <w:left w:w="85" w:type="dxa"/>
              <w:bottom w:w="85" w:type="dxa"/>
              <w:right w:w="85" w:type="dxa"/>
            </w:tcMar>
            <w:vAlign w:val="center"/>
          </w:tcPr>
          <w:p>
            <w:pPr>
              <w:spacing w:after="0" w:line="252" w:lineRule="auto"/>
            </w:pPr>
            <w:r>
              <w:rPr>
                <w:sz w:val="18"/>
              </w:rPr>
              <w:t>No</w:t>
            </w:r>
          </w:p>
        </w:tc>
        <w:tc>
          <w:tcPr>
            <w:tcW w:type="dxa" w:w="2664"/>
            <w:shd w:fill="FFFFFF"/>
            <w:tcMar>
              <w:top w:w="85" w:type="dxa"/>
              <w:left w:w="85" w:type="dxa"/>
              <w:bottom w:w="85" w:type="dxa"/>
              <w:right w:w="85" w:type="dxa"/>
            </w:tcMar>
            <w:vAlign w:val="center"/>
          </w:tcPr>
          <w:p>
            <w:pPr>
              <w:spacing w:after="0" w:line="252" w:lineRule="auto"/>
            </w:pPr>
            <w:r>
              <w:rPr>
                <w:sz w:val="18"/>
              </w:rPr>
              <w:t>None</w:t>
            </w:r>
          </w:p>
        </w:tc>
      </w:tr>
      <w:tr>
        <w:trPr>
          <w:cantSplit/>
        </w:trPr>
        <w:tc>
          <w:tcPr>
            <w:tcW w:type="dxa" w:w="1728"/>
            <w:shd w:fill="F0F5F7"/>
            <w:tcMar>
              <w:top w:w="85" w:type="dxa"/>
              <w:left w:w="85" w:type="dxa"/>
              <w:bottom w:w="85" w:type="dxa"/>
              <w:right w:w="85" w:type="dxa"/>
            </w:tcMar>
            <w:vAlign w:val="center"/>
          </w:tcPr>
          <w:p>
            <w:pPr>
              <w:spacing w:after="0" w:line="252" w:lineRule="auto"/>
            </w:pPr>
            <w:r>
              <w:rPr>
                <w:sz w:val="18"/>
              </w:rPr>
              <w:t>Tier2</w:t>
            </w:r>
          </w:p>
        </w:tc>
        <w:tc>
          <w:tcPr>
            <w:tcW w:type="dxa" w:w="1224"/>
            <w:shd w:fill="F0F5F7"/>
            <w:tcMar>
              <w:top w:w="85" w:type="dxa"/>
              <w:left w:w="85" w:type="dxa"/>
              <w:bottom w:w="85" w:type="dxa"/>
              <w:right w:w="85" w:type="dxa"/>
            </w:tcMar>
            <w:vAlign w:val="center"/>
          </w:tcPr>
          <w:p>
            <w:pPr>
              <w:spacing w:after="0" w:line="252" w:lineRule="auto"/>
            </w:pPr>
            <w:r>
              <w:rPr>
                <w:sz w:val="18"/>
              </w:rPr>
              <w:t>8 hours</w:t>
            </w:r>
          </w:p>
        </w:tc>
        <w:tc>
          <w:tcPr>
            <w:tcW w:type="dxa" w:w="3240"/>
            <w:shd w:fill="F0F5F7"/>
            <w:tcMar>
              <w:top w:w="85" w:type="dxa"/>
              <w:left w:w="85" w:type="dxa"/>
              <w:bottom w:w="85" w:type="dxa"/>
              <w:right w:w="85" w:type="dxa"/>
            </w:tcMar>
            <w:vAlign w:val="center"/>
          </w:tcPr>
          <w:p>
            <w:pPr>
              <w:spacing w:after="0" w:line="252" w:lineRule="auto"/>
            </w:pPr>
            <w:r>
              <w:rPr>
                <w:sz w:val="18"/>
              </w:rPr>
              <w:t>MFA, Justification</w:t>
            </w:r>
          </w:p>
        </w:tc>
        <w:tc>
          <w:tcPr>
            <w:tcW w:type="dxa" w:w="1080"/>
            <w:shd w:fill="F0F5F7"/>
            <w:tcMar>
              <w:top w:w="85" w:type="dxa"/>
              <w:left w:w="85" w:type="dxa"/>
              <w:bottom w:w="85" w:type="dxa"/>
              <w:right w:w="85" w:type="dxa"/>
            </w:tcMar>
            <w:vAlign w:val="center"/>
          </w:tcPr>
          <w:p>
            <w:pPr>
              <w:spacing w:after="0" w:line="252" w:lineRule="auto"/>
            </w:pPr>
            <w:r>
              <w:rPr>
                <w:sz w:val="18"/>
              </w:rPr>
              <w:t>No</w:t>
            </w:r>
          </w:p>
        </w:tc>
        <w:tc>
          <w:tcPr>
            <w:tcW w:type="dxa" w:w="2664"/>
            <w:shd w:fill="F0F5F7"/>
            <w:tcMar>
              <w:top w:w="85" w:type="dxa"/>
              <w:left w:w="85" w:type="dxa"/>
              <w:bottom w:w="85" w:type="dxa"/>
              <w:right w:w="85" w:type="dxa"/>
            </w:tcMar>
            <w:vAlign w:val="center"/>
          </w:tcPr>
          <w:p>
            <w:pPr>
              <w:spacing w:after="0" w:line="252" w:lineRule="auto"/>
            </w:pPr>
            <w:r>
              <w:rPr>
                <w:sz w:val="18"/>
              </w:rPr>
              <w:t>None</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Reader</w:t>
            </w:r>
          </w:p>
        </w:tc>
        <w:tc>
          <w:tcPr>
            <w:tcW w:type="dxa" w:w="1224"/>
            <w:shd w:fill="FFFFFF"/>
            <w:tcMar>
              <w:top w:w="85" w:type="dxa"/>
              <w:left w:w="85" w:type="dxa"/>
              <w:bottom w:w="85" w:type="dxa"/>
              <w:right w:w="85" w:type="dxa"/>
            </w:tcMar>
            <w:vAlign w:val="center"/>
          </w:tcPr>
          <w:p>
            <w:pPr>
              <w:spacing w:after="0" w:line="252" w:lineRule="auto"/>
            </w:pPr>
            <w:r>
              <w:rPr>
                <w:sz w:val="18"/>
              </w:rPr>
              <w:t>8 hours</w:t>
            </w:r>
          </w:p>
        </w:tc>
        <w:tc>
          <w:tcPr>
            <w:tcW w:type="dxa" w:w="3240"/>
            <w:shd w:fill="FFFFFF"/>
            <w:tcMar>
              <w:top w:w="85" w:type="dxa"/>
              <w:left w:w="85" w:type="dxa"/>
              <w:bottom w:w="85" w:type="dxa"/>
              <w:right w:w="85" w:type="dxa"/>
            </w:tcMar>
            <w:vAlign w:val="center"/>
          </w:tcPr>
          <w:p>
            <w:pPr>
              <w:spacing w:after="0" w:line="252" w:lineRule="auto"/>
            </w:pPr>
            <w:r>
              <w:rPr>
                <w:sz w:val="18"/>
              </w:rPr>
              <w:t>MFA</w:t>
            </w:r>
          </w:p>
        </w:tc>
        <w:tc>
          <w:tcPr>
            <w:tcW w:type="dxa" w:w="1080"/>
            <w:shd w:fill="FFFFFF"/>
            <w:tcMar>
              <w:top w:w="85" w:type="dxa"/>
              <w:left w:w="85" w:type="dxa"/>
              <w:bottom w:w="85" w:type="dxa"/>
              <w:right w:w="85" w:type="dxa"/>
            </w:tcMar>
            <w:vAlign w:val="center"/>
          </w:tcPr>
          <w:p>
            <w:pPr>
              <w:spacing w:after="0" w:line="252" w:lineRule="auto"/>
            </w:pPr>
            <w:r>
              <w:rPr>
                <w:sz w:val="18"/>
              </w:rPr>
              <w:t>No</w:t>
            </w:r>
          </w:p>
        </w:tc>
        <w:tc>
          <w:tcPr>
            <w:tcW w:type="dxa" w:w="2664"/>
            <w:shd w:fill="FFFFFF"/>
            <w:tcMar>
              <w:top w:w="85" w:type="dxa"/>
              <w:left w:w="85" w:type="dxa"/>
              <w:bottom w:w="85" w:type="dxa"/>
              <w:right w:w="85" w:type="dxa"/>
            </w:tcMar>
            <w:vAlign w:val="center"/>
          </w:tcPr>
          <w:p>
            <w:pPr>
              <w:spacing w:after="0" w:line="252" w:lineRule="auto"/>
            </w:pPr>
            <w:r>
              <w:rPr>
                <w:sz w:val="18"/>
              </w:rPr>
              <w:t>None</w:t>
            </w:r>
          </w:p>
        </w:tc>
      </w:tr>
      <w:tr>
        <w:trPr>
          <w:cantSplit/>
        </w:trPr>
        <w:tc>
          <w:tcPr>
            <w:tcW w:type="dxa" w:w="1728"/>
            <w:shd w:fill="F0F5F7"/>
            <w:tcMar>
              <w:top w:w="85" w:type="dxa"/>
              <w:left w:w="85" w:type="dxa"/>
              <w:bottom w:w="85" w:type="dxa"/>
              <w:right w:w="85" w:type="dxa"/>
            </w:tcMar>
            <w:vAlign w:val="center"/>
          </w:tcPr>
          <w:p>
            <w:pPr>
              <w:spacing w:after="0" w:line="252" w:lineRule="auto"/>
            </w:pPr>
            <w:r>
              <w:rPr>
                <w:sz w:val="18"/>
              </w:rPr>
              <w:t>GroupMember</w:t>
            </w:r>
          </w:p>
        </w:tc>
        <w:tc>
          <w:tcPr>
            <w:tcW w:type="dxa" w:w="1224"/>
            <w:shd w:fill="F0F5F7"/>
            <w:tcMar>
              <w:top w:w="85" w:type="dxa"/>
              <w:left w:w="85" w:type="dxa"/>
              <w:bottom w:w="85" w:type="dxa"/>
              <w:right w:w="85" w:type="dxa"/>
            </w:tcMar>
            <w:vAlign w:val="center"/>
          </w:tcPr>
          <w:p>
            <w:pPr>
              <w:spacing w:after="0" w:line="252" w:lineRule="auto"/>
            </w:pPr>
            <w:r>
              <w:rPr>
                <w:sz w:val="18"/>
              </w:rPr>
              <w:t>1 hour</w:t>
            </w:r>
          </w:p>
        </w:tc>
        <w:tc>
          <w:tcPr>
            <w:tcW w:type="dxa" w:w="3240"/>
            <w:shd w:fill="F0F5F7"/>
            <w:tcMar>
              <w:top w:w="85" w:type="dxa"/>
              <w:left w:w="85" w:type="dxa"/>
              <w:bottom w:w="85" w:type="dxa"/>
              <w:right w:w="85" w:type="dxa"/>
            </w:tcMar>
            <w:vAlign w:val="center"/>
          </w:tcPr>
          <w:p>
            <w:pPr>
              <w:spacing w:after="0" w:line="252" w:lineRule="auto"/>
            </w:pPr>
            <w:r>
              <w:rPr>
                <w:sz w:val="18"/>
              </w:rPr>
              <w:t>MFA, Justification</w:t>
            </w:r>
          </w:p>
        </w:tc>
        <w:tc>
          <w:tcPr>
            <w:tcW w:type="dxa" w:w="1080"/>
            <w:shd w:fill="F0F5F7"/>
            <w:tcMar>
              <w:top w:w="85" w:type="dxa"/>
              <w:left w:w="85" w:type="dxa"/>
              <w:bottom w:w="85" w:type="dxa"/>
              <w:right w:w="85" w:type="dxa"/>
            </w:tcMar>
            <w:vAlign w:val="center"/>
          </w:tcPr>
          <w:p>
            <w:pPr>
              <w:spacing w:after="0" w:line="252" w:lineRule="auto"/>
            </w:pPr>
            <w:r>
              <w:rPr>
                <w:sz w:val="18"/>
              </w:rPr>
              <w:t>Yes</w:t>
            </w:r>
          </w:p>
        </w:tc>
        <w:tc>
          <w:tcPr>
            <w:tcW w:type="dxa" w:w="2664"/>
            <w:shd w:fill="F0F5F7"/>
            <w:tcMar>
              <w:top w:w="85" w:type="dxa"/>
              <w:left w:w="85" w:type="dxa"/>
              <w:bottom w:w="85" w:type="dxa"/>
              <w:right w:w="85" w:type="dxa"/>
            </w:tcMar>
            <w:vAlign w:val="center"/>
          </w:tcPr>
          <w:p>
            <w:pPr>
              <w:spacing w:after="0" w:line="252" w:lineRule="auto"/>
            </w:pPr>
            <w:r>
              <w:rPr>
                <w:sz w:val="18"/>
              </w:rPr>
              <w:t>None</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GroupJIT</w:t>
            </w:r>
          </w:p>
        </w:tc>
        <w:tc>
          <w:tcPr>
            <w:tcW w:type="dxa" w:w="1224"/>
            <w:shd w:fill="FFFFFF"/>
            <w:tcMar>
              <w:top w:w="85" w:type="dxa"/>
              <w:left w:w="85" w:type="dxa"/>
              <w:bottom w:w="85" w:type="dxa"/>
              <w:right w:w="85" w:type="dxa"/>
            </w:tcMar>
            <w:vAlign w:val="center"/>
          </w:tcPr>
          <w:p>
            <w:pPr>
              <w:spacing w:after="0" w:line="252" w:lineRule="auto"/>
            </w:pPr>
            <w:r>
              <w:rPr>
                <w:sz w:val="18"/>
              </w:rPr>
              <w:t>8 hours</w:t>
            </w:r>
          </w:p>
        </w:tc>
        <w:tc>
          <w:tcPr>
            <w:tcW w:type="dxa" w:w="3240"/>
            <w:shd w:fill="FFFFFF"/>
            <w:tcMar>
              <w:top w:w="85" w:type="dxa"/>
              <w:left w:w="85" w:type="dxa"/>
              <w:bottom w:w="85" w:type="dxa"/>
              <w:right w:w="85" w:type="dxa"/>
            </w:tcMar>
            <w:vAlign w:val="center"/>
          </w:tcPr>
          <w:p>
            <w:pPr>
              <w:spacing w:after="0" w:line="252" w:lineRule="auto"/>
            </w:pPr>
            <w:r>
              <w:rPr>
                <w:sz w:val="18"/>
              </w:rPr>
              <w:t>MFA, Justification</w:t>
            </w:r>
          </w:p>
        </w:tc>
        <w:tc>
          <w:tcPr>
            <w:tcW w:type="dxa" w:w="1080"/>
            <w:shd w:fill="FFFFFF"/>
            <w:tcMar>
              <w:top w:w="85" w:type="dxa"/>
              <w:left w:w="85" w:type="dxa"/>
              <w:bottom w:w="85" w:type="dxa"/>
              <w:right w:w="85" w:type="dxa"/>
            </w:tcMar>
            <w:vAlign w:val="center"/>
          </w:tcPr>
          <w:p>
            <w:pPr>
              <w:spacing w:after="0" w:line="252" w:lineRule="auto"/>
            </w:pPr>
            <w:r>
              <w:rPr>
                <w:sz w:val="18"/>
              </w:rPr>
              <w:t>No</w:t>
            </w:r>
          </w:p>
        </w:tc>
        <w:tc>
          <w:tcPr>
            <w:tcW w:type="dxa" w:w="2664"/>
            <w:shd w:fill="FFFFFF"/>
            <w:tcMar>
              <w:top w:w="85" w:type="dxa"/>
              <w:left w:w="85" w:type="dxa"/>
              <w:bottom w:w="85" w:type="dxa"/>
              <w:right w:w="85" w:type="dxa"/>
            </w:tcMar>
            <w:vAlign w:val="center"/>
          </w:tcPr>
          <w:p>
            <w:pPr>
              <w:spacing w:after="0" w:line="252" w:lineRule="auto"/>
            </w:pPr>
            <w:r>
              <w:rPr>
                <w:sz w:val="18"/>
              </w:rPr>
              <w:t>None</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GroupJITTier0</w:t>
            </w:r>
          </w:p>
        </w:tc>
        <w:tc>
          <w:tcPr>
            <w:tcW w:type="dxa" w:w="1224"/>
            <w:shd w:fill="FFFFFF"/>
            <w:tcMar>
              <w:top w:w="85" w:type="dxa"/>
              <w:left w:w="85" w:type="dxa"/>
              <w:bottom w:w="85" w:type="dxa"/>
              <w:right w:w="85" w:type="dxa"/>
            </w:tcMar>
            <w:vAlign w:val="center"/>
          </w:tcPr>
          <w:p>
            <w:pPr>
              <w:spacing w:after="0" w:line="252" w:lineRule="auto"/>
            </w:pPr>
            <w:r>
              <w:rPr>
                <w:sz w:val="18"/>
              </w:rPr>
              <w:t>2 hours</w:t>
            </w:r>
          </w:p>
        </w:tc>
        <w:tc>
          <w:tcPr>
            <w:tcW w:type="dxa" w:w="3240"/>
            <w:shd w:fill="FFFFFF"/>
            <w:tcMar>
              <w:top w:w="85" w:type="dxa"/>
              <w:left w:w="85" w:type="dxa"/>
              <w:bottom w:w="85" w:type="dxa"/>
              <w:right w:w="85" w:type="dxa"/>
            </w:tcMar>
            <w:vAlign w:val="center"/>
          </w:tcPr>
          <w:p>
            <w:pPr>
              <w:spacing w:after="0" w:line="252" w:lineRule="auto"/>
            </w:pPr>
            <w:r>
              <w:rPr>
                <w:sz w:val="18"/>
              </w:rPr>
              <w:t>Justification</w:t>
            </w:r>
          </w:p>
        </w:tc>
        <w:tc>
          <w:tcPr>
            <w:tcW w:type="dxa" w:w="1080"/>
            <w:shd w:fill="FFFFFF"/>
            <w:tcMar>
              <w:top w:w="85" w:type="dxa"/>
              <w:left w:w="85" w:type="dxa"/>
              <w:bottom w:w="85" w:type="dxa"/>
              <w:right w:w="85" w:type="dxa"/>
            </w:tcMar>
            <w:vAlign w:val="center"/>
          </w:tcPr>
          <w:p>
            <w:pPr>
              <w:spacing w:after="0" w:line="252" w:lineRule="auto"/>
            </w:pPr>
            <w:r>
              <w:rPr>
                <w:sz w:val="18"/>
              </w:rPr>
              <w:t>Yes</w:t>
            </w:r>
          </w:p>
        </w:tc>
        <w:tc>
          <w:tcPr>
            <w:tcW w:type="dxa" w:w="2664"/>
            <w:shd w:fill="FFFFFF"/>
            <w:tcMar>
              <w:top w:w="85" w:type="dxa"/>
              <w:left w:w="85" w:type="dxa"/>
              <w:bottom w:w="85" w:type="dxa"/>
              <w:right w:w="85" w:type="dxa"/>
            </w:tcMar>
            <w:vAlign w:val="center"/>
          </w:tcPr>
          <w:p>
            <w:pPr>
              <w:spacing w:after="0" w:line="252" w:lineRule="auto"/>
            </w:pPr>
            <w:r>
              <w:rPr>
                <w:sz w:val="18"/>
              </w:rPr>
              <w:t>c1</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GroupJITTier1</w:t>
            </w:r>
          </w:p>
        </w:tc>
        <w:tc>
          <w:tcPr>
            <w:tcW w:type="dxa" w:w="1224"/>
            <w:shd w:fill="FFFFFF"/>
            <w:tcMar>
              <w:top w:w="85" w:type="dxa"/>
              <w:left w:w="85" w:type="dxa"/>
              <w:bottom w:w="85" w:type="dxa"/>
              <w:right w:w="85" w:type="dxa"/>
            </w:tcMar>
            <w:vAlign w:val="center"/>
          </w:tcPr>
          <w:p>
            <w:pPr>
              <w:spacing w:after="0" w:line="252" w:lineRule="auto"/>
            </w:pPr>
            <w:r>
              <w:rPr>
                <w:sz w:val="18"/>
              </w:rPr>
              <w:t>4 hours</w:t>
            </w:r>
          </w:p>
        </w:tc>
        <w:tc>
          <w:tcPr>
            <w:tcW w:type="dxa" w:w="3240"/>
            <w:shd w:fill="FFFFFF"/>
            <w:tcMar>
              <w:top w:w="85" w:type="dxa"/>
              <w:left w:w="85" w:type="dxa"/>
              <w:bottom w:w="85" w:type="dxa"/>
              <w:right w:w="85" w:type="dxa"/>
            </w:tcMar>
            <w:vAlign w:val="center"/>
          </w:tcPr>
          <w:p>
            <w:pPr>
              <w:spacing w:after="0" w:line="252" w:lineRule="auto"/>
            </w:pPr>
            <w:r>
              <w:rPr>
                <w:sz w:val="18"/>
              </w:rPr>
              <w:t>MFA, Justification</w:t>
            </w:r>
          </w:p>
        </w:tc>
        <w:tc>
          <w:tcPr>
            <w:tcW w:type="dxa" w:w="1080"/>
            <w:shd w:fill="FFFFFF"/>
            <w:tcMar>
              <w:top w:w="85" w:type="dxa"/>
              <w:left w:w="85" w:type="dxa"/>
              <w:bottom w:w="85" w:type="dxa"/>
              <w:right w:w="85" w:type="dxa"/>
            </w:tcMar>
            <w:vAlign w:val="center"/>
          </w:tcPr>
          <w:p>
            <w:pPr>
              <w:spacing w:after="0" w:line="252" w:lineRule="auto"/>
            </w:pPr>
            <w:r>
              <w:rPr>
                <w:sz w:val="18"/>
              </w:rPr>
              <w:t>No</w:t>
            </w:r>
          </w:p>
        </w:tc>
        <w:tc>
          <w:tcPr>
            <w:tcW w:type="dxa" w:w="2664"/>
            <w:shd w:fill="FFFFFF"/>
            <w:tcMar>
              <w:top w:w="85" w:type="dxa"/>
              <w:left w:w="85" w:type="dxa"/>
              <w:bottom w:w="85" w:type="dxa"/>
              <w:right w:w="85" w:type="dxa"/>
            </w:tcMar>
            <w:vAlign w:val="center"/>
          </w:tcPr>
          <w:p>
            <w:pPr>
              <w:spacing w:after="0" w:line="252" w:lineRule="auto"/>
            </w:pPr>
            <w:r>
              <w:rPr>
                <w:sz w:val="18"/>
              </w:rPr>
              <w:t>None</w:t>
            </w:r>
          </w:p>
        </w:tc>
      </w:tr>
    </w:tbl>
    <w:p>
      <w:pPr>
        <w:spacing w:after="0"/>
      </w:pP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16"/>
        <w:gridCol w:w="2016"/>
        <w:gridCol w:w="2016"/>
        <w:gridCol w:w="2016"/>
      </w:tblGrid>
      <w:tr>
        <w:trPr>
          <w:cantSplit/>
          <w:tblHeader/>
        </w:trPr>
        <w:tc>
          <w:tcPr>
            <w:tcW w:type="dxa" w:w="1872"/>
            <w:shd w:fill="193B52"/>
            <w:tcMar>
              <w:top w:w="85" w:type="dxa"/>
              <w:left w:w="85" w:type="dxa"/>
              <w:bottom w:w="85" w:type="dxa"/>
              <w:right w:w="85" w:type="dxa"/>
            </w:tcMar>
            <w:vAlign w:val="center"/>
          </w:tcPr>
          <w:p>
            <w:pPr>
              <w:spacing w:after="0" w:line="252" w:lineRule="auto"/>
            </w:pPr>
            <w:r>
              <w:rPr>
                <w:b/>
                <w:color w:val="FFFFFF"/>
                <w:sz w:val="18"/>
              </w:rPr>
              <w:t>Template</w:t>
            </w:r>
          </w:p>
        </w:tc>
        <w:tc>
          <w:tcPr>
            <w:tcW w:type="dxa" w:w="2016"/>
            <w:shd w:fill="193B52"/>
            <w:tcMar>
              <w:top w:w="85" w:type="dxa"/>
              <w:left w:w="85" w:type="dxa"/>
              <w:bottom w:w="85" w:type="dxa"/>
              <w:right w:w="85" w:type="dxa"/>
            </w:tcMar>
            <w:vAlign w:val="center"/>
          </w:tcPr>
          <w:p>
            <w:pPr>
              <w:spacing w:after="0" w:line="252" w:lineRule="auto"/>
            </w:pPr>
            <w:r>
              <w:rPr>
                <w:b/>
                <w:color w:val="FFFFFF"/>
                <w:sz w:val="18"/>
              </w:rPr>
              <w:t>Permanent eligible</w:t>
            </w:r>
          </w:p>
        </w:tc>
        <w:tc>
          <w:tcPr>
            <w:tcW w:type="dxa" w:w="2016"/>
            <w:shd w:fill="193B52"/>
            <w:tcMar>
              <w:top w:w="85" w:type="dxa"/>
              <w:left w:w="85" w:type="dxa"/>
              <w:bottom w:w="85" w:type="dxa"/>
              <w:right w:w="85" w:type="dxa"/>
            </w:tcMar>
            <w:vAlign w:val="center"/>
          </w:tcPr>
          <w:p>
            <w:pPr>
              <w:spacing w:after="0" w:line="252" w:lineRule="auto"/>
            </w:pPr>
            <w:r>
              <w:rPr>
                <w:b/>
                <w:color w:val="FFFFFF"/>
                <w:sz w:val="18"/>
              </w:rPr>
              <w:t>Eligible limit</w:t>
            </w:r>
          </w:p>
        </w:tc>
        <w:tc>
          <w:tcPr>
            <w:tcW w:type="dxa" w:w="2016"/>
            <w:shd w:fill="193B52"/>
            <w:tcMar>
              <w:top w:w="85" w:type="dxa"/>
              <w:left w:w="85" w:type="dxa"/>
              <w:bottom w:w="85" w:type="dxa"/>
              <w:right w:w="85" w:type="dxa"/>
            </w:tcMar>
            <w:vAlign w:val="center"/>
          </w:tcPr>
          <w:p>
            <w:pPr>
              <w:spacing w:after="0" w:line="252" w:lineRule="auto"/>
            </w:pPr>
            <w:r>
              <w:rPr>
                <w:b/>
                <w:color w:val="FFFFFF"/>
                <w:sz w:val="18"/>
              </w:rPr>
              <w:t>Permanent active</w:t>
            </w:r>
          </w:p>
        </w:tc>
        <w:tc>
          <w:tcPr>
            <w:tcW w:type="dxa" w:w="2016"/>
            <w:shd w:fill="193B52"/>
            <w:tcMar>
              <w:top w:w="85" w:type="dxa"/>
              <w:left w:w="85" w:type="dxa"/>
              <w:bottom w:w="85" w:type="dxa"/>
              <w:right w:w="85" w:type="dxa"/>
            </w:tcMar>
            <w:vAlign w:val="center"/>
          </w:tcPr>
          <w:p>
            <w:pPr>
              <w:spacing w:after="0" w:line="252" w:lineRule="auto"/>
            </w:pPr>
            <w:r>
              <w:rPr>
                <w:b/>
                <w:color w:val="FFFFFF"/>
                <w:sz w:val="18"/>
              </w:rPr>
              <w:t>Active limit</w:t>
            </w:r>
          </w:p>
        </w:tc>
      </w:tr>
      <w:tr>
        <w:trPr>
          <w:cantSplit/>
        </w:trPr>
        <w:tc>
          <w:tcPr>
            <w:tcW w:type="dxa" w:w="1872"/>
            <w:shd w:fill="F0F5F7"/>
            <w:tcMar>
              <w:top w:w="85" w:type="dxa"/>
              <w:left w:w="85" w:type="dxa"/>
              <w:bottom w:w="85" w:type="dxa"/>
              <w:right w:w="85" w:type="dxa"/>
            </w:tcMar>
            <w:vAlign w:val="center"/>
          </w:tcPr>
          <w:p>
            <w:pPr>
              <w:spacing w:after="0" w:line="252" w:lineRule="auto"/>
            </w:pPr>
            <w:r>
              <w:rPr>
                <w:sz w:val="18"/>
              </w:rPr>
              <w:t>Tier0</w:t>
            </w:r>
          </w:p>
        </w:tc>
        <w:tc>
          <w:tcPr>
            <w:tcW w:type="dxa" w:w="2016"/>
            <w:shd w:fill="F0F5F7"/>
            <w:tcMar>
              <w:top w:w="85" w:type="dxa"/>
              <w:left w:w="85" w:type="dxa"/>
              <w:bottom w:w="85" w:type="dxa"/>
              <w:right w:w="85" w:type="dxa"/>
            </w:tcMar>
            <w:vAlign w:val="center"/>
          </w:tcPr>
          <w:p>
            <w:pPr>
              <w:spacing w:after="0" w:line="252" w:lineRule="auto"/>
            </w:pPr>
            <w:r>
              <w:rPr>
                <w:sz w:val="18"/>
              </w:rPr>
              <w:t>No</w:t>
            </w:r>
          </w:p>
        </w:tc>
        <w:tc>
          <w:tcPr>
            <w:tcW w:type="dxa" w:w="2016"/>
            <w:shd w:fill="F0F5F7"/>
            <w:tcMar>
              <w:top w:w="85" w:type="dxa"/>
              <w:left w:w="85" w:type="dxa"/>
              <w:bottom w:w="85" w:type="dxa"/>
              <w:right w:w="85" w:type="dxa"/>
            </w:tcMar>
            <w:vAlign w:val="center"/>
          </w:tcPr>
          <w:p>
            <w:pPr>
              <w:spacing w:after="0" w:line="252" w:lineRule="auto"/>
            </w:pPr>
            <w:r>
              <w:rPr>
                <w:sz w:val="18"/>
              </w:rPr>
              <w:t>365 days</w:t>
            </w:r>
          </w:p>
        </w:tc>
        <w:tc>
          <w:tcPr>
            <w:tcW w:type="dxa" w:w="2016"/>
            <w:shd w:fill="F0F5F7"/>
            <w:tcMar>
              <w:top w:w="85" w:type="dxa"/>
              <w:left w:w="85" w:type="dxa"/>
              <w:bottom w:w="85" w:type="dxa"/>
              <w:right w:w="85" w:type="dxa"/>
            </w:tcMar>
            <w:vAlign w:val="center"/>
          </w:tcPr>
          <w:p>
            <w:pPr>
              <w:spacing w:after="0" w:line="252" w:lineRule="auto"/>
            </w:pPr>
            <w:r>
              <w:rPr>
                <w:sz w:val="18"/>
              </w:rPr>
              <w:t>No</w:t>
            </w:r>
          </w:p>
        </w:tc>
        <w:tc>
          <w:tcPr>
            <w:tcW w:type="dxa" w:w="2016"/>
            <w:shd w:fill="F0F5F7"/>
            <w:tcMar>
              <w:top w:w="85" w:type="dxa"/>
              <w:left w:w="85" w:type="dxa"/>
              <w:bottom w:w="85" w:type="dxa"/>
              <w:right w:w="85" w:type="dxa"/>
            </w:tcMar>
            <w:vAlign w:val="center"/>
          </w:tcPr>
          <w:p>
            <w:pPr>
              <w:spacing w:after="0" w:line="252" w:lineRule="auto"/>
            </w:pPr>
            <w:r>
              <w:rPr>
                <w:sz w:val="18"/>
              </w:rPr>
              <w:t>30 days</w:t>
            </w:r>
          </w:p>
        </w:tc>
      </w:tr>
      <w:tr>
        <w:trPr>
          <w:cantSplit/>
        </w:trPr>
        <w:tc>
          <w:tcPr>
            <w:tcW w:type="dxa" w:w="1872"/>
            <w:shd w:fill="FFFFFF"/>
            <w:tcMar>
              <w:top w:w="85" w:type="dxa"/>
              <w:left w:w="85" w:type="dxa"/>
              <w:bottom w:w="85" w:type="dxa"/>
              <w:right w:w="85" w:type="dxa"/>
            </w:tcMar>
            <w:vAlign w:val="center"/>
          </w:tcPr>
          <w:p>
            <w:pPr>
              <w:spacing w:after="0" w:line="252" w:lineRule="auto"/>
            </w:pPr>
            <w:r>
              <w:rPr>
                <w:sz w:val="18"/>
              </w:rPr>
              <w:t>Tier1</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365 days</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30 days</w:t>
            </w:r>
          </w:p>
        </w:tc>
      </w:tr>
      <w:tr>
        <w:trPr>
          <w:cantSplit/>
        </w:trPr>
        <w:tc>
          <w:tcPr>
            <w:tcW w:type="dxa" w:w="1872"/>
            <w:shd w:fill="F0F5F7"/>
            <w:tcMar>
              <w:top w:w="85" w:type="dxa"/>
              <w:left w:w="85" w:type="dxa"/>
              <w:bottom w:w="85" w:type="dxa"/>
              <w:right w:w="85" w:type="dxa"/>
            </w:tcMar>
            <w:vAlign w:val="center"/>
          </w:tcPr>
          <w:p>
            <w:pPr>
              <w:spacing w:after="0" w:line="252" w:lineRule="auto"/>
            </w:pPr>
            <w:r>
              <w:rPr>
                <w:sz w:val="18"/>
              </w:rPr>
              <w:t>Tier2</w:t>
            </w:r>
          </w:p>
        </w:tc>
        <w:tc>
          <w:tcPr>
            <w:tcW w:type="dxa" w:w="2016"/>
            <w:shd w:fill="F0F5F7"/>
            <w:tcMar>
              <w:top w:w="85" w:type="dxa"/>
              <w:left w:w="85" w:type="dxa"/>
              <w:bottom w:w="85" w:type="dxa"/>
              <w:right w:w="85" w:type="dxa"/>
            </w:tcMar>
            <w:vAlign w:val="center"/>
          </w:tcPr>
          <w:p>
            <w:pPr>
              <w:spacing w:after="0" w:line="252" w:lineRule="auto"/>
            </w:pPr>
            <w:r>
              <w:rPr>
                <w:sz w:val="18"/>
              </w:rPr>
              <w:t>No</w:t>
            </w:r>
          </w:p>
        </w:tc>
        <w:tc>
          <w:tcPr>
            <w:tcW w:type="dxa" w:w="2016"/>
            <w:shd w:fill="F0F5F7"/>
            <w:tcMar>
              <w:top w:w="85" w:type="dxa"/>
              <w:left w:w="85" w:type="dxa"/>
              <w:bottom w:w="85" w:type="dxa"/>
              <w:right w:w="85" w:type="dxa"/>
            </w:tcMar>
            <w:vAlign w:val="center"/>
          </w:tcPr>
          <w:p>
            <w:pPr>
              <w:spacing w:after="0" w:line="252" w:lineRule="auto"/>
            </w:pPr>
            <w:r>
              <w:rPr>
                <w:sz w:val="18"/>
              </w:rPr>
              <w:t>365 days</w:t>
            </w:r>
          </w:p>
        </w:tc>
        <w:tc>
          <w:tcPr>
            <w:tcW w:type="dxa" w:w="2016"/>
            <w:shd w:fill="F0F5F7"/>
            <w:tcMar>
              <w:top w:w="85" w:type="dxa"/>
              <w:left w:w="85" w:type="dxa"/>
              <w:bottom w:w="85" w:type="dxa"/>
              <w:right w:w="85" w:type="dxa"/>
            </w:tcMar>
            <w:vAlign w:val="center"/>
          </w:tcPr>
          <w:p>
            <w:pPr>
              <w:spacing w:after="0" w:line="252" w:lineRule="auto"/>
            </w:pPr>
            <w:r>
              <w:rPr>
                <w:sz w:val="18"/>
              </w:rPr>
              <w:t>No</w:t>
            </w:r>
          </w:p>
        </w:tc>
        <w:tc>
          <w:tcPr>
            <w:tcW w:type="dxa" w:w="2016"/>
            <w:shd w:fill="F0F5F7"/>
            <w:tcMar>
              <w:top w:w="85" w:type="dxa"/>
              <w:left w:w="85" w:type="dxa"/>
              <w:bottom w:w="85" w:type="dxa"/>
              <w:right w:w="85" w:type="dxa"/>
            </w:tcMar>
            <w:vAlign w:val="center"/>
          </w:tcPr>
          <w:p>
            <w:pPr>
              <w:spacing w:after="0" w:line="252" w:lineRule="auto"/>
            </w:pPr>
            <w:r>
              <w:rPr>
                <w:sz w:val="18"/>
              </w:rPr>
              <w:t>30 days</w:t>
            </w:r>
          </w:p>
        </w:tc>
      </w:tr>
      <w:tr>
        <w:trPr>
          <w:cantSplit/>
        </w:trPr>
        <w:tc>
          <w:tcPr>
            <w:tcW w:type="dxa" w:w="1872"/>
            <w:shd w:fill="FFFFFF"/>
            <w:tcMar>
              <w:top w:w="85" w:type="dxa"/>
              <w:left w:w="85" w:type="dxa"/>
              <w:bottom w:w="85" w:type="dxa"/>
              <w:right w:w="85" w:type="dxa"/>
            </w:tcMar>
            <w:vAlign w:val="center"/>
          </w:tcPr>
          <w:p>
            <w:pPr>
              <w:spacing w:after="0" w:line="252" w:lineRule="auto"/>
            </w:pPr>
            <w:r>
              <w:rPr>
                <w:sz w:val="18"/>
              </w:rPr>
              <w:t>Reader</w:t>
            </w:r>
          </w:p>
        </w:tc>
        <w:tc>
          <w:tcPr>
            <w:tcW w:type="dxa" w:w="2016"/>
            <w:shd w:fill="FFFFFF"/>
            <w:tcMar>
              <w:top w:w="85" w:type="dxa"/>
              <w:left w:w="85" w:type="dxa"/>
              <w:bottom w:w="85" w:type="dxa"/>
              <w:right w:w="85" w:type="dxa"/>
            </w:tcMar>
            <w:vAlign w:val="center"/>
          </w:tcPr>
          <w:p>
            <w:pPr>
              <w:spacing w:after="0" w:line="252" w:lineRule="auto"/>
            </w:pPr>
            <w:r>
              <w:rPr>
                <w:sz w:val="18"/>
              </w:rPr>
              <w:t>Yes</w:t>
            </w:r>
          </w:p>
        </w:tc>
        <w:tc>
          <w:tcPr>
            <w:tcW w:type="dxa" w:w="2016"/>
            <w:shd w:fill="FFFFFF"/>
            <w:tcMar>
              <w:top w:w="85" w:type="dxa"/>
              <w:left w:w="85" w:type="dxa"/>
              <w:bottom w:w="85" w:type="dxa"/>
              <w:right w:w="85" w:type="dxa"/>
            </w:tcMar>
            <w:vAlign w:val="center"/>
          </w:tcPr>
          <w:p>
            <w:pPr>
              <w:spacing w:after="0" w:line="252" w:lineRule="auto"/>
            </w:pPr>
            <w:r>
              <w:rPr>
                <w:sz w:val="18"/>
              </w:rPr>
              <w:t>365 days</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90 days</w:t>
            </w:r>
          </w:p>
        </w:tc>
      </w:tr>
      <w:tr>
        <w:trPr>
          <w:cantSplit/>
        </w:trPr>
        <w:tc>
          <w:tcPr>
            <w:tcW w:type="dxa" w:w="1872"/>
            <w:shd w:fill="F0F5F7"/>
            <w:tcMar>
              <w:top w:w="85" w:type="dxa"/>
              <w:left w:w="85" w:type="dxa"/>
              <w:bottom w:w="85" w:type="dxa"/>
              <w:right w:w="85" w:type="dxa"/>
            </w:tcMar>
            <w:vAlign w:val="center"/>
          </w:tcPr>
          <w:p>
            <w:pPr>
              <w:spacing w:after="0" w:line="252" w:lineRule="auto"/>
            </w:pPr>
            <w:r>
              <w:rPr>
                <w:sz w:val="18"/>
              </w:rPr>
              <w:t>GroupMember</w:t>
            </w:r>
          </w:p>
        </w:tc>
        <w:tc>
          <w:tcPr>
            <w:tcW w:type="dxa" w:w="2016"/>
            <w:shd w:fill="F0F5F7"/>
            <w:tcMar>
              <w:top w:w="85" w:type="dxa"/>
              <w:left w:w="85" w:type="dxa"/>
              <w:bottom w:w="85" w:type="dxa"/>
              <w:right w:w="85" w:type="dxa"/>
            </w:tcMar>
            <w:vAlign w:val="center"/>
          </w:tcPr>
          <w:p>
            <w:pPr>
              <w:spacing w:after="0" w:line="252" w:lineRule="auto"/>
            </w:pPr>
            <w:r>
              <w:rPr>
                <w:sz w:val="18"/>
              </w:rPr>
              <w:t>No</w:t>
            </w:r>
          </w:p>
        </w:tc>
        <w:tc>
          <w:tcPr>
            <w:tcW w:type="dxa" w:w="2016"/>
            <w:shd w:fill="F0F5F7"/>
            <w:tcMar>
              <w:top w:w="85" w:type="dxa"/>
              <w:left w:w="85" w:type="dxa"/>
              <w:bottom w:w="85" w:type="dxa"/>
              <w:right w:w="85" w:type="dxa"/>
            </w:tcMar>
            <w:vAlign w:val="center"/>
          </w:tcPr>
          <w:p>
            <w:pPr>
              <w:spacing w:after="0" w:line="252" w:lineRule="auto"/>
            </w:pPr>
            <w:r>
              <w:rPr>
                <w:sz w:val="18"/>
              </w:rPr>
              <w:t>365 days</w:t>
            </w:r>
          </w:p>
        </w:tc>
        <w:tc>
          <w:tcPr>
            <w:tcW w:type="dxa" w:w="2016"/>
            <w:shd w:fill="F0F5F7"/>
            <w:tcMar>
              <w:top w:w="85" w:type="dxa"/>
              <w:left w:w="85" w:type="dxa"/>
              <w:bottom w:w="85" w:type="dxa"/>
              <w:right w:w="85" w:type="dxa"/>
            </w:tcMar>
            <w:vAlign w:val="center"/>
          </w:tcPr>
          <w:p>
            <w:pPr>
              <w:spacing w:after="0" w:line="252" w:lineRule="auto"/>
            </w:pPr>
            <w:r>
              <w:rPr>
                <w:sz w:val="18"/>
              </w:rPr>
              <w:t>No</w:t>
            </w:r>
          </w:p>
        </w:tc>
        <w:tc>
          <w:tcPr>
            <w:tcW w:type="dxa" w:w="2016"/>
            <w:shd w:fill="F0F5F7"/>
            <w:tcMar>
              <w:top w:w="85" w:type="dxa"/>
              <w:left w:w="85" w:type="dxa"/>
              <w:bottom w:w="85" w:type="dxa"/>
              <w:right w:w="85" w:type="dxa"/>
            </w:tcMar>
            <w:vAlign w:val="center"/>
          </w:tcPr>
          <w:p>
            <w:pPr>
              <w:spacing w:after="0" w:line="252" w:lineRule="auto"/>
            </w:pPr>
            <w:r>
              <w:rPr>
                <w:sz w:val="18"/>
              </w:rPr>
              <w:t>365 days</w:t>
            </w:r>
          </w:p>
        </w:tc>
      </w:tr>
      <w:tr>
        <w:trPr>
          <w:cantSplit/>
        </w:trPr>
        <w:tc>
          <w:tcPr>
            <w:tcW w:type="dxa" w:w="1872"/>
            <w:shd w:fill="FFFFFF"/>
            <w:tcMar>
              <w:top w:w="85" w:type="dxa"/>
              <w:left w:w="85" w:type="dxa"/>
              <w:bottom w:w="85" w:type="dxa"/>
              <w:right w:w="85" w:type="dxa"/>
            </w:tcMar>
            <w:vAlign w:val="center"/>
          </w:tcPr>
          <w:p>
            <w:pPr>
              <w:spacing w:after="0" w:line="252" w:lineRule="auto"/>
            </w:pPr>
            <w:r>
              <w:rPr>
                <w:sz w:val="18"/>
              </w:rPr>
              <w:t>GroupJIT</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365 days</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30 days</w:t>
            </w:r>
          </w:p>
        </w:tc>
      </w:tr>
      <w:tr>
        <w:trPr>
          <w:cantSplit/>
        </w:trPr>
        <w:tc>
          <w:tcPr>
            <w:tcW w:type="dxa" w:w="1872"/>
            <w:shd w:fill="FFFFFF"/>
            <w:tcMar>
              <w:top w:w="85" w:type="dxa"/>
              <w:left w:w="85" w:type="dxa"/>
              <w:bottom w:w="85" w:type="dxa"/>
              <w:right w:w="85" w:type="dxa"/>
            </w:tcMar>
            <w:vAlign w:val="center"/>
          </w:tcPr>
          <w:p>
            <w:pPr>
              <w:spacing w:after="0" w:line="252" w:lineRule="auto"/>
            </w:pPr>
            <w:r>
              <w:rPr>
                <w:sz w:val="18"/>
              </w:rPr>
              <w:t>GroupJITTier0</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365 days</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30 days</w:t>
            </w:r>
          </w:p>
        </w:tc>
      </w:tr>
      <w:tr>
        <w:trPr>
          <w:cantSplit/>
        </w:trPr>
        <w:tc>
          <w:tcPr>
            <w:tcW w:type="dxa" w:w="1872"/>
            <w:shd w:fill="FFFFFF"/>
            <w:tcMar>
              <w:top w:w="85" w:type="dxa"/>
              <w:left w:w="85" w:type="dxa"/>
              <w:bottom w:w="85" w:type="dxa"/>
              <w:right w:w="85" w:type="dxa"/>
            </w:tcMar>
            <w:vAlign w:val="center"/>
          </w:tcPr>
          <w:p>
            <w:pPr>
              <w:spacing w:after="0" w:line="252" w:lineRule="auto"/>
            </w:pPr>
            <w:r>
              <w:rPr>
                <w:sz w:val="18"/>
              </w:rPr>
              <w:t>GroupJITTier1</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365 days</w:t>
            </w:r>
          </w:p>
        </w:tc>
        <w:tc>
          <w:tcPr>
            <w:tcW w:type="dxa" w:w="2016"/>
            <w:shd w:fill="FFFFFF"/>
            <w:tcMar>
              <w:top w:w="85" w:type="dxa"/>
              <w:left w:w="85" w:type="dxa"/>
              <w:bottom w:w="85" w:type="dxa"/>
              <w:right w:w="85" w:type="dxa"/>
            </w:tcMar>
            <w:vAlign w:val="center"/>
          </w:tcPr>
          <w:p>
            <w:pPr>
              <w:spacing w:after="0" w:line="252" w:lineRule="auto"/>
            </w:pPr>
            <w:r>
              <w:rPr>
                <w:sz w:val="18"/>
              </w:rPr>
              <w:t>No</w:t>
            </w:r>
          </w:p>
        </w:tc>
        <w:tc>
          <w:tcPr>
            <w:tcW w:type="dxa" w:w="2016"/>
            <w:shd w:fill="FFFFFF"/>
            <w:tcMar>
              <w:top w:w="85" w:type="dxa"/>
              <w:left w:w="85" w:type="dxa"/>
              <w:bottom w:w="85" w:type="dxa"/>
              <w:right w:w="85" w:type="dxa"/>
            </w:tcMar>
            <w:vAlign w:val="center"/>
          </w:tcPr>
          <w:p>
            <w:pPr>
              <w:spacing w:after="0" w:line="252" w:lineRule="auto"/>
            </w:pPr>
            <w:r>
              <w:rPr>
                <w:sz w:val="18"/>
              </w:rPr>
              <w:t>30 days</w:t>
            </w:r>
          </w:p>
        </w:tc>
      </w:tr>
    </w:tbl>
    <w:p>
      <w:pPr>
        <w:spacing w:after="0"/>
      </w:pPr>
    </w:p>
    <w:p>
      <w:r>
        <w:drawing>
          <wp:inline xmlns:a="http://schemas.openxmlformats.org/drawingml/2006/main" xmlns:pic="http://schemas.openxmlformats.org/drawingml/2006/picture">
            <wp:extent cx="6309360" cy="1345997"/>
            <wp:docPr id="9" name="Picture 9" descr="Choose the correct template family; Tier 0 to Reader: Policy for activating an Entra role.; GroupMember: Active persona membership up to 365 days.; GroupJIT: Eligible Intune membership; activate up to eight hours."/>
            <wp:cNvGraphicFramePr>
              <a:graphicFrameLocks noChangeAspect="1"/>
            </wp:cNvGraphicFramePr>
            <a:graphic>
              <a:graphicData uri="http://schemas.openxmlformats.org/drawingml/2006/picture">
                <pic:pic>
                  <pic:nvPicPr>
                    <pic:cNvPr id="0" name="figure-9.png"/>
                    <pic:cNvPicPr/>
                  </pic:nvPicPr>
                  <pic:blipFill>
                    <a:blip r:embed="rId18"/>
                    <a:stretch>
                      <a:fillRect/>
                    </a:stretch>
                  </pic:blipFill>
                  <pic:spPr>
                    <a:xfrm>
                      <a:off x="0" y="0"/>
                      <a:ext cx="6309360" cy="1345997"/>
                    </a:xfrm>
                    <a:prstGeom prst="rect"/>
                  </pic:spPr>
                </pic:pic>
              </a:graphicData>
            </a:graphic>
          </wp:inline>
        </w:drawing>
      </w:r>
    </w:p>
    <w:p>
      <w:pPr>
        <w:pStyle w:val="Caption"/>
      </w:pPr>
      <w:r>
        <w:t>Figure 9. Choose the correct template family</w:t>
      </w:r>
    </w:p>
    <w:p>
      <w:r>
        <w:t>GroupMember is the direct-group policy: members are ACTIVE for at most a year, and the one hour activation with approval only applies if someone is made eligible anyway, which is not the intended pattern. GroupJITTier1 (framework 3.0) is the job-group policy: ELIGIBLE members, one activation of four hours with MFA and justification (a ticket in the large model). A 365 day expiry does not schedule or perform an access review. GroupJITTier0 (framework 2.2) applies the Tier 0 gate to eligible membership of the Defender XDR administrator group, PIM-SG-XDR-Admin: two hours, justification, authentication context c1 and approval; the other Defender XDR access groups and the Exchange RBAC access groups use GroupJIT.</w:t>
      </w:r>
    </w:p>
    <w:p>
      <w:pPr>
        <w:pStyle w:val="Heading1"/>
        <w:pageBreakBefore/>
      </w:pPr>
      <w:r>
        <w:t>10 Model overrides and approval groups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664"/>
        <w:gridCol w:w="3024"/>
        <w:gridCol w:w="3384"/>
      </w:tblGrid>
      <w:tr>
        <w:trPr>
          <w:cantSplit/>
          <w:tblHeader/>
        </w:trPr>
        <w:tc>
          <w:tcPr>
            <w:tcW w:type="dxa" w:w="864"/>
            <w:shd w:fill="193B52"/>
            <w:tcMar>
              <w:top w:w="85" w:type="dxa"/>
              <w:left w:w="85" w:type="dxa"/>
              <w:bottom w:w="85" w:type="dxa"/>
              <w:right w:w="85" w:type="dxa"/>
            </w:tcMar>
            <w:vAlign w:val="center"/>
          </w:tcPr>
          <w:p>
            <w:pPr>
              <w:spacing w:after="0" w:line="252" w:lineRule="auto"/>
            </w:pPr>
            <w:r>
              <w:rPr>
                <w:b/>
                <w:color w:val="FFFFFF"/>
                <w:sz w:val="16"/>
              </w:rPr>
              <w:t>Model</w:t>
            </w:r>
          </w:p>
        </w:tc>
        <w:tc>
          <w:tcPr>
            <w:tcW w:type="dxa" w:w="2664"/>
            <w:shd w:fill="193B52"/>
            <w:tcMar>
              <w:top w:w="85" w:type="dxa"/>
              <w:left w:w="85" w:type="dxa"/>
              <w:bottom w:w="85" w:type="dxa"/>
              <w:right w:w="85" w:type="dxa"/>
            </w:tcMar>
            <w:vAlign w:val="center"/>
          </w:tcPr>
          <w:p>
            <w:pPr>
              <w:spacing w:after="0" w:line="252" w:lineRule="auto"/>
            </w:pPr>
            <w:r>
              <w:rPr>
                <w:b/>
                <w:color w:val="FFFFFF"/>
                <w:sz w:val="16"/>
              </w:rPr>
              <w:t>Template or role</w:t>
            </w:r>
          </w:p>
        </w:tc>
        <w:tc>
          <w:tcPr>
            <w:tcW w:type="dxa" w:w="3024"/>
            <w:shd w:fill="193B52"/>
            <w:tcMar>
              <w:top w:w="85" w:type="dxa"/>
              <w:left w:w="85" w:type="dxa"/>
              <w:bottom w:w="85" w:type="dxa"/>
              <w:right w:w="85" w:type="dxa"/>
            </w:tcMar>
            <w:vAlign w:val="center"/>
          </w:tcPr>
          <w:p>
            <w:pPr>
              <w:spacing w:after="0" w:line="252" w:lineRule="auto"/>
            </w:pPr>
            <w:r>
              <w:rPr>
                <w:b/>
                <w:color w:val="FFFFFF"/>
                <w:sz w:val="16"/>
              </w:rPr>
              <w:t>Setting</w:t>
            </w:r>
          </w:p>
        </w:tc>
        <w:tc>
          <w:tcPr>
            <w:tcW w:type="dxa" w:w="3384"/>
            <w:shd w:fill="193B52"/>
            <w:tcMar>
              <w:top w:w="85" w:type="dxa"/>
              <w:left w:w="85" w:type="dxa"/>
              <w:bottom w:w="85" w:type="dxa"/>
              <w:right w:w="85" w:type="dxa"/>
            </w:tcMar>
            <w:vAlign w:val="center"/>
          </w:tcPr>
          <w:p>
            <w:pPr>
              <w:spacing w:after="0" w:line="252" w:lineRule="auto"/>
            </w:pPr>
            <w:r>
              <w:rPr>
                <w:b/>
                <w:color w:val="FFFFFF"/>
                <w:sz w:val="16"/>
              </w:rPr>
              <w:t>Effective override</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small</w:t>
            </w:r>
          </w:p>
        </w:tc>
        <w:tc>
          <w:tcPr>
            <w:tcW w:type="dxa" w:w="2664"/>
            <w:shd w:fill="F0F5F7"/>
            <w:tcMar>
              <w:top w:w="85" w:type="dxa"/>
              <w:left w:w="85" w:type="dxa"/>
              <w:bottom w:w="85" w:type="dxa"/>
              <w:right w:w="85" w:type="dxa"/>
            </w:tcMar>
            <w:vAlign w:val="center"/>
          </w:tcPr>
          <w:p>
            <w:pPr>
              <w:spacing w:after="0" w:line="252" w:lineRule="auto"/>
            </w:pPr>
            <w:r>
              <w:rPr>
                <w:sz w:val="16"/>
              </w:rPr>
              <w:t>Tier0</w:t>
            </w:r>
          </w:p>
        </w:tc>
        <w:tc>
          <w:tcPr>
            <w:tcW w:type="dxa" w:w="3024"/>
            <w:shd w:fill="F0F5F7"/>
            <w:tcMar>
              <w:top w:w="85" w:type="dxa"/>
              <w:left w:w="85" w:type="dxa"/>
              <w:bottom w:w="85" w:type="dxa"/>
              <w:right w:w="85" w:type="dxa"/>
            </w:tcMar>
            <w:vAlign w:val="center"/>
          </w:tcPr>
          <w:p>
            <w:pPr>
              <w:spacing w:after="0" w:line="252" w:lineRule="auto"/>
            </w:pPr>
            <w:r>
              <w:rPr>
                <w:sz w:val="16"/>
              </w:rPr>
              <w:t>Approval required</w:t>
            </w:r>
          </w:p>
        </w:tc>
        <w:tc>
          <w:tcPr>
            <w:tcW w:type="dxa" w:w="3384"/>
            <w:shd w:fill="F0F5F7"/>
            <w:tcMar>
              <w:top w:w="85" w:type="dxa"/>
              <w:left w:w="85" w:type="dxa"/>
              <w:bottom w:w="85" w:type="dxa"/>
              <w:right w:w="85" w:type="dxa"/>
            </w:tcMar>
            <w:vAlign w:val="center"/>
          </w:tcPr>
          <w:p>
            <w:pPr>
              <w:spacing w:after="0" w:line="252" w:lineRule="auto"/>
            </w:pPr>
            <w:r>
              <w:rPr>
                <w:sz w:val="16"/>
              </w:rPr>
              <w:t>False</w:t>
            </w:r>
          </w:p>
        </w:tc>
      </w:tr>
      <w:tr>
        <w:trPr>
          <w:cantSplit/>
        </w:trPr>
        <w:tc>
          <w:tcPr>
            <w:tcW w:type="dxa" w:w="864"/>
            <w:shd w:fill="FFFFFF"/>
            <w:tcMar>
              <w:top w:w="85" w:type="dxa"/>
              <w:left w:w="85" w:type="dxa"/>
              <w:bottom w:w="85" w:type="dxa"/>
              <w:right w:w="85" w:type="dxa"/>
            </w:tcMar>
            <w:vAlign w:val="center"/>
          </w:tcPr>
          <w:p>
            <w:pPr>
              <w:spacing w:after="0" w:line="252" w:lineRule="auto"/>
            </w:pPr>
            <w:r>
              <w:rPr>
                <w:sz w:val="16"/>
              </w:rPr>
              <w:t>small</w:t>
            </w:r>
          </w:p>
        </w:tc>
        <w:tc>
          <w:tcPr>
            <w:tcW w:type="dxa" w:w="2664"/>
            <w:shd w:fill="FFFFFF"/>
            <w:tcMar>
              <w:top w:w="85" w:type="dxa"/>
              <w:left w:w="85" w:type="dxa"/>
              <w:bottom w:w="85" w:type="dxa"/>
              <w:right w:w="85" w:type="dxa"/>
            </w:tcMar>
            <w:vAlign w:val="center"/>
          </w:tcPr>
          <w:p>
            <w:pPr>
              <w:spacing w:after="0" w:line="252" w:lineRule="auto"/>
            </w:pPr>
            <w:r>
              <w:rPr>
                <w:sz w:val="16"/>
              </w:rPr>
              <w:t>Tier0</w:t>
            </w:r>
          </w:p>
        </w:tc>
        <w:tc>
          <w:tcPr>
            <w:tcW w:type="dxa" w:w="3024"/>
            <w:shd w:fill="FFFFFF"/>
            <w:tcMar>
              <w:top w:w="85" w:type="dxa"/>
              <w:left w:w="85" w:type="dxa"/>
              <w:bottom w:w="85" w:type="dxa"/>
              <w:right w:w="85" w:type="dxa"/>
            </w:tcMar>
            <w:vAlign w:val="center"/>
          </w:tcPr>
          <w:p>
            <w:pPr>
              <w:spacing w:after="0" w:line="252" w:lineRule="auto"/>
            </w:pPr>
            <w:r>
              <w:rPr>
                <w:sz w:val="16"/>
              </w:rPr>
              <w:t>Approvers</w:t>
            </w:r>
          </w:p>
        </w:tc>
        <w:tc>
          <w:tcPr>
            <w:tcW w:type="dxa" w:w="3384"/>
            <w:shd w:fill="FFFFFF"/>
            <w:tcMar>
              <w:top w:w="85" w:type="dxa"/>
              <w:left w:w="85" w:type="dxa"/>
              <w:bottom w:w="85" w:type="dxa"/>
              <w:right w:w="85" w:type="dxa"/>
            </w:tcMar>
            <w:vAlign w:val="center"/>
          </w:tcPr>
          <w:p>
            <w:pPr>
              <w:spacing w:after="0" w:line="252" w:lineRule="auto"/>
            </w:pPr>
            <w:r>
              <w:rPr>
                <w:sz w:val="16"/>
              </w:rPr>
              <w:t>None</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small</w:t>
            </w:r>
          </w:p>
        </w:tc>
        <w:tc>
          <w:tcPr>
            <w:tcW w:type="dxa" w:w="2664"/>
            <w:shd w:fill="F0F5F7"/>
            <w:tcMar>
              <w:top w:w="85" w:type="dxa"/>
              <w:left w:w="85" w:type="dxa"/>
              <w:bottom w:w="85" w:type="dxa"/>
              <w:right w:w="85" w:type="dxa"/>
            </w:tcMar>
            <w:vAlign w:val="center"/>
          </w:tcPr>
          <w:p>
            <w:pPr>
              <w:spacing w:after="0" w:line="252" w:lineRule="auto"/>
            </w:pPr>
            <w:r>
              <w:rPr>
                <w:sz w:val="16"/>
              </w:rPr>
              <w:t>Tier1</w:t>
            </w:r>
          </w:p>
        </w:tc>
        <w:tc>
          <w:tcPr>
            <w:tcW w:type="dxa" w:w="3024"/>
            <w:shd w:fill="F0F5F7"/>
            <w:tcMar>
              <w:top w:w="85" w:type="dxa"/>
              <w:left w:w="85" w:type="dxa"/>
              <w:bottom w:w="85" w:type="dxa"/>
              <w:right w:w="85" w:type="dxa"/>
            </w:tcMar>
            <w:vAlign w:val="center"/>
          </w:tcPr>
          <w:p>
            <w:pPr>
              <w:spacing w:after="0" w:line="252" w:lineRule="auto"/>
            </w:pPr>
            <w:r>
              <w:rPr>
                <w:sz w:val="16"/>
              </w:rPr>
              <w:t>Activation alerts</w:t>
            </w:r>
          </w:p>
        </w:tc>
        <w:tc>
          <w:tcPr>
            <w:tcW w:type="dxa" w:w="3384"/>
            <w:shd w:fill="F0F5F7"/>
            <w:tcMar>
              <w:top w:w="85" w:type="dxa"/>
              <w:left w:w="85" w:type="dxa"/>
              <w:bottom w:w="85" w:type="dxa"/>
              <w:right w:w="85" w:type="dxa"/>
            </w:tcMar>
            <w:vAlign w:val="center"/>
          </w:tcPr>
          <w:p>
            <w:pPr>
              <w:spacing w:after="0" w:line="252" w:lineRule="auto"/>
            </w:pPr>
            <w:r>
              <w:rPr>
                <w:sz w:val="16"/>
              </w:rPr>
              <w:t>Critical; default recipients enabled; pim-alerts</w:t>
            </w:r>
          </w:p>
        </w:tc>
      </w:tr>
      <w:tr>
        <w:trPr>
          <w:cantSplit/>
        </w:trPr>
        <w:tc>
          <w:tcPr>
            <w:tcW w:type="dxa" w:w="864"/>
            <w:shd w:fill="FFFFFF"/>
            <w:tcMar>
              <w:top w:w="85" w:type="dxa"/>
              <w:left w:w="85" w:type="dxa"/>
              <w:bottom w:w="85" w:type="dxa"/>
              <w:right w:w="85" w:type="dxa"/>
            </w:tcMar>
            <w:vAlign w:val="center"/>
          </w:tcPr>
          <w:p>
            <w:pPr>
              <w:spacing w:after="0" w:line="252" w:lineRule="auto"/>
            </w:pPr>
            <w:r>
              <w:rPr>
                <w:sz w:val="16"/>
              </w:rPr>
              <w:t>large</w:t>
            </w:r>
          </w:p>
        </w:tc>
        <w:tc>
          <w:tcPr>
            <w:tcW w:type="dxa" w:w="2664"/>
            <w:shd w:fill="FFFFFF"/>
            <w:tcMar>
              <w:top w:w="85" w:type="dxa"/>
              <w:left w:w="85" w:type="dxa"/>
              <w:bottom w:w="85" w:type="dxa"/>
              <w:right w:w="85" w:type="dxa"/>
            </w:tcMar>
            <w:vAlign w:val="center"/>
          </w:tcPr>
          <w:p>
            <w:pPr>
              <w:spacing w:after="0" w:line="252" w:lineRule="auto"/>
            </w:pPr>
            <w:r>
              <w:rPr>
                <w:sz w:val="16"/>
              </w:rPr>
              <w:t>Tier0</w:t>
            </w:r>
          </w:p>
        </w:tc>
        <w:tc>
          <w:tcPr>
            <w:tcW w:type="dxa" w:w="3024"/>
            <w:shd w:fill="FFFFFF"/>
            <w:tcMar>
              <w:top w:w="85" w:type="dxa"/>
              <w:left w:w="85" w:type="dxa"/>
              <w:bottom w:w="85" w:type="dxa"/>
              <w:right w:w="85" w:type="dxa"/>
            </w:tcMar>
            <w:vAlign w:val="center"/>
          </w:tcPr>
          <w:p>
            <w:pPr>
              <w:spacing w:after="0" w:line="252" w:lineRule="auto"/>
            </w:pPr>
            <w:r>
              <w:rPr>
                <w:sz w:val="16"/>
              </w:rPr>
              <w:t>Activation requirements</w:t>
            </w:r>
          </w:p>
        </w:tc>
        <w:tc>
          <w:tcPr>
            <w:tcW w:type="dxa" w:w="3384"/>
            <w:shd w:fill="FFFFFF"/>
            <w:tcMar>
              <w:top w:w="85" w:type="dxa"/>
              <w:left w:w="85" w:type="dxa"/>
              <w:bottom w:w="85" w:type="dxa"/>
              <w:right w:w="85" w:type="dxa"/>
            </w:tcMar>
            <w:vAlign w:val="center"/>
          </w:tcPr>
          <w:p>
            <w:pPr>
              <w:spacing w:after="0" w:line="252" w:lineRule="auto"/>
            </w:pPr>
            <w:r>
              <w:rPr>
                <w:sz w:val="16"/>
              </w:rPr>
              <w:t>Justification, Ticketing</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large</w:t>
            </w:r>
          </w:p>
        </w:tc>
        <w:tc>
          <w:tcPr>
            <w:tcW w:type="dxa" w:w="2664"/>
            <w:shd w:fill="F0F5F7"/>
            <w:tcMar>
              <w:top w:w="85" w:type="dxa"/>
              <w:left w:w="85" w:type="dxa"/>
              <w:bottom w:w="85" w:type="dxa"/>
              <w:right w:w="85" w:type="dxa"/>
            </w:tcMar>
            <w:vAlign w:val="center"/>
          </w:tcPr>
          <w:p>
            <w:pPr>
              <w:spacing w:after="0" w:line="252" w:lineRule="auto"/>
            </w:pPr>
            <w:r>
              <w:rPr>
                <w:sz w:val="16"/>
              </w:rPr>
              <w:t>Tier0</w:t>
            </w:r>
          </w:p>
        </w:tc>
        <w:tc>
          <w:tcPr>
            <w:tcW w:type="dxa" w:w="3024"/>
            <w:shd w:fill="F0F5F7"/>
            <w:tcMar>
              <w:top w:w="85" w:type="dxa"/>
              <w:left w:w="85" w:type="dxa"/>
              <w:bottom w:w="85" w:type="dxa"/>
              <w:right w:w="85" w:type="dxa"/>
            </w:tcMar>
            <w:vAlign w:val="center"/>
          </w:tcPr>
          <w:p>
            <w:pPr>
              <w:spacing w:after="0" w:line="252" w:lineRule="auto"/>
            </w:pPr>
            <w:r>
              <w:rPr>
                <w:sz w:val="16"/>
              </w:rPr>
              <w:t>Approvers</w:t>
            </w:r>
          </w:p>
        </w:tc>
        <w:tc>
          <w:tcPr>
            <w:tcW w:type="dxa" w:w="3384"/>
            <w:shd w:fill="F0F5F7"/>
            <w:tcMar>
              <w:top w:w="85" w:type="dxa"/>
              <w:left w:w="85" w:type="dxa"/>
              <w:bottom w:w="85" w:type="dxa"/>
              <w:right w:w="85" w:type="dxa"/>
            </w:tcMar>
            <w:vAlign w:val="center"/>
          </w:tcPr>
          <w:p>
            <w:pPr>
              <w:spacing w:after="0" w:line="252" w:lineRule="auto"/>
            </w:pPr>
            <w:r>
              <w:rPr>
                <w:sz w:val="16"/>
              </w:rPr>
              <w:t>PIM-SG-Approvers-Tier0</w:t>
            </w:r>
          </w:p>
        </w:tc>
      </w:tr>
      <w:tr>
        <w:trPr>
          <w:cantSplit/>
        </w:trPr>
        <w:tc>
          <w:tcPr>
            <w:tcW w:type="dxa" w:w="864"/>
            <w:shd w:fill="FFFFFF"/>
            <w:tcMar>
              <w:top w:w="85" w:type="dxa"/>
              <w:left w:w="85" w:type="dxa"/>
              <w:bottom w:w="85" w:type="dxa"/>
              <w:right w:w="85" w:type="dxa"/>
            </w:tcMar>
            <w:vAlign w:val="center"/>
          </w:tcPr>
          <w:p>
            <w:pPr>
              <w:spacing w:after="0" w:line="252" w:lineRule="auto"/>
            </w:pPr>
            <w:r>
              <w:rPr>
                <w:sz w:val="16"/>
              </w:rPr>
              <w:t>large</w:t>
            </w:r>
          </w:p>
        </w:tc>
        <w:tc>
          <w:tcPr>
            <w:tcW w:type="dxa" w:w="2664"/>
            <w:shd w:fill="FFFFFF"/>
            <w:tcMar>
              <w:top w:w="85" w:type="dxa"/>
              <w:left w:w="85" w:type="dxa"/>
              <w:bottom w:w="85" w:type="dxa"/>
              <w:right w:w="85" w:type="dxa"/>
            </w:tcMar>
            <w:vAlign w:val="center"/>
          </w:tcPr>
          <w:p>
            <w:pPr>
              <w:spacing w:after="0" w:line="252" w:lineRule="auto"/>
            </w:pPr>
            <w:r>
              <w:rPr>
                <w:sz w:val="16"/>
              </w:rPr>
              <w:t>Tier1</w:t>
            </w:r>
          </w:p>
        </w:tc>
        <w:tc>
          <w:tcPr>
            <w:tcW w:type="dxa" w:w="3024"/>
            <w:shd w:fill="FFFFFF"/>
            <w:tcMar>
              <w:top w:w="85" w:type="dxa"/>
              <w:left w:w="85" w:type="dxa"/>
              <w:bottom w:w="85" w:type="dxa"/>
              <w:right w:w="85" w:type="dxa"/>
            </w:tcMar>
            <w:vAlign w:val="center"/>
          </w:tcPr>
          <w:p>
            <w:pPr>
              <w:spacing w:after="0" w:line="252" w:lineRule="auto"/>
            </w:pPr>
            <w:r>
              <w:rPr>
                <w:sz w:val="16"/>
              </w:rPr>
              <w:t>Activation requirements</w:t>
            </w:r>
          </w:p>
        </w:tc>
        <w:tc>
          <w:tcPr>
            <w:tcW w:type="dxa" w:w="3384"/>
            <w:shd w:fill="FFFFFF"/>
            <w:tcMar>
              <w:top w:w="85" w:type="dxa"/>
              <w:left w:w="85" w:type="dxa"/>
              <w:bottom w:w="85" w:type="dxa"/>
              <w:right w:w="85" w:type="dxa"/>
            </w:tcMar>
            <w:vAlign w:val="center"/>
          </w:tcPr>
          <w:p>
            <w:pPr>
              <w:spacing w:after="0" w:line="252" w:lineRule="auto"/>
            </w:pPr>
            <w:r>
              <w:rPr>
                <w:sz w:val="16"/>
              </w:rPr>
              <w:t>MFA, Justification, Ticketing</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large</w:t>
            </w:r>
          </w:p>
        </w:tc>
        <w:tc>
          <w:tcPr>
            <w:tcW w:type="dxa" w:w="2664"/>
            <w:shd w:fill="F0F5F7"/>
            <w:tcMar>
              <w:top w:w="85" w:type="dxa"/>
              <w:left w:w="85" w:type="dxa"/>
              <w:bottom w:w="85" w:type="dxa"/>
              <w:right w:w="85" w:type="dxa"/>
            </w:tcMar>
            <w:vAlign w:val="center"/>
          </w:tcPr>
          <w:p>
            <w:pPr>
              <w:spacing w:after="0" w:line="252" w:lineRule="auto"/>
            </w:pPr>
            <w:r>
              <w:rPr>
                <w:sz w:val="16"/>
              </w:rPr>
              <w:t>GroupMember</w:t>
            </w:r>
          </w:p>
        </w:tc>
        <w:tc>
          <w:tcPr>
            <w:tcW w:type="dxa" w:w="3024"/>
            <w:shd w:fill="F0F5F7"/>
            <w:tcMar>
              <w:top w:w="85" w:type="dxa"/>
              <w:left w:w="85" w:type="dxa"/>
              <w:bottom w:w="85" w:type="dxa"/>
              <w:right w:w="85" w:type="dxa"/>
            </w:tcMar>
            <w:vAlign w:val="center"/>
          </w:tcPr>
          <w:p>
            <w:pPr>
              <w:spacing w:after="0" w:line="252" w:lineRule="auto"/>
            </w:pPr>
            <w:r>
              <w:rPr>
                <w:sz w:val="16"/>
              </w:rPr>
              <w:t>Approvers</w:t>
            </w:r>
          </w:p>
        </w:tc>
        <w:tc>
          <w:tcPr>
            <w:tcW w:type="dxa" w:w="3384"/>
            <w:shd w:fill="F0F5F7"/>
            <w:tcMar>
              <w:top w:w="85" w:type="dxa"/>
              <w:left w:w="85" w:type="dxa"/>
              <w:bottom w:w="85" w:type="dxa"/>
              <w:right w:w="85" w:type="dxa"/>
            </w:tcMar>
            <w:vAlign w:val="center"/>
          </w:tcPr>
          <w:p>
            <w:pPr>
              <w:spacing w:after="0" w:line="252" w:lineRule="auto"/>
            </w:pPr>
            <w:r>
              <w:rPr>
                <w:sz w:val="16"/>
              </w:rPr>
              <w:t>PIM-SG-Approvers-Tier0</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large</w:t>
            </w:r>
          </w:p>
        </w:tc>
        <w:tc>
          <w:tcPr>
            <w:tcW w:type="dxa" w:w="2664"/>
            <w:shd w:fill="F0F5F7"/>
            <w:tcMar>
              <w:top w:w="85" w:type="dxa"/>
              <w:left w:w="85" w:type="dxa"/>
              <w:bottom w:w="85" w:type="dxa"/>
              <w:right w:w="85" w:type="dxa"/>
            </w:tcMar>
            <w:vAlign w:val="center"/>
          </w:tcPr>
          <w:p>
            <w:pPr>
              <w:spacing w:after="0" w:line="252" w:lineRule="auto"/>
            </w:pPr>
            <w:r>
              <w:rPr>
                <w:sz w:val="16"/>
              </w:rPr>
              <w:t>GroupJITTier0</w:t>
            </w:r>
          </w:p>
        </w:tc>
        <w:tc>
          <w:tcPr>
            <w:tcW w:type="dxa" w:w="3024"/>
            <w:shd w:fill="F0F5F7"/>
            <w:tcMar>
              <w:top w:w="85" w:type="dxa"/>
              <w:left w:w="85" w:type="dxa"/>
              <w:bottom w:w="85" w:type="dxa"/>
              <w:right w:w="85" w:type="dxa"/>
            </w:tcMar>
            <w:vAlign w:val="center"/>
          </w:tcPr>
          <w:p>
            <w:pPr>
              <w:spacing w:after="0" w:line="252" w:lineRule="auto"/>
            </w:pPr>
            <w:r>
              <w:rPr>
                <w:sz w:val="16"/>
              </w:rPr>
              <w:t>Activation requirements</w:t>
            </w:r>
          </w:p>
        </w:tc>
        <w:tc>
          <w:tcPr>
            <w:tcW w:type="dxa" w:w="3384"/>
            <w:shd w:fill="F0F5F7"/>
            <w:tcMar>
              <w:top w:w="85" w:type="dxa"/>
              <w:left w:w="85" w:type="dxa"/>
              <w:bottom w:w="85" w:type="dxa"/>
              <w:right w:w="85" w:type="dxa"/>
            </w:tcMar>
            <w:vAlign w:val="center"/>
          </w:tcPr>
          <w:p>
            <w:pPr>
              <w:spacing w:after="0" w:line="252" w:lineRule="auto"/>
            </w:pPr>
            <w:r>
              <w:rPr>
                <w:sz w:val="16"/>
              </w:rPr>
              <w:t>Justification, Ticketing</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large</w:t>
            </w:r>
          </w:p>
        </w:tc>
        <w:tc>
          <w:tcPr>
            <w:tcW w:type="dxa" w:w="2664"/>
            <w:shd w:fill="F0F5F7"/>
            <w:tcMar>
              <w:top w:w="85" w:type="dxa"/>
              <w:left w:w="85" w:type="dxa"/>
              <w:bottom w:w="85" w:type="dxa"/>
              <w:right w:w="85" w:type="dxa"/>
            </w:tcMar>
            <w:vAlign w:val="center"/>
          </w:tcPr>
          <w:p>
            <w:pPr>
              <w:spacing w:after="0" w:line="252" w:lineRule="auto"/>
            </w:pPr>
            <w:r>
              <w:rPr>
                <w:sz w:val="16"/>
              </w:rPr>
              <w:t>GroupJITTier0</w:t>
            </w:r>
          </w:p>
        </w:tc>
        <w:tc>
          <w:tcPr>
            <w:tcW w:type="dxa" w:w="3024"/>
            <w:shd w:fill="F0F5F7"/>
            <w:tcMar>
              <w:top w:w="85" w:type="dxa"/>
              <w:left w:w="85" w:type="dxa"/>
              <w:bottom w:w="85" w:type="dxa"/>
              <w:right w:w="85" w:type="dxa"/>
            </w:tcMar>
            <w:vAlign w:val="center"/>
          </w:tcPr>
          <w:p>
            <w:pPr>
              <w:spacing w:after="0" w:line="252" w:lineRule="auto"/>
            </w:pPr>
            <w:r>
              <w:rPr>
                <w:sz w:val="16"/>
              </w:rPr>
              <w:t>Approvers</w:t>
            </w:r>
          </w:p>
        </w:tc>
        <w:tc>
          <w:tcPr>
            <w:tcW w:type="dxa" w:w="3384"/>
            <w:shd w:fill="F0F5F7"/>
            <w:tcMar>
              <w:top w:w="85" w:type="dxa"/>
              <w:left w:w="85" w:type="dxa"/>
              <w:bottom w:w="85" w:type="dxa"/>
              <w:right w:w="85" w:type="dxa"/>
            </w:tcMar>
            <w:vAlign w:val="center"/>
          </w:tcPr>
          <w:p>
            <w:pPr>
              <w:spacing w:after="0" w:line="252" w:lineRule="auto"/>
            </w:pPr>
            <w:r>
              <w:rPr>
                <w:sz w:val="16"/>
              </w:rPr>
              <w:t>PIM-SG-Approvers-Tier0</w:t>
            </w:r>
          </w:p>
        </w:tc>
      </w:tr>
      <w:tr>
        <w:trPr>
          <w:cantSplit/>
        </w:trPr>
        <w:tc>
          <w:tcPr>
            <w:tcW w:type="dxa" w:w="864"/>
            <w:shd w:fill="FFFFFF"/>
            <w:tcMar>
              <w:top w:w="85" w:type="dxa"/>
              <w:left w:w="85" w:type="dxa"/>
              <w:bottom w:w="85" w:type="dxa"/>
              <w:right w:w="85" w:type="dxa"/>
            </w:tcMar>
            <w:vAlign w:val="center"/>
          </w:tcPr>
          <w:p>
            <w:pPr>
              <w:spacing w:after="0" w:line="252" w:lineRule="auto"/>
            </w:pPr>
            <w:r>
              <w:rPr>
                <w:sz w:val="16"/>
              </w:rPr>
              <w:t>small</w:t>
            </w:r>
          </w:p>
        </w:tc>
        <w:tc>
          <w:tcPr>
            <w:tcW w:type="dxa" w:w="2664"/>
            <w:shd w:fill="FFFFFF"/>
            <w:tcMar>
              <w:top w:w="85" w:type="dxa"/>
              <w:left w:w="85" w:type="dxa"/>
              <w:bottom w:w="85" w:type="dxa"/>
              <w:right w:w="85" w:type="dxa"/>
            </w:tcMar>
            <w:vAlign w:val="center"/>
          </w:tcPr>
          <w:p>
            <w:pPr>
              <w:spacing w:after="0" w:line="252" w:lineRule="auto"/>
            </w:pPr>
            <w:r>
              <w:rPr>
                <w:sz w:val="16"/>
              </w:rPr>
              <w:t>Global Administrator</w:t>
            </w:r>
          </w:p>
        </w:tc>
        <w:tc>
          <w:tcPr>
            <w:tcW w:type="dxa" w:w="3024"/>
            <w:shd w:fill="FFFFFF"/>
            <w:tcMar>
              <w:top w:w="85" w:type="dxa"/>
              <w:left w:w="85" w:type="dxa"/>
              <w:bottom w:w="85" w:type="dxa"/>
              <w:right w:w="85" w:type="dxa"/>
            </w:tcMar>
            <w:vAlign w:val="center"/>
          </w:tcPr>
          <w:p>
            <w:pPr>
              <w:spacing w:after="0" w:line="252" w:lineRule="auto"/>
            </w:pPr>
            <w:r>
              <w:rPr>
                <w:sz w:val="16"/>
              </w:rPr>
              <w:t>Activation duration</w:t>
            </w:r>
          </w:p>
        </w:tc>
        <w:tc>
          <w:tcPr>
            <w:tcW w:type="dxa" w:w="3384"/>
            <w:shd w:fill="FFFFFF"/>
            <w:tcMar>
              <w:top w:w="85" w:type="dxa"/>
              <w:left w:w="85" w:type="dxa"/>
              <w:bottom w:w="85" w:type="dxa"/>
              <w:right w:w="85" w:type="dxa"/>
            </w:tcMar>
            <w:vAlign w:val="center"/>
          </w:tcPr>
          <w:p>
            <w:pPr>
              <w:spacing w:after="0" w:line="252" w:lineRule="auto"/>
            </w:pPr>
            <w:r>
              <w:rPr>
                <w:sz w:val="16"/>
              </w:rPr>
              <w:t>PT2H</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small</w:t>
            </w:r>
          </w:p>
        </w:tc>
        <w:tc>
          <w:tcPr>
            <w:tcW w:type="dxa" w:w="2664"/>
            <w:shd w:fill="F0F5F7"/>
            <w:tcMar>
              <w:top w:w="85" w:type="dxa"/>
              <w:left w:w="85" w:type="dxa"/>
              <w:bottom w:w="85" w:type="dxa"/>
              <w:right w:w="85" w:type="dxa"/>
            </w:tcMar>
            <w:vAlign w:val="center"/>
          </w:tcPr>
          <w:p>
            <w:pPr>
              <w:spacing w:after="0" w:line="252" w:lineRule="auto"/>
            </w:pPr>
            <w:r>
              <w:rPr>
                <w:sz w:val="16"/>
              </w:rPr>
              <w:t>Global Administrator</w:t>
            </w:r>
          </w:p>
        </w:tc>
        <w:tc>
          <w:tcPr>
            <w:tcW w:type="dxa" w:w="3024"/>
            <w:shd w:fill="F0F5F7"/>
            <w:tcMar>
              <w:top w:w="85" w:type="dxa"/>
              <w:left w:w="85" w:type="dxa"/>
              <w:bottom w:w="85" w:type="dxa"/>
              <w:right w:w="85" w:type="dxa"/>
            </w:tcMar>
            <w:vAlign w:val="center"/>
          </w:tcPr>
          <w:p>
            <w:pPr>
              <w:spacing w:after="0" w:line="252" w:lineRule="auto"/>
            </w:pPr>
            <w:r>
              <w:rPr>
                <w:sz w:val="16"/>
              </w:rPr>
              <w:t>Approval required</w:t>
            </w:r>
          </w:p>
        </w:tc>
        <w:tc>
          <w:tcPr>
            <w:tcW w:type="dxa" w:w="3384"/>
            <w:shd w:fill="F0F5F7"/>
            <w:tcMar>
              <w:top w:w="85" w:type="dxa"/>
              <w:left w:w="85" w:type="dxa"/>
              <w:bottom w:w="85" w:type="dxa"/>
              <w:right w:w="85" w:type="dxa"/>
            </w:tcMar>
            <w:vAlign w:val="center"/>
          </w:tcPr>
          <w:p>
            <w:pPr>
              <w:spacing w:after="0" w:line="252" w:lineRule="auto"/>
            </w:pPr>
            <w:r>
              <w:rPr>
                <w:sz w:val="16"/>
              </w:rPr>
              <w:t>True</w:t>
            </w:r>
          </w:p>
        </w:tc>
      </w:tr>
      <w:tr>
        <w:trPr>
          <w:cantSplit/>
        </w:trPr>
        <w:tc>
          <w:tcPr>
            <w:tcW w:type="dxa" w:w="864"/>
            <w:shd w:fill="FFFFFF"/>
            <w:tcMar>
              <w:top w:w="85" w:type="dxa"/>
              <w:left w:w="85" w:type="dxa"/>
              <w:bottom w:w="85" w:type="dxa"/>
              <w:right w:w="85" w:type="dxa"/>
            </w:tcMar>
            <w:vAlign w:val="center"/>
          </w:tcPr>
          <w:p>
            <w:pPr>
              <w:spacing w:after="0" w:line="252" w:lineRule="auto"/>
            </w:pPr>
            <w:r>
              <w:rPr>
                <w:sz w:val="16"/>
              </w:rPr>
              <w:t>small</w:t>
            </w:r>
          </w:p>
        </w:tc>
        <w:tc>
          <w:tcPr>
            <w:tcW w:type="dxa" w:w="2664"/>
            <w:shd w:fill="FFFFFF"/>
            <w:tcMar>
              <w:top w:w="85" w:type="dxa"/>
              <w:left w:w="85" w:type="dxa"/>
              <w:bottom w:w="85" w:type="dxa"/>
              <w:right w:w="85" w:type="dxa"/>
            </w:tcMar>
            <w:vAlign w:val="center"/>
          </w:tcPr>
          <w:p>
            <w:pPr>
              <w:spacing w:after="0" w:line="252" w:lineRule="auto"/>
            </w:pPr>
            <w:r>
              <w:rPr>
                <w:sz w:val="16"/>
              </w:rPr>
              <w:t>Global Administrator</w:t>
            </w:r>
          </w:p>
        </w:tc>
        <w:tc>
          <w:tcPr>
            <w:tcW w:type="dxa" w:w="3024"/>
            <w:shd w:fill="FFFFFF"/>
            <w:tcMar>
              <w:top w:w="85" w:type="dxa"/>
              <w:left w:w="85" w:type="dxa"/>
              <w:bottom w:w="85" w:type="dxa"/>
              <w:right w:w="85" w:type="dxa"/>
            </w:tcMar>
            <w:vAlign w:val="center"/>
          </w:tcPr>
          <w:p>
            <w:pPr>
              <w:spacing w:after="0" w:line="252" w:lineRule="auto"/>
            </w:pPr>
            <w:r>
              <w:rPr>
                <w:sz w:val="16"/>
              </w:rPr>
              <w:t>Approvers</w:t>
            </w:r>
          </w:p>
        </w:tc>
        <w:tc>
          <w:tcPr>
            <w:tcW w:type="dxa" w:w="3384"/>
            <w:shd w:fill="FFFFFF"/>
            <w:tcMar>
              <w:top w:w="85" w:type="dxa"/>
              <w:left w:w="85" w:type="dxa"/>
              <w:bottom w:w="85" w:type="dxa"/>
              <w:right w:w="85" w:type="dxa"/>
            </w:tcMar>
            <w:vAlign w:val="center"/>
          </w:tcPr>
          <w:p>
            <w:pPr>
              <w:spacing w:after="0" w:line="252" w:lineRule="auto"/>
            </w:pPr>
            <w:r>
              <w:rPr>
                <w:sz w:val="16"/>
              </w:rPr>
              <w:t>PIM-SG-Approvers</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small</w:t>
            </w:r>
          </w:p>
        </w:tc>
        <w:tc>
          <w:tcPr>
            <w:tcW w:type="dxa" w:w="2664"/>
            <w:shd w:fill="F0F5F7"/>
            <w:tcMar>
              <w:top w:w="85" w:type="dxa"/>
              <w:left w:w="85" w:type="dxa"/>
              <w:bottom w:w="85" w:type="dxa"/>
              <w:right w:w="85" w:type="dxa"/>
            </w:tcMar>
            <w:vAlign w:val="center"/>
          </w:tcPr>
          <w:p>
            <w:pPr>
              <w:spacing w:after="0" w:line="252" w:lineRule="auto"/>
            </w:pPr>
            <w:r>
              <w:rPr>
                <w:sz w:val="16"/>
              </w:rPr>
              <w:t>Directory Readers</w:t>
            </w:r>
          </w:p>
        </w:tc>
        <w:tc>
          <w:tcPr>
            <w:tcW w:type="dxa" w:w="3024"/>
            <w:shd w:fill="F0F5F7"/>
            <w:tcMar>
              <w:top w:w="85" w:type="dxa"/>
              <w:left w:w="85" w:type="dxa"/>
              <w:bottom w:w="85" w:type="dxa"/>
              <w:right w:w="85" w:type="dxa"/>
            </w:tcMar>
            <w:vAlign w:val="center"/>
          </w:tcPr>
          <w:p>
            <w:pPr>
              <w:spacing w:after="0" w:line="252" w:lineRule="auto"/>
            </w:pPr>
            <w:r>
              <w:rPr>
                <w:sz w:val="16"/>
              </w:rPr>
              <w:t>Allow permanent active</w:t>
            </w:r>
          </w:p>
        </w:tc>
        <w:tc>
          <w:tcPr>
            <w:tcW w:type="dxa" w:w="3384"/>
            <w:shd w:fill="F0F5F7"/>
            <w:tcMar>
              <w:top w:w="85" w:type="dxa"/>
              <w:left w:w="85" w:type="dxa"/>
              <w:bottom w:w="85" w:type="dxa"/>
              <w:right w:w="85" w:type="dxa"/>
            </w:tcMar>
            <w:vAlign w:val="center"/>
          </w:tcPr>
          <w:p>
            <w:pPr>
              <w:spacing w:after="0" w:line="252" w:lineRule="auto"/>
            </w:pPr>
            <w:r>
              <w:rPr>
                <w:sz w:val="16"/>
              </w:rPr>
              <w:t>True</w:t>
            </w:r>
          </w:p>
        </w:tc>
      </w:tr>
      <w:tr>
        <w:trPr>
          <w:cantSplit/>
        </w:trPr>
        <w:tc>
          <w:tcPr>
            <w:tcW w:type="dxa" w:w="864"/>
            <w:shd w:fill="FFFFFF"/>
            <w:tcMar>
              <w:top w:w="85" w:type="dxa"/>
              <w:left w:w="85" w:type="dxa"/>
              <w:bottom w:w="85" w:type="dxa"/>
              <w:right w:w="85" w:type="dxa"/>
            </w:tcMar>
            <w:vAlign w:val="center"/>
          </w:tcPr>
          <w:p>
            <w:pPr>
              <w:spacing w:after="0" w:line="252" w:lineRule="auto"/>
            </w:pPr>
            <w:r>
              <w:rPr>
                <w:sz w:val="16"/>
              </w:rPr>
              <w:t>large</w:t>
            </w:r>
          </w:p>
        </w:tc>
        <w:tc>
          <w:tcPr>
            <w:tcW w:type="dxa" w:w="2664"/>
            <w:shd w:fill="FFFFFF"/>
            <w:tcMar>
              <w:top w:w="85" w:type="dxa"/>
              <w:left w:w="85" w:type="dxa"/>
              <w:bottom w:w="85" w:type="dxa"/>
              <w:right w:w="85" w:type="dxa"/>
            </w:tcMar>
            <w:vAlign w:val="center"/>
          </w:tcPr>
          <w:p>
            <w:pPr>
              <w:spacing w:after="0" w:line="252" w:lineRule="auto"/>
            </w:pPr>
            <w:r>
              <w:rPr>
                <w:sz w:val="16"/>
              </w:rPr>
              <w:t>Global Administrator</w:t>
            </w:r>
          </w:p>
        </w:tc>
        <w:tc>
          <w:tcPr>
            <w:tcW w:type="dxa" w:w="3024"/>
            <w:shd w:fill="FFFFFF"/>
            <w:tcMar>
              <w:top w:w="85" w:type="dxa"/>
              <w:left w:w="85" w:type="dxa"/>
              <w:bottom w:w="85" w:type="dxa"/>
              <w:right w:w="85" w:type="dxa"/>
            </w:tcMar>
            <w:vAlign w:val="center"/>
          </w:tcPr>
          <w:p>
            <w:pPr>
              <w:spacing w:after="0" w:line="252" w:lineRule="auto"/>
            </w:pPr>
            <w:r>
              <w:rPr>
                <w:sz w:val="16"/>
              </w:rPr>
              <w:t>Activation duration</w:t>
            </w:r>
          </w:p>
        </w:tc>
        <w:tc>
          <w:tcPr>
            <w:tcW w:type="dxa" w:w="3384"/>
            <w:shd w:fill="FFFFFF"/>
            <w:tcMar>
              <w:top w:w="85" w:type="dxa"/>
              <w:left w:w="85" w:type="dxa"/>
              <w:bottom w:w="85" w:type="dxa"/>
              <w:right w:w="85" w:type="dxa"/>
            </w:tcMar>
            <w:vAlign w:val="center"/>
          </w:tcPr>
          <w:p>
            <w:pPr>
              <w:spacing w:after="0" w:line="252" w:lineRule="auto"/>
            </w:pPr>
            <w:r>
              <w:rPr>
                <w:sz w:val="16"/>
              </w:rPr>
              <w:t>PT1H</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large</w:t>
            </w:r>
          </w:p>
        </w:tc>
        <w:tc>
          <w:tcPr>
            <w:tcW w:type="dxa" w:w="2664"/>
            <w:shd w:fill="F0F5F7"/>
            <w:tcMar>
              <w:top w:w="85" w:type="dxa"/>
              <w:left w:w="85" w:type="dxa"/>
              <w:bottom w:w="85" w:type="dxa"/>
              <w:right w:w="85" w:type="dxa"/>
            </w:tcMar>
            <w:vAlign w:val="center"/>
          </w:tcPr>
          <w:p>
            <w:pPr>
              <w:spacing w:after="0" w:line="252" w:lineRule="auto"/>
            </w:pPr>
            <w:r>
              <w:rPr>
                <w:sz w:val="16"/>
              </w:rPr>
              <w:t>Directory Readers</w:t>
            </w:r>
          </w:p>
        </w:tc>
        <w:tc>
          <w:tcPr>
            <w:tcW w:type="dxa" w:w="3024"/>
            <w:shd w:fill="F0F5F7"/>
            <w:tcMar>
              <w:top w:w="85" w:type="dxa"/>
              <w:left w:w="85" w:type="dxa"/>
              <w:bottom w:w="85" w:type="dxa"/>
              <w:right w:w="85" w:type="dxa"/>
            </w:tcMar>
            <w:vAlign w:val="center"/>
          </w:tcPr>
          <w:p>
            <w:pPr>
              <w:spacing w:after="0" w:line="252" w:lineRule="auto"/>
            </w:pPr>
            <w:r>
              <w:rPr>
                <w:sz w:val="16"/>
              </w:rPr>
              <w:t>Allow permanent active</w:t>
            </w:r>
          </w:p>
        </w:tc>
        <w:tc>
          <w:tcPr>
            <w:tcW w:type="dxa" w:w="3384"/>
            <w:shd w:fill="F0F5F7"/>
            <w:tcMar>
              <w:top w:w="85" w:type="dxa"/>
              <w:left w:w="85" w:type="dxa"/>
              <w:bottom w:w="85" w:type="dxa"/>
              <w:right w:w="85" w:type="dxa"/>
            </w:tcMar>
            <w:vAlign w:val="center"/>
          </w:tcPr>
          <w:p>
            <w:pPr>
              <w:spacing w:after="0" w:line="252" w:lineRule="auto"/>
            </w:pPr>
            <w:r>
              <w:rPr>
                <w:sz w:val="16"/>
              </w:rPr>
              <w:t>True</w:t>
            </w:r>
          </w:p>
        </w:tc>
      </w:tr>
      <w:tr>
        <w:trPr>
          <w:cantSplit/>
        </w:trPr>
        <w:tc>
          <w:tcPr>
            <w:tcW w:type="dxa" w:w="864"/>
            <w:shd w:fill="FFFFFF"/>
            <w:tcMar>
              <w:top w:w="85" w:type="dxa"/>
              <w:left w:w="85" w:type="dxa"/>
              <w:bottom w:w="85" w:type="dxa"/>
              <w:right w:w="85" w:type="dxa"/>
            </w:tcMar>
            <w:vAlign w:val="center"/>
          </w:tcPr>
          <w:p>
            <w:pPr>
              <w:spacing w:after="0" w:line="252" w:lineRule="auto"/>
            </w:pPr>
            <w:r>
              <w:rPr>
                <w:sz w:val="16"/>
              </w:rPr>
              <w:t>multi</w:t>
            </w:r>
          </w:p>
        </w:tc>
        <w:tc>
          <w:tcPr>
            <w:tcW w:type="dxa" w:w="2664"/>
            <w:shd w:fill="FFFFFF"/>
            <w:tcMar>
              <w:top w:w="85" w:type="dxa"/>
              <w:left w:w="85" w:type="dxa"/>
              <w:bottom w:w="85" w:type="dxa"/>
              <w:right w:w="85" w:type="dxa"/>
            </w:tcMar>
            <w:vAlign w:val="center"/>
          </w:tcPr>
          <w:p>
            <w:pPr>
              <w:spacing w:after="0" w:line="252" w:lineRule="auto"/>
            </w:pPr>
            <w:r>
              <w:rPr>
                <w:sz w:val="16"/>
              </w:rPr>
              <w:t>Global Administrator</w:t>
            </w:r>
          </w:p>
        </w:tc>
        <w:tc>
          <w:tcPr>
            <w:tcW w:type="dxa" w:w="3024"/>
            <w:shd w:fill="FFFFFF"/>
            <w:tcMar>
              <w:top w:w="85" w:type="dxa"/>
              <w:left w:w="85" w:type="dxa"/>
              <w:bottom w:w="85" w:type="dxa"/>
              <w:right w:w="85" w:type="dxa"/>
            </w:tcMar>
            <w:vAlign w:val="center"/>
          </w:tcPr>
          <w:p>
            <w:pPr>
              <w:spacing w:after="0" w:line="252" w:lineRule="auto"/>
            </w:pPr>
            <w:r>
              <w:rPr>
                <w:sz w:val="16"/>
              </w:rPr>
              <w:t>Activation duration</w:t>
            </w:r>
          </w:p>
        </w:tc>
        <w:tc>
          <w:tcPr>
            <w:tcW w:type="dxa" w:w="3384"/>
            <w:shd w:fill="FFFFFF"/>
            <w:tcMar>
              <w:top w:w="85" w:type="dxa"/>
              <w:left w:w="85" w:type="dxa"/>
              <w:bottom w:w="85" w:type="dxa"/>
              <w:right w:w="85" w:type="dxa"/>
            </w:tcMar>
            <w:vAlign w:val="center"/>
          </w:tcPr>
          <w:p>
            <w:pPr>
              <w:spacing w:after="0" w:line="252" w:lineRule="auto"/>
            </w:pPr>
            <w:r>
              <w:rPr>
                <w:sz w:val="16"/>
              </w:rPr>
              <w:t>PT1H</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multi</w:t>
            </w:r>
          </w:p>
        </w:tc>
        <w:tc>
          <w:tcPr>
            <w:tcW w:type="dxa" w:w="2664"/>
            <w:shd w:fill="F0F5F7"/>
            <w:tcMar>
              <w:top w:w="85" w:type="dxa"/>
              <w:left w:w="85" w:type="dxa"/>
              <w:bottom w:w="85" w:type="dxa"/>
              <w:right w:w="85" w:type="dxa"/>
            </w:tcMar>
            <w:vAlign w:val="center"/>
          </w:tcPr>
          <w:p>
            <w:pPr>
              <w:spacing w:after="0" w:line="252" w:lineRule="auto"/>
            </w:pPr>
            <w:r>
              <w:rPr>
                <w:sz w:val="16"/>
              </w:rPr>
              <w:t>Directory Readers</w:t>
            </w:r>
          </w:p>
        </w:tc>
        <w:tc>
          <w:tcPr>
            <w:tcW w:type="dxa" w:w="3024"/>
            <w:shd w:fill="F0F5F7"/>
            <w:tcMar>
              <w:top w:w="85" w:type="dxa"/>
              <w:left w:w="85" w:type="dxa"/>
              <w:bottom w:w="85" w:type="dxa"/>
              <w:right w:w="85" w:type="dxa"/>
            </w:tcMar>
            <w:vAlign w:val="center"/>
          </w:tcPr>
          <w:p>
            <w:pPr>
              <w:spacing w:after="0" w:line="252" w:lineRule="auto"/>
            </w:pPr>
            <w:r>
              <w:rPr>
                <w:sz w:val="16"/>
              </w:rPr>
              <w:t>Allow permanent active</w:t>
            </w:r>
          </w:p>
        </w:tc>
        <w:tc>
          <w:tcPr>
            <w:tcW w:type="dxa" w:w="3384"/>
            <w:shd w:fill="F0F5F7"/>
            <w:tcMar>
              <w:top w:w="85" w:type="dxa"/>
              <w:left w:w="85" w:type="dxa"/>
              <w:bottom w:w="85" w:type="dxa"/>
              <w:right w:w="85" w:type="dxa"/>
            </w:tcMar>
            <w:vAlign w:val="center"/>
          </w:tcPr>
          <w:p>
            <w:pPr>
              <w:spacing w:after="0" w:line="252" w:lineRule="auto"/>
            </w:pPr>
            <w:r>
              <w:rPr>
                <w:sz w:val="16"/>
              </w:rPr>
              <w:t>True</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small</w:t>
            </w:r>
          </w:p>
        </w:tc>
        <w:tc>
          <w:tcPr>
            <w:tcW w:type="dxa" w:w="2664"/>
            <w:shd w:fill="F0F5F7"/>
            <w:tcMar>
              <w:top w:w="85" w:type="dxa"/>
              <w:left w:w="85" w:type="dxa"/>
              <w:bottom w:w="85" w:type="dxa"/>
              <w:right w:w="85" w:type="dxa"/>
            </w:tcMar>
            <w:vAlign w:val="center"/>
          </w:tcPr>
          <w:p>
            <w:pPr>
              <w:spacing w:after="0" w:line="252" w:lineRule="auto"/>
            </w:pPr>
            <w:r>
              <w:rPr>
                <w:sz w:val="16"/>
              </w:rPr>
              <w:t>GroupJITTier1</w:t>
            </w:r>
          </w:p>
        </w:tc>
        <w:tc>
          <w:tcPr>
            <w:tcW w:type="dxa" w:w="3024"/>
            <w:shd w:fill="F0F5F7"/>
            <w:tcMar>
              <w:top w:w="85" w:type="dxa"/>
              <w:left w:w="85" w:type="dxa"/>
              <w:bottom w:w="85" w:type="dxa"/>
              <w:right w:w="85" w:type="dxa"/>
            </w:tcMar>
            <w:vAlign w:val="center"/>
          </w:tcPr>
          <w:p>
            <w:pPr>
              <w:spacing w:after="0" w:line="252" w:lineRule="auto"/>
            </w:pPr>
            <w:r>
              <w:rPr>
                <w:sz w:val="16"/>
              </w:rPr>
              <w:t>Activation alerts</w:t>
            </w:r>
          </w:p>
        </w:tc>
        <w:tc>
          <w:tcPr>
            <w:tcW w:type="dxa" w:w="3384"/>
            <w:shd w:fill="F0F5F7"/>
            <w:tcMar>
              <w:top w:w="85" w:type="dxa"/>
              <w:left w:w="85" w:type="dxa"/>
              <w:bottom w:w="85" w:type="dxa"/>
              <w:right w:w="85" w:type="dxa"/>
            </w:tcMar>
            <w:vAlign w:val="center"/>
          </w:tcPr>
          <w:p>
            <w:pPr>
              <w:spacing w:after="0" w:line="252" w:lineRule="auto"/>
            </w:pPr>
            <w:r>
              <w:rPr>
                <w:sz w:val="16"/>
              </w:rPr>
              <w:t>Critical; default recipients enabled; pim-alerts</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large</w:t>
            </w:r>
          </w:p>
        </w:tc>
        <w:tc>
          <w:tcPr>
            <w:tcW w:type="dxa" w:w="2664"/>
            <w:shd w:fill="F0F5F7"/>
            <w:tcMar>
              <w:top w:w="85" w:type="dxa"/>
              <w:left w:w="85" w:type="dxa"/>
              <w:bottom w:w="85" w:type="dxa"/>
              <w:right w:w="85" w:type="dxa"/>
            </w:tcMar>
            <w:vAlign w:val="center"/>
          </w:tcPr>
          <w:p>
            <w:pPr>
              <w:spacing w:after="0" w:line="252" w:lineRule="auto"/>
            </w:pPr>
            <w:r>
              <w:rPr>
                <w:sz w:val="16"/>
              </w:rPr>
              <w:t>GroupJITTier1</w:t>
            </w:r>
          </w:p>
        </w:tc>
        <w:tc>
          <w:tcPr>
            <w:tcW w:type="dxa" w:w="3024"/>
            <w:shd w:fill="F0F5F7"/>
            <w:tcMar>
              <w:top w:w="85" w:type="dxa"/>
              <w:left w:w="85" w:type="dxa"/>
              <w:bottom w:w="85" w:type="dxa"/>
              <w:right w:w="85" w:type="dxa"/>
            </w:tcMar>
            <w:vAlign w:val="center"/>
          </w:tcPr>
          <w:p>
            <w:pPr>
              <w:spacing w:after="0" w:line="252" w:lineRule="auto"/>
            </w:pPr>
            <w:r>
              <w:rPr>
                <w:sz w:val="16"/>
              </w:rPr>
              <w:t>Activation requirements</w:t>
            </w:r>
          </w:p>
        </w:tc>
        <w:tc>
          <w:tcPr>
            <w:tcW w:type="dxa" w:w="3384"/>
            <w:shd w:fill="F0F5F7"/>
            <w:tcMar>
              <w:top w:w="85" w:type="dxa"/>
              <w:left w:w="85" w:type="dxa"/>
              <w:bottom w:w="85" w:type="dxa"/>
              <w:right w:w="85" w:type="dxa"/>
            </w:tcMar>
            <w:vAlign w:val="center"/>
          </w:tcPr>
          <w:p>
            <w:pPr>
              <w:spacing w:after="0" w:line="252" w:lineRule="auto"/>
            </w:pPr>
            <w:r>
              <w:rPr>
                <w:sz w:val="16"/>
              </w:rPr>
              <w:t>MFA, Justification, Ticketing</w:t>
            </w:r>
          </w:p>
        </w:tc>
      </w:tr>
      <w:tr>
        <w:trPr>
          <w:cantSplit/>
        </w:trPr>
        <w:tc>
          <w:tcPr>
            <w:tcW w:type="dxa" w:w="864"/>
            <w:shd w:fill="F0F5F7"/>
            <w:tcMar>
              <w:top w:w="85" w:type="dxa"/>
              <w:left w:w="85" w:type="dxa"/>
              <w:bottom w:w="85" w:type="dxa"/>
              <w:right w:w="85" w:type="dxa"/>
            </w:tcMar>
            <w:vAlign w:val="center"/>
          </w:tcPr>
          <w:p>
            <w:pPr>
              <w:spacing w:after="0" w:line="252" w:lineRule="auto"/>
            </w:pPr>
            <w:r>
              <w:rPr>
                <w:sz w:val="16"/>
              </w:rPr>
              <w:t>small, large, multi</w:t>
            </w:r>
          </w:p>
        </w:tc>
        <w:tc>
          <w:tcPr>
            <w:tcW w:type="dxa" w:w="2664"/>
            <w:shd w:fill="F0F5F7"/>
            <w:tcMar>
              <w:top w:w="85" w:type="dxa"/>
              <w:left w:w="85" w:type="dxa"/>
              <w:bottom w:w="85" w:type="dxa"/>
              <w:right w:w="85" w:type="dxa"/>
            </w:tcMar>
            <w:vAlign w:val="center"/>
          </w:tcPr>
          <w:p>
            <w:pPr>
              <w:spacing w:after="0" w:line="252" w:lineRule="auto"/>
            </w:pPr>
            <w:r>
              <w:rPr>
                <w:sz w:val="16"/>
              </w:rPr>
              <w:t>Every role a job group holds</w:t>
            </w:r>
          </w:p>
        </w:tc>
        <w:tc>
          <w:tcPr>
            <w:tcW w:type="dxa" w:w="3024"/>
            <w:shd w:fill="F0F5F7"/>
            <w:tcMar>
              <w:top w:w="85" w:type="dxa"/>
              <w:left w:w="85" w:type="dxa"/>
              <w:bottom w:w="85" w:type="dxa"/>
              <w:right w:w="85" w:type="dxa"/>
            </w:tcMar>
            <w:vAlign w:val="center"/>
          </w:tcPr>
          <w:p>
            <w:pPr>
              <w:spacing w:after="0" w:line="252" w:lineRule="auto"/>
            </w:pPr>
            <w:r>
              <w:rPr>
                <w:sz w:val="16"/>
              </w:rPr>
              <w:t>Allow permanent active</w:t>
            </w:r>
          </w:p>
        </w:tc>
        <w:tc>
          <w:tcPr>
            <w:tcW w:type="dxa" w:w="3384"/>
            <w:shd w:fill="F0F5F7"/>
            <w:tcMar>
              <w:top w:w="85" w:type="dxa"/>
              <w:left w:w="85" w:type="dxa"/>
              <w:bottom w:w="85" w:type="dxa"/>
              <w:right w:w="85" w:type="dxa"/>
            </w:tcMar>
            <w:vAlign w:val="center"/>
          </w:tcPr>
          <w:p>
            <w:pPr>
              <w:spacing w:after="0" w:line="252" w:lineRule="auto"/>
            </w:pPr>
            <w:r>
              <w:rPr>
                <w:sz w:val="16"/>
              </w:rPr>
              <w:t>True (the job group holds it; people are eligible members)</w:t>
            </w:r>
          </w:p>
        </w:tc>
      </w:tr>
    </w:tbl>
    <w:p>
      <w:pPr>
        <w:spacing w:after="0"/>
      </w:pPr>
    </w:p>
    <w:p>
      <w:r>
        <w:t>PT1H / PT2H mean one / two hours. True and false are enabled and disabled. Overrides take precedence over template values. Directory Readers permits permanent active assignments in all models, but its empty persona mapping creates no assignment.</w:t>
      </w:r>
    </w:p>
    <w:p>
      <w:pPr>
        <w:pStyle w:val="Heading2"/>
      </w:pPr>
      <w:r>
        <w:t>Approval groups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328"/>
      </w:tblGrid>
      <w:tr>
        <w:trPr>
          <w:cantSplit/>
          <w:tblHeader/>
        </w:trPr>
        <w:tc>
          <w:tcPr>
            <w:tcW w:type="dxa" w:w="4608"/>
            <w:shd w:fill="193B52"/>
            <w:tcMar>
              <w:top w:w="85" w:type="dxa"/>
              <w:left w:w="85" w:type="dxa"/>
              <w:bottom w:w="85" w:type="dxa"/>
              <w:right w:w="85" w:type="dxa"/>
            </w:tcMar>
            <w:vAlign w:val="center"/>
          </w:tcPr>
          <w:p>
            <w:pPr>
              <w:spacing w:after="0" w:line="252" w:lineRule="auto"/>
            </w:pPr>
            <w:r>
              <w:rPr>
                <w:b/>
                <w:color w:val="FFFFFF"/>
                <w:sz w:val="18"/>
              </w:rPr>
              <w:t>Name</w:t>
            </w:r>
          </w:p>
        </w:tc>
        <w:tc>
          <w:tcPr>
            <w:tcW w:type="dxa" w:w="5328"/>
            <w:shd w:fill="193B52"/>
            <w:tcMar>
              <w:top w:w="85" w:type="dxa"/>
              <w:left w:w="85" w:type="dxa"/>
              <w:bottom w:w="85" w:type="dxa"/>
              <w:right w:w="85" w:type="dxa"/>
            </w:tcMar>
            <w:vAlign w:val="center"/>
          </w:tcPr>
          <w:p>
            <w:pPr>
              <w:spacing w:after="0" w:line="252" w:lineRule="auto"/>
            </w:pPr>
            <w:r>
              <w:rPr>
                <w:b/>
                <w:color w:val="FFFFFF"/>
                <w:sz w:val="18"/>
              </w:rPr>
              <w:t>Use</w:t>
            </w:r>
          </w:p>
        </w:tc>
      </w:tr>
      <w:tr>
        <w:trPr>
          <w:cantSplit/>
        </w:trPr>
        <w:tc>
          <w:tcPr>
            <w:tcW w:type="dxa" w:w="4608"/>
            <w:shd w:fill="F0F5F7"/>
            <w:tcMar>
              <w:top w:w="85" w:type="dxa"/>
              <w:left w:w="85" w:type="dxa"/>
              <w:bottom w:w="85" w:type="dxa"/>
              <w:right w:w="85" w:type="dxa"/>
            </w:tcMar>
            <w:vAlign w:val="center"/>
          </w:tcPr>
          <w:p>
            <w:pPr>
              <w:spacing w:after="0" w:line="252" w:lineRule="auto"/>
            </w:pPr>
            <w:r>
              <w:rPr>
                <w:sz w:val="18"/>
              </w:rPr>
              <w:t>PIM-SG-Approvers</w:t>
            </w:r>
          </w:p>
        </w:tc>
        <w:tc>
          <w:tcPr>
            <w:tcW w:type="dxa" w:w="5328"/>
            <w:shd w:fill="F0F5F7"/>
            <w:tcMar>
              <w:top w:w="85" w:type="dxa"/>
              <w:left w:w="85" w:type="dxa"/>
              <w:bottom w:w="85" w:type="dxa"/>
              <w:right w:w="85" w:type="dxa"/>
            </w:tcMar>
            <w:vAlign w:val="center"/>
          </w:tcPr>
          <w:p>
            <w:pPr>
              <w:spacing w:after="0" w:line="252" w:lineRule="auto"/>
            </w:pPr>
            <w:r>
              <w:rPr>
                <w:sz w:val="18"/>
              </w:rPr>
              <w:t>Small Global Administrator; base Tier 0, GroupMember fallback and GroupJITTier0 (Defender XDR Admin) policies</w:t>
            </w:r>
          </w:p>
        </w:tc>
      </w:tr>
      <w:tr>
        <w:trPr>
          <w:cantSplit/>
        </w:trPr>
        <w:tc>
          <w:tcPr>
            <w:tcW w:type="dxa" w:w="4608"/>
            <w:shd w:fill="FFFFFF"/>
            <w:tcMar>
              <w:top w:w="85" w:type="dxa"/>
              <w:left w:w="85" w:type="dxa"/>
              <w:bottom w:w="85" w:type="dxa"/>
              <w:right w:w="85" w:type="dxa"/>
            </w:tcMar>
            <w:vAlign w:val="center"/>
          </w:tcPr>
          <w:p>
            <w:pPr>
              <w:spacing w:after="0" w:line="252" w:lineRule="auto"/>
            </w:pPr>
            <w:r>
              <w:rPr>
                <w:sz w:val="18"/>
              </w:rPr>
              <w:t>PIM-SG-Approvers-Tier0</w:t>
            </w:r>
          </w:p>
        </w:tc>
        <w:tc>
          <w:tcPr>
            <w:tcW w:type="dxa" w:w="5328"/>
            <w:shd w:fill="FFFFFF"/>
            <w:tcMar>
              <w:top w:w="85" w:type="dxa"/>
              <w:left w:w="85" w:type="dxa"/>
              <w:bottom w:w="85" w:type="dxa"/>
              <w:right w:w="85" w:type="dxa"/>
            </w:tcMar>
            <w:vAlign w:val="center"/>
          </w:tcPr>
          <w:p>
            <w:pPr>
              <w:spacing w:after="0" w:line="252" w:lineRule="auto"/>
            </w:pPr>
            <w:r>
              <w:rPr>
                <w:sz w:val="18"/>
              </w:rPr>
              <w:t>Large model Tier 0, GroupMember and GroupJITTier0 policies; catalog intent is a rota of three</w:t>
            </w:r>
          </w:p>
        </w:tc>
      </w:tr>
      <w:tr>
        <w:trPr>
          <w:cantSplit/>
        </w:trPr>
        <w:tc>
          <w:tcPr>
            <w:tcW w:type="dxa" w:w="4608"/>
            <w:shd w:fill="F0F5F7"/>
            <w:tcMar>
              <w:top w:w="85" w:type="dxa"/>
              <w:left w:w="85" w:type="dxa"/>
              <w:bottom w:w="85" w:type="dxa"/>
              <w:right w:w="85" w:type="dxa"/>
            </w:tcMar>
            <w:vAlign w:val="center"/>
          </w:tcPr>
          <w:p>
            <w:pPr>
              <w:spacing w:after="0" w:line="252" w:lineRule="auto"/>
            </w:pPr>
            <w:r>
              <w:rPr>
                <w:sz w:val="18"/>
              </w:rPr>
              <w:t>PIM-SG-&lt;REG&gt;-Approvers</w:t>
            </w:r>
          </w:p>
        </w:tc>
        <w:tc>
          <w:tcPr>
            <w:tcW w:type="dxa" w:w="5328"/>
            <w:shd w:fill="F0F5F7"/>
            <w:tcMar>
              <w:top w:w="85" w:type="dxa"/>
              <w:left w:w="85" w:type="dxa"/>
              <w:bottom w:w="85" w:type="dxa"/>
              <w:right w:w="85" w:type="dxa"/>
            </w:tcMar>
            <w:vAlign w:val="center"/>
          </w:tcPr>
          <w:p>
            <w:pPr>
              <w:spacing w:after="0" w:line="252" w:lineRule="auto"/>
            </w:pPr>
            <w:r>
              <w:rPr>
                <w:sz w:val="18"/>
              </w:rPr>
              <w:t>Regional plain security group; an optional approval gate must be explicitly configured</w:t>
            </w:r>
          </w:p>
        </w:tc>
      </w:tr>
    </w:tbl>
    <w:p>
      <w:pPr>
        <w:spacing w:after="0"/>
      </w:pPr>
    </w:p>
    <w:p>
      <w:r>
        <w:t>Approval groups are ordinary security groups, not role assignable PIM personas. Deploy requires a successfully read count of at least two users in an existing approval group before changing approval. This count does not prove availability; test approval behavior. Creating a regional approver group alone does not connect it to a policy; the base GroupJIT template requires no approval.</w:t>
      </w:r>
    </w:p>
    <w:p>
      <w:pPr>
        <w:pStyle w:val="Heading1"/>
        <w:pageBreakBefore/>
      </w:pPr>
      <w:r>
        <w:t>11 Notifications and activation experience</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448"/>
        <w:gridCol w:w="2736"/>
        <w:gridCol w:w="2592"/>
      </w:tblGrid>
      <w:tr>
        <w:trPr>
          <w:cantSplit/>
          <w:tblHeader/>
        </w:trPr>
        <w:tc>
          <w:tcPr>
            <w:tcW w:type="dxa" w:w="2160"/>
            <w:shd w:fill="193B52"/>
            <w:tcMar>
              <w:top w:w="85" w:type="dxa"/>
              <w:left w:w="85" w:type="dxa"/>
              <w:bottom w:w="85" w:type="dxa"/>
              <w:right w:w="85" w:type="dxa"/>
            </w:tcMar>
            <w:vAlign w:val="center"/>
          </w:tcPr>
          <w:p>
            <w:pPr>
              <w:spacing w:after="0" w:line="252" w:lineRule="auto"/>
            </w:pPr>
            <w:r>
              <w:rPr>
                <w:b/>
                <w:color w:val="FFFFFF"/>
                <w:sz w:val="18"/>
              </w:rPr>
              <w:t>Template</w:t>
            </w:r>
          </w:p>
        </w:tc>
        <w:tc>
          <w:tcPr>
            <w:tcW w:type="dxa" w:w="2448"/>
            <w:shd w:fill="193B52"/>
            <w:tcMar>
              <w:top w:w="85" w:type="dxa"/>
              <w:left w:w="85" w:type="dxa"/>
              <w:bottom w:w="85" w:type="dxa"/>
              <w:right w:w="85" w:type="dxa"/>
            </w:tcMar>
            <w:vAlign w:val="center"/>
          </w:tcPr>
          <w:p>
            <w:pPr>
              <w:spacing w:after="0" w:line="252" w:lineRule="auto"/>
            </w:pPr>
            <w:r>
              <w:rPr>
                <w:b/>
                <w:color w:val="FFFFFF"/>
                <w:sz w:val="18"/>
              </w:rPr>
              <w:t>Activation alert</w:t>
            </w:r>
          </w:p>
        </w:tc>
        <w:tc>
          <w:tcPr>
            <w:tcW w:type="dxa" w:w="2736"/>
            <w:shd w:fill="193B52"/>
            <w:tcMar>
              <w:top w:w="85" w:type="dxa"/>
              <w:left w:w="85" w:type="dxa"/>
              <w:bottom w:w="85" w:type="dxa"/>
              <w:right w:w="85" w:type="dxa"/>
            </w:tcMar>
            <w:vAlign w:val="center"/>
          </w:tcPr>
          <w:p>
            <w:pPr>
              <w:spacing w:after="0" w:line="252" w:lineRule="auto"/>
            </w:pPr>
            <w:r>
              <w:rPr>
                <w:b/>
                <w:color w:val="FFFFFF"/>
                <w:sz w:val="18"/>
              </w:rPr>
              <w:t>Eligible assignment alert</w:t>
            </w:r>
          </w:p>
        </w:tc>
        <w:tc>
          <w:tcPr>
            <w:tcW w:type="dxa" w:w="2592"/>
            <w:shd w:fill="193B52"/>
            <w:tcMar>
              <w:top w:w="85" w:type="dxa"/>
              <w:left w:w="85" w:type="dxa"/>
              <w:bottom w:w="85" w:type="dxa"/>
              <w:right w:w="85" w:type="dxa"/>
            </w:tcMar>
            <w:vAlign w:val="center"/>
          </w:tcPr>
          <w:p>
            <w:pPr>
              <w:spacing w:after="0" w:line="252" w:lineRule="auto"/>
            </w:pPr>
            <w:r>
              <w:rPr>
                <w:b/>
                <w:color w:val="FFFFFF"/>
                <w:sz w:val="18"/>
              </w:rPr>
              <w:t>Active assignment alert</w:t>
            </w:r>
          </w:p>
        </w:tc>
      </w:tr>
      <w:tr>
        <w:trPr>
          <w:cantSplit/>
        </w:trPr>
        <w:tc>
          <w:tcPr>
            <w:tcW w:type="dxa" w:w="2160"/>
            <w:shd w:fill="F0F5F7"/>
            <w:tcMar>
              <w:top w:w="85" w:type="dxa"/>
              <w:left w:w="85" w:type="dxa"/>
              <w:bottom w:w="85" w:type="dxa"/>
              <w:right w:w="85" w:type="dxa"/>
            </w:tcMar>
            <w:vAlign w:val="center"/>
          </w:tcPr>
          <w:p>
            <w:pPr>
              <w:spacing w:after="0" w:line="252" w:lineRule="auto"/>
            </w:pPr>
            <w:r>
              <w:rPr>
                <w:sz w:val="18"/>
              </w:rPr>
              <w:t>Tier0</w:t>
            </w:r>
          </w:p>
        </w:tc>
        <w:tc>
          <w:tcPr>
            <w:tcW w:type="dxa" w:w="2448"/>
            <w:shd w:fill="F0F5F7"/>
            <w:tcMar>
              <w:top w:w="85" w:type="dxa"/>
              <w:left w:w="85" w:type="dxa"/>
              <w:bottom w:w="85" w:type="dxa"/>
              <w:right w:w="85" w:type="dxa"/>
            </w:tcMar>
            <w:vAlign w:val="center"/>
          </w:tcPr>
          <w:p>
            <w:pPr>
              <w:spacing w:after="0" w:line="252" w:lineRule="auto"/>
            </w:pPr>
            <w:r>
              <w:rPr>
                <w:sz w:val="18"/>
              </w:rPr>
              <w:t>All</w:t>
            </w:r>
          </w:p>
        </w:tc>
        <w:tc>
          <w:tcPr>
            <w:tcW w:type="dxa" w:w="2736"/>
            <w:shd w:fill="F0F5F7"/>
            <w:tcMar>
              <w:top w:w="85" w:type="dxa"/>
              <w:left w:w="85" w:type="dxa"/>
              <w:bottom w:w="85" w:type="dxa"/>
              <w:right w:w="85" w:type="dxa"/>
            </w:tcMar>
            <w:vAlign w:val="center"/>
          </w:tcPr>
          <w:p>
            <w:pPr>
              <w:spacing w:after="0" w:line="252" w:lineRule="auto"/>
            </w:pPr>
            <w:r>
              <w:rPr>
                <w:sz w:val="18"/>
              </w:rPr>
              <w:t>All</w:t>
            </w:r>
          </w:p>
        </w:tc>
        <w:tc>
          <w:tcPr>
            <w:tcW w:type="dxa" w:w="2592"/>
            <w:shd w:fill="F0F5F7"/>
            <w:tcMar>
              <w:top w:w="85" w:type="dxa"/>
              <w:left w:w="85" w:type="dxa"/>
              <w:bottom w:w="85" w:type="dxa"/>
              <w:right w:w="85" w:type="dxa"/>
            </w:tcMar>
            <w:vAlign w:val="center"/>
          </w:tcPr>
          <w:p>
            <w:pPr>
              <w:spacing w:after="0" w:line="252" w:lineRule="auto"/>
            </w:pPr>
            <w:r>
              <w:rPr>
                <w:sz w:val="18"/>
              </w:rPr>
              <w:t>All</w:t>
            </w:r>
          </w:p>
        </w:tc>
      </w:tr>
      <w:tr>
        <w:trPr>
          <w:cantSplit/>
        </w:trPr>
        <w:tc>
          <w:tcPr>
            <w:tcW w:type="dxa" w:w="2160"/>
            <w:shd w:fill="FFFFFF"/>
            <w:tcMar>
              <w:top w:w="85" w:type="dxa"/>
              <w:left w:w="85" w:type="dxa"/>
              <w:bottom w:w="85" w:type="dxa"/>
              <w:right w:w="85" w:type="dxa"/>
            </w:tcMar>
            <w:vAlign w:val="center"/>
          </w:tcPr>
          <w:p>
            <w:pPr>
              <w:spacing w:after="0" w:line="252" w:lineRule="auto"/>
            </w:pPr>
            <w:r>
              <w:rPr>
                <w:sz w:val="18"/>
              </w:rPr>
              <w:t>Tier1</w:t>
            </w:r>
          </w:p>
        </w:tc>
        <w:tc>
          <w:tcPr>
            <w:tcW w:type="dxa" w:w="2448"/>
            <w:shd w:fill="FFFFFF"/>
            <w:tcMar>
              <w:top w:w="85" w:type="dxa"/>
              <w:left w:w="85" w:type="dxa"/>
              <w:bottom w:w="85" w:type="dxa"/>
              <w:right w:w="85" w:type="dxa"/>
            </w:tcMar>
            <w:vAlign w:val="center"/>
          </w:tcPr>
          <w:p>
            <w:pPr>
              <w:spacing w:after="0" w:line="252" w:lineRule="auto"/>
            </w:pPr>
            <w:r>
              <w:rPr>
                <w:sz w:val="18"/>
              </w:rPr>
              <w:t>All</w:t>
            </w:r>
          </w:p>
        </w:tc>
        <w:tc>
          <w:tcPr>
            <w:tcW w:type="dxa" w:w="2736"/>
            <w:shd w:fill="FFFFFF"/>
            <w:tcMar>
              <w:top w:w="85" w:type="dxa"/>
              <w:left w:w="85" w:type="dxa"/>
              <w:bottom w:w="85" w:type="dxa"/>
              <w:right w:w="85" w:type="dxa"/>
            </w:tcMar>
            <w:vAlign w:val="center"/>
          </w:tcPr>
          <w:p>
            <w:pPr>
              <w:spacing w:after="0" w:line="252" w:lineRule="auto"/>
            </w:pPr>
            <w:r>
              <w:rPr>
                <w:sz w:val="18"/>
              </w:rPr>
              <w:t>All</w:t>
            </w:r>
          </w:p>
        </w:tc>
        <w:tc>
          <w:tcPr>
            <w:tcW w:type="dxa" w:w="2592"/>
            <w:shd w:fill="FFFFFF"/>
            <w:tcMar>
              <w:top w:w="85" w:type="dxa"/>
              <w:left w:w="85" w:type="dxa"/>
              <w:bottom w:w="85" w:type="dxa"/>
              <w:right w:w="85" w:type="dxa"/>
            </w:tcMar>
            <w:vAlign w:val="center"/>
          </w:tcPr>
          <w:p>
            <w:pPr>
              <w:spacing w:after="0" w:line="252" w:lineRule="auto"/>
            </w:pPr>
            <w:r>
              <w:rPr>
                <w:sz w:val="18"/>
              </w:rPr>
              <w:t>All</w:t>
            </w:r>
          </w:p>
        </w:tc>
      </w:tr>
      <w:tr>
        <w:trPr>
          <w:cantSplit/>
        </w:trPr>
        <w:tc>
          <w:tcPr>
            <w:tcW w:type="dxa" w:w="2160"/>
            <w:shd w:fill="F0F5F7"/>
            <w:tcMar>
              <w:top w:w="85" w:type="dxa"/>
              <w:left w:w="85" w:type="dxa"/>
              <w:bottom w:w="85" w:type="dxa"/>
              <w:right w:w="85" w:type="dxa"/>
            </w:tcMar>
            <w:vAlign w:val="center"/>
          </w:tcPr>
          <w:p>
            <w:pPr>
              <w:spacing w:after="0" w:line="252" w:lineRule="auto"/>
            </w:pPr>
            <w:r>
              <w:rPr>
                <w:sz w:val="18"/>
              </w:rPr>
              <w:t>Tier2</w:t>
            </w:r>
          </w:p>
        </w:tc>
        <w:tc>
          <w:tcPr>
            <w:tcW w:type="dxa" w:w="2448"/>
            <w:shd w:fill="F0F5F7"/>
            <w:tcMar>
              <w:top w:w="85" w:type="dxa"/>
              <w:left w:w="85" w:type="dxa"/>
              <w:bottom w:w="85" w:type="dxa"/>
              <w:right w:w="85" w:type="dxa"/>
            </w:tcMar>
            <w:vAlign w:val="center"/>
          </w:tcPr>
          <w:p>
            <w:pPr>
              <w:spacing w:after="0" w:line="252" w:lineRule="auto"/>
            </w:pPr>
            <w:r>
              <w:rPr>
                <w:sz w:val="18"/>
              </w:rPr>
              <w:t>Critical</w:t>
            </w:r>
          </w:p>
        </w:tc>
        <w:tc>
          <w:tcPr>
            <w:tcW w:type="dxa" w:w="2736"/>
            <w:shd w:fill="F0F5F7"/>
            <w:tcMar>
              <w:top w:w="85" w:type="dxa"/>
              <w:left w:w="85" w:type="dxa"/>
              <w:bottom w:w="85" w:type="dxa"/>
              <w:right w:w="85" w:type="dxa"/>
            </w:tcMar>
            <w:vAlign w:val="center"/>
          </w:tcPr>
          <w:p>
            <w:pPr>
              <w:spacing w:after="0" w:line="252" w:lineRule="auto"/>
            </w:pPr>
            <w:r>
              <w:rPr>
                <w:sz w:val="18"/>
              </w:rPr>
              <w:t>All</w:t>
            </w:r>
          </w:p>
        </w:tc>
        <w:tc>
          <w:tcPr>
            <w:tcW w:type="dxa" w:w="2592"/>
            <w:shd w:fill="F0F5F7"/>
            <w:tcMar>
              <w:top w:w="85" w:type="dxa"/>
              <w:left w:w="85" w:type="dxa"/>
              <w:bottom w:w="85" w:type="dxa"/>
              <w:right w:w="85" w:type="dxa"/>
            </w:tcMar>
            <w:vAlign w:val="center"/>
          </w:tcPr>
          <w:p>
            <w:pPr>
              <w:spacing w:after="0" w:line="252" w:lineRule="auto"/>
            </w:pPr>
            <w:r>
              <w:rPr>
                <w:sz w:val="18"/>
              </w:rPr>
              <w:t>All</w:t>
            </w:r>
          </w:p>
        </w:tc>
      </w:tr>
      <w:tr>
        <w:trPr>
          <w:cantSplit/>
        </w:trPr>
        <w:tc>
          <w:tcPr>
            <w:tcW w:type="dxa" w:w="2160"/>
            <w:shd w:fill="FFFFFF"/>
            <w:tcMar>
              <w:top w:w="85" w:type="dxa"/>
              <w:left w:w="85" w:type="dxa"/>
              <w:bottom w:w="85" w:type="dxa"/>
              <w:right w:w="85" w:type="dxa"/>
            </w:tcMar>
            <w:vAlign w:val="center"/>
          </w:tcPr>
          <w:p>
            <w:pPr>
              <w:spacing w:after="0" w:line="252" w:lineRule="auto"/>
            </w:pPr>
            <w:r>
              <w:rPr>
                <w:sz w:val="18"/>
              </w:rPr>
              <w:t>Reader</w:t>
            </w:r>
          </w:p>
        </w:tc>
        <w:tc>
          <w:tcPr>
            <w:tcW w:type="dxa" w:w="2448"/>
            <w:shd w:fill="FFFFFF"/>
            <w:tcMar>
              <w:top w:w="85" w:type="dxa"/>
              <w:left w:w="85" w:type="dxa"/>
              <w:bottom w:w="85" w:type="dxa"/>
              <w:right w:w="85" w:type="dxa"/>
            </w:tcMar>
            <w:vAlign w:val="center"/>
          </w:tcPr>
          <w:p>
            <w:pPr>
              <w:spacing w:after="0" w:line="252" w:lineRule="auto"/>
            </w:pPr>
            <w:r>
              <w:rPr>
                <w:sz w:val="18"/>
              </w:rPr>
              <w:t>Critical</w:t>
            </w:r>
          </w:p>
        </w:tc>
        <w:tc>
          <w:tcPr>
            <w:tcW w:type="dxa" w:w="2736"/>
            <w:shd w:fill="FFFFFF"/>
            <w:tcMar>
              <w:top w:w="85" w:type="dxa"/>
              <w:left w:w="85" w:type="dxa"/>
              <w:bottom w:w="85" w:type="dxa"/>
              <w:right w:w="85" w:type="dxa"/>
            </w:tcMar>
            <w:vAlign w:val="center"/>
          </w:tcPr>
          <w:p>
            <w:pPr>
              <w:spacing w:after="0" w:line="252" w:lineRule="auto"/>
            </w:pPr>
            <w:r>
              <w:rPr>
                <w:sz w:val="18"/>
              </w:rPr>
              <w:t>Critical</w:t>
            </w:r>
          </w:p>
        </w:tc>
        <w:tc>
          <w:tcPr>
            <w:tcW w:type="dxa" w:w="2592"/>
            <w:shd w:fill="FFFFFF"/>
            <w:tcMar>
              <w:top w:w="85" w:type="dxa"/>
              <w:left w:w="85" w:type="dxa"/>
              <w:bottom w:w="85" w:type="dxa"/>
              <w:right w:w="85" w:type="dxa"/>
            </w:tcMar>
            <w:vAlign w:val="center"/>
          </w:tcPr>
          <w:p>
            <w:pPr>
              <w:spacing w:after="0" w:line="252" w:lineRule="auto"/>
            </w:pPr>
            <w:r>
              <w:rPr>
                <w:sz w:val="18"/>
              </w:rPr>
              <w:t>All</w:t>
            </w:r>
          </w:p>
        </w:tc>
      </w:tr>
      <w:tr>
        <w:trPr>
          <w:cantSplit/>
        </w:trPr>
        <w:tc>
          <w:tcPr>
            <w:tcW w:type="dxa" w:w="2160"/>
            <w:shd w:fill="F0F5F7"/>
            <w:tcMar>
              <w:top w:w="85" w:type="dxa"/>
              <w:left w:w="85" w:type="dxa"/>
              <w:bottom w:w="85" w:type="dxa"/>
              <w:right w:w="85" w:type="dxa"/>
            </w:tcMar>
            <w:vAlign w:val="center"/>
          </w:tcPr>
          <w:p>
            <w:pPr>
              <w:spacing w:after="0" w:line="252" w:lineRule="auto"/>
            </w:pPr>
            <w:r>
              <w:rPr>
                <w:sz w:val="18"/>
              </w:rPr>
              <w:t>GroupMember</w:t>
            </w:r>
          </w:p>
        </w:tc>
        <w:tc>
          <w:tcPr>
            <w:tcW w:type="dxa" w:w="2448"/>
            <w:shd w:fill="F0F5F7"/>
            <w:tcMar>
              <w:top w:w="85" w:type="dxa"/>
              <w:left w:w="85" w:type="dxa"/>
              <w:bottom w:w="85" w:type="dxa"/>
              <w:right w:w="85" w:type="dxa"/>
            </w:tcMar>
            <w:vAlign w:val="center"/>
          </w:tcPr>
          <w:p>
            <w:pPr>
              <w:spacing w:after="0" w:line="252" w:lineRule="auto"/>
            </w:pPr>
            <w:r>
              <w:rPr>
                <w:sz w:val="18"/>
              </w:rPr>
              <w:t>All</w:t>
            </w:r>
          </w:p>
        </w:tc>
        <w:tc>
          <w:tcPr>
            <w:tcW w:type="dxa" w:w="2736"/>
            <w:shd w:fill="F0F5F7"/>
            <w:tcMar>
              <w:top w:w="85" w:type="dxa"/>
              <w:left w:w="85" w:type="dxa"/>
              <w:bottom w:w="85" w:type="dxa"/>
              <w:right w:w="85" w:type="dxa"/>
            </w:tcMar>
            <w:vAlign w:val="center"/>
          </w:tcPr>
          <w:p>
            <w:pPr>
              <w:spacing w:after="0" w:line="252" w:lineRule="auto"/>
            </w:pPr>
            <w:r>
              <w:rPr>
                <w:sz w:val="18"/>
              </w:rPr>
              <w:t>All</w:t>
            </w:r>
          </w:p>
        </w:tc>
        <w:tc>
          <w:tcPr>
            <w:tcW w:type="dxa" w:w="2592"/>
            <w:shd w:fill="F0F5F7"/>
            <w:tcMar>
              <w:top w:w="85" w:type="dxa"/>
              <w:left w:w="85" w:type="dxa"/>
              <w:bottom w:w="85" w:type="dxa"/>
              <w:right w:w="85" w:type="dxa"/>
            </w:tcMar>
            <w:vAlign w:val="center"/>
          </w:tcPr>
          <w:p>
            <w:pPr>
              <w:spacing w:after="0" w:line="252" w:lineRule="auto"/>
            </w:pPr>
            <w:r>
              <w:rPr>
                <w:sz w:val="18"/>
              </w:rPr>
              <w:t>All</w:t>
            </w:r>
          </w:p>
        </w:tc>
      </w:tr>
      <w:tr>
        <w:trPr>
          <w:cantSplit/>
        </w:trPr>
        <w:tc>
          <w:tcPr>
            <w:tcW w:type="dxa" w:w="2160"/>
            <w:shd w:fill="FFFFFF"/>
            <w:tcMar>
              <w:top w:w="85" w:type="dxa"/>
              <w:left w:w="85" w:type="dxa"/>
              <w:bottom w:w="85" w:type="dxa"/>
              <w:right w:w="85" w:type="dxa"/>
            </w:tcMar>
            <w:vAlign w:val="center"/>
          </w:tcPr>
          <w:p>
            <w:pPr>
              <w:spacing w:after="0" w:line="252" w:lineRule="auto"/>
            </w:pPr>
            <w:r>
              <w:rPr>
                <w:sz w:val="18"/>
              </w:rPr>
              <w:t>GroupJIT</w:t>
            </w:r>
          </w:p>
        </w:tc>
        <w:tc>
          <w:tcPr>
            <w:tcW w:type="dxa" w:w="2448"/>
            <w:shd w:fill="FFFFFF"/>
            <w:tcMar>
              <w:top w:w="85" w:type="dxa"/>
              <w:left w:w="85" w:type="dxa"/>
              <w:bottom w:w="85" w:type="dxa"/>
              <w:right w:w="85" w:type="dxa"/>
            </w:tcMar>
            <w:vAlign w:val="center"/>
          </w:tcPr>
          <w:p>
            <w:pPr>
              <w:spacing w:after="0" w:line="252" w:lineRule="auto"/>
            </w:pPr>
            <w:r>
              <w:rPr>
                <w:sz w:val="18"/>
              </w:rPr>
              <w:t>Critical</w:t>
            </w:r>
          </w:p>
        </w:tc>
        <w:tc>
          <w:tcPr>
            <w:tcW w:type="dxa" w:w="2736"/>
            <w:shd w:fill="FFFFFF"/>
            <w:tcMar>
              <w:top w:w="85" w:type="dxa"/>
              <w:left w:w="85" w:type="dxa"/>
              <w:bottom w:w="85" w:type="dxa"/>
              <w:right w:w="85" w:type="dxa"/>
            </w:tcMar>
            <w:vAlign w:val="center"/>
          </w:tcPr>
          <w:p>
            <w:pPr>
              <w:spacing w:after="0" w:line="252" w:lineRule="auto"/>
            </w:pPr>
            <w:r>
              <w:rPr>
                <w:sz w:val="18"/>
              </w:rPr>
              <w:t>All</w:t>
            </w:r>
          </w:p>
        </w:tc>
        <w:tc>
          <w:tcPr>
            <w:tcW w:type="dxa" w:w="2592"/>
            <w:shd w:fill="FFFFFF"/>
            <w:tcMar>
              <w:top w:w="85" w:type="dxa"/>
              <w:left w:w="85" w:type="dxa"/>
              <w:bottom w:w="85" w:type="dxa"/>
              <w:right w:w="85" w:type="dxa"/>
            </w:tcMar>
            <w:vAlign w:val="center"/>
          </w:tcPr>
          <w:p>
            <w:pPr>
              <w:spacing w:after="0" w:line="252" w:lineRule="auto"/>
            </w:pPr>
            <w:r>
              <w:rPr>
                <w:sz w:val="18"/>
              </w:rPr>
              <w:t>All</w:t>
            </w:r>
          </w:p>
        </w:tc>
      </w:tr>
      <w:tr>
        <w:trPr>
          <w:cantSplit/>
        </w:trPr>
        <w:tc>
          <w:tcPr>
            <w:tcW w:type="dxa" w:w="2160"/>
            <w:shd w:fill="FFFFFF"/>
            <w:tcMar>
              <w:top w:w="85" w:type="dxa"/>
              <w:left w:w="85" w:type="dxa"/>
              <w:bottom w:w="85" w:type="dxa"/>
              <w:right w:w="85" w:type="dxa"/>
            </w:tcMar>
            <w:vAlign w:val="center"/>
          </w:tcPr>
          <w:p>
            <w:pPr>
              <w:spacing w:after="0" w:line="252" w:lineRule="auto"/>
            </w:pPr>
            <w:r>
              <w:rPr>
                <w:sz w:val="18"/>
              </w:rPr>
              <w:t>GroupJITTier1</w:t>
            </w:r>
          </w:p>
        </w:tc>
        <w:tc>
          <w:tcPr>
            <w:tcW w:type="dxa" w:w="2448"/>
            <w:shd w:fill="FFFFFF"/>
            <w:tcMar>
              <w:top w:w="85" w:type="dxa"/>
              <w:left w:w="85" w:type="dxa"/>
              <w:bottom w:w="85" w:type="dxa"/>
              <w:right w:w="85" w:type="dxa"/>
            </w:tcMar>
            <w:vAlign w:val="center"/>
          </w:tcPr>
          <w:p>
            <w:pPr>
              <w:spacing w:after="0" w:line="252" w:lineRule="auto"/>
            </w:pPr>
            <w:r>
              <w:rPr>
                <w:sz w:val="18"/>
              </w:rPr>
              <w:t>All</w:t>
            </w:r>
          </w:p>
        </w:tc>
        <w:tc>
          <w:tcPr>
            <w:tcW w:type="dxa" w:w="2736"/>
            <w:shd w:fill="FFFFFF"/>
            <w:tcMar>
              <w:top w:w="85" w:type="dxa"/>
              <w:left w:w="85" w:type="dxa"/>
              <w:bottom w:w="85" w:type="dxa"/>
              <w:right w:w="85" w:type="dxa"/>
            </w:tcMar>
            <w:vAlign w:val="center"/>
          </w:tcPr>
          <w:p>
            <w:pPr>
              <w:spacing w:after="0" w:line="252" w:lineRule="auto"/>
            </w:pPr>
            <w:r>
              <w:rPr>
                <w:sz w:val="18"/>
              </w:rPr>
              <w:t>All</w:t>
            </w:r>
          </w:p>
        </w:tc>
        <w:tc>
          <w:tcPr>
            <w:tcW w:type="dxa" w:w="2592"/>
            <w:shd w:fill="FFFFFF"/>
            <w:tcMar>
              <w:top w:w="85" w:type="dxa"/>
              <w:left w:w="85" w:type="dxa"/>
              <w:bottom w:w="85" w:type="dxa"/>
              <w:right w:w="85" w:type="dxa"/>
            </w:tcMar>
            <w:vAlign w:val="center"/>
          </w:tcPr>
          <w:p>
            <w:pPr>
              <w:spacing w:after="0" w:line="252" w:lineRule="auto"/>
            </w:pPr>
            <w:r>
              <w:rPr>
                <w:sz w:val="18"/>
              </w:rPr>
              <w:t>All</w:t>
            </w:r>
          </w:p>
        </w:tc>
      </w:tr>
    </w:tbl>
    <w:p>
      <w:pPr>
        <w:spacing w:after="0"/>
      </w:pPr>
    </w:p>
    <w:p>
      <w:r>
        <w:t>All base notification entries enable default recipients and include the pim-alerts recipient. Resolve this alias to the customer’s actual mailbox. The small model changes Tier 1 activation alerts to Critical; eligible and active assignment alerts stay All. Tier 2 activation alerts are already Critical.</w:t>
      </w:r>
    </w:p>
    <w:p>
      <w:r>
        <w:drawing>
          <wp:inline xmlns:a="http://schemas.openxmlformats.org/drawingml/2006/main" xmlns:pic="http://schemas.openxmlformats.org/drawingml/2006/picture">
            <wp:extent cx="6309360" cy="1345997"/>
            <wp:docPr id="10" name="Picture 10" descr="Tier 0 activation in the base model; Request: Select the role and duration; provide justification.; Authenticate and approve: Satisfy context c1 and obtain the configured approval.; Use and expire: Exercise access within the activation window; retain audit evidence."/>
            <wp:cNvGraphicFramePr>
              <a:graphicFrameLocks noChangeAspect="1"/>
            </wp:cNvGraphicFramePr>
            <a:graphic>
              <a:graphicData uri="http://schemas.openxmlformats.org/drawingml/2006/picture">
                <pic:pic>
                  <pic:nvPicPr>
                    <pic:cNvPr id="0" name="figure-10.png"/>
                    <pic:cNvPicPr/>
                  </pic:nvPicPr>
                  <pic:blipFill>
                    <a:blip r:embed="rId19"/>
                    <a:stretch>
                      <a:fillRect/>
                    </a:stretch>
                  </pic:blipFill>
                  <pic:spPr>
                    <a:xfrm>
                      <a:off x="0" y="0"/>
                      <a:ext cx="6309360" cy="1345997"/>
                    </a:xfrm>
                    <a:prstGeom prst="rect"/>
                  </pic:spPr>
                </pic:pic>
              </a:graphicData>
            </a:graphic>
          </wp:inline>
        </w:drawing>
      </w:r>
    </w:p>
    <w:p>
      <w:pPr>
        <w:pStyle w:val="Caption"/>
      </w:pPr>
      <w:r>
        <w:t>Figure 10. Tier 0 activation in the base model</w:t>
      </w:r>
    </w:p>
    <w:p>
      <w:r>
        <w:t>The large model adds ticket information for Tier 0 and Tier 1. The small model keeps approval only on Global Administrator among the Tier 0 role policies. The c1 context remains required for Tier 0 in all models.</w:t>
      </w:r>
    </w:p>
    <w:p>
      <w:pPr>
        <w:pStyle w:val="Heading2"/>
      </w:pPr>
      <w:r>
        <w:t>External control attached to c1</w:t>
      </w:r>
    </w:p>
    <w:p>
      <w:r>
        <w:t>The intended Conditional Access control requires phishing resistant MFA and a compliant device. It belongs to Workspace 01. A c1 reference in a PIM policy does not prove that this Conditional Access control exists, is enabled, or covers the correct users. Verify the connection and test activation before handing over.</w:t>
      </w:r>
    </w:p>
    <w:p>
      <w:pPr>
        <w:pStyle w:val="Heading2"/>
      </w:pPr>
      <w:r>
        <w:t>Operational recipients</w:t>
      </w:r>
    </w:p>
    <w:p>
      <w:r>
        <w:t>The baseline references pim-alerts@&lt;customer domain&gt;. Mailbox provisioning, access, delivery testing and retention are separate operational dependencies. Default recipients remain enabled; the shared mailbox is additional.</w:t>
      </w:r>
    </w:p>
    <w:p>
      <w:pPr>
        <w:pStyle w:val="Heading1"/>
        <w:pageBreakBefore/>
      </w:pPr>
      <w:r>
        <w:t>12 Small business Intune assignments</w:t>
      </w:r>
    </w:p>
    <w:p>
      <w:r>
        <w:t>Each catalog entry can reference multiple roles. The first entry expands into two role bindings, so four entries represent five role bindings in each model.</w:t>
      </w:r>
    </w:p>
    <w:p>
      <w:pPr>
        <w:pStyle w:val="Heading2"/>
      </w:pPr>
      <w:r>
        <w:t>INT-RBAC-Ops-All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Policy and Profile Manager</w:t>
              <w:br/>
              <w:t>Application Manager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PIM-SG-INT-Ops</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none specified</w:t>
            </w:r>
          </w:p>
        </w:tc>
      </w:tr>
    </w:tbl>
    <w:p>
      <w:pPr>
        <w:spacing w:after="0"/>
      </w:pPr>
    </w:p>
    <w:p>
      <w:pPr>
        <w:pStyle w:val="Heading2"/>
      </w:pPr>
      <w:r>
        <w:t>INT-RBAC-HelpDesk-All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Help Desk Operator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PIM-SG-INT-Ops</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none specified</w:t>
            </w:r>
          </w:p>
        </w:tc>
      </w:tr>
    </w:tbl>
    <w:p>
      <w:pPr>
        <w:spacing w:after="0"/>
      </w:pPr>
    </w:p>
    <w:p>
      <w:pPr>
        <w:pStyle w:val="Heading2"/>
      </w:pPr>
      <w:r>
        <w:t>INT-RBAC-SecOps-All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Endpoint Security Manager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PIM-SG-INT-SecOps</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devices; tags: none specified</w:t>
            </w:r>
          </w:p>
        </w:tc>
      </w:tr>
    </w:tbl>
    <w:p>
      <w:pPr>
        <w:spacing w:after="0"/>
      </w:pPr>
    </w:p>
    <w:p>
      <w:pPr>
        <w:pStyle w:val="Heading2"/>
      </w:pPr>
      <w:r>
        <w:t>INT-RBAC-Reader-All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Read Only Operator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PIM-SG-M365-SecOpsReader</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none specified</w:t>
            </w:r>
          </w:p>
        </w:tc>
      </w:tr>
    </w:tbl>
    <w:p>
      <w:pPr>
        <w:spacing w:after="0"/>
      </w:pPr>
    </w:p>
    <w:p>
      <w:r>
        <w:t>The reader assignment uses active SecOpsReader persona membership and therefore provides standing Intune read access while that membership is active. It does not use the GroupJIT activation pattern. “Every” is a catalog selector that must be resolved to the tenant’s scope tags; it is not a literal tag name.</w:t>
      </w:r>
    </w:p>
    <w:p>
      <w:r>
        <w:t>Catalog tenant settings: Allow access to unlicensed admins. Treat these as separately assessed tenant settings, not automatic consent to enable them. Custom roles: none.</w:t>
      </w:r>
    </w:p>
    <w:p>
      <w:pPr>
        <w:pStyle w:val="Heading1"/>
        <w:pageBreakBefore/>
      </w:pPr>
      <w:r>
        <w:t>13 Large one region Intune assignments</w:t>
      </w:r>
    </w:p>
    <w:p>
      <w:r>
        <w:t>Each catalog entry can reference multiple roles. The first entry expands into two role bindings, so four entries represent five role bindings in each model.</w:t>
      </w:r>
    </w:p>
    <w:p>
      <w:pPr>
        <w:pStyle w:val="Heading2"/>
      </w:pPr>
      <w:r>
        <w:t>INT-RBAC-Workplace</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Policy and Profile Manager</w:t>
              <w:br/>
              <w:t>Application Manager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PIM-SG-INT-Ops</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default, INT-TAG-Workplace</w:t>
            </w:r>
          </w:p>
        </w:tc>
      </w:tr>
    </w:tbl>
    <w:p>
      <w:pPr>
        <w:spacing w:after="0"/>
      </w:pPr>
    </w:p>
    <w:p>
      <w:pPr>
        <w:pStyle w:val="Heading2"/>
      </w:pPr>
      <w:r>
        <w:t>INT-RBAC-HelpDesk</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Help Desk Operator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PIM-SG-INT-HelpDesk</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default</w:t>
            </w:r>
          </w:p>
        </w:tc>
      </w:tr>
    </w:tbl>
    <w:p>
      <w:pPr>
        <w:spacing w:after="0"/>
      </w:pPr>
    </w:p>
    <w:p>
      <w:pPr>
        <w:pStyle w:val="Heading2"/>
      </w:pPr>
      <w:r>
        <w:t>INT-RBAC-SecOps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Endpoint Security Manager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PIM-SG-INT-SecOps</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devices; tags: default</w:t>
            </w:r>
          </w:p>
        </w:tc>
      </w:tr>
    </w:tbl>
    <w:p>
      <w:pPr>
        <w:spacing w:after="0"/>
      </w:pPr>
    </w:p>
    <w:p>
      <w:pPr>
        <w:pStyle w:val="Heading2"/>
      </w:pPr>
      <w:r>
        <w:t>INT-RBAC-Reader-All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Read Only Operator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PIM-SG-M365-SecOpsReader</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every</w:t>
            </w:r>
          </w:p>
        </w:tc>
      </w:tr>
    </w:tbl>
    <w:p>
      <w:pPr>
        <w:spacing w:after="0"/>
      </w:pPr>
    </w:p>
    <w:p>
      <w:r>
        <w:t>The reader assignment uses active SecOpsReader persona membership and therefore provides standing Intune read access while that membership is active. It does not use the GroupJIT activation pattern. “Every” is a catalog selector that must be resolved to the tenant’s scope tags; it is not a literal tag name.</w:t>
      </w:r>
    </w:p>
    <w:p>
      <w:r>
        <w:t>Catalog tenant settings: Allow access to unlicensed admins; Scoped permissions (preview): run the Permissions Assessment Report first; the switch is one-way. Treat these as separately assessed tenant settings, not automatic consent to enable them. Custom roles: none.</w:t>
      </w:r>
    </w:p>
    <w:p>
      <w:pPr>
        <w:pStyle w:val="Heading1"/>
        <w:pageBreakBefore/>
      </w:pPr>
      <w:r>
        <w:t>14 Large multi-region Intune assignments</w:t>
      </w:r>
    </w:p>
    <w:p>
      <w:r>
        <w:t>Each catalog entry can reference multiple roles. The first entry expands into two role bindings, so four entries represent five role bindings in each model.</w:t>
      </w:r>
    </w:p>
    <w:p>
      <w:pPr>
        <w:pStyle w:val="Heading2"/>
      </w:pPr>
      <w:r>
        <w:t>INT-RBAC-PolicyProfile-Central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Policy and Profile Manager</w:t>
              <w:br/>
              <w:t>Application Manager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PIM-SG-INT-Ops</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default</w:t>
            </w:r>
          </w:p>
        </w:tc>
      </w:tr>
    </w:tbl>
    <w:p>
      <w:pPr>
        <w:spacing w:after="0"/>
      </w:pPr>
    </w:p>
    <w:p>
      <w:pPr>
        <w:pStyle w:val="Heading2"/>
      </w:pPr>
      <w:r>
        <w:t>INT-RBAC-HelpDesk-Central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Help Desk Operator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PIM-SG-INT-HelpDesk</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default</w:t>
            </w:r>
          </w:p>
        </w:tc>
      </w:tr>
    </w:tbl>
    <w:p>
      <w:pPr>
        <w:spacing w:after="0"/>
      </w:pPr>
    </w:p>
    <w:p>
      <w:pPr>
        <w:pStyle w:val="Heading2"/>
      </w:pPr>
      <w:r>
        <w:t>INT-RBAC-SecOps-Central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Endpoint Security Manager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PIM-SG-INT-SecOps</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devices; tags: default</w:t>
            </w:r>
          </w:p>
        </w:tc>
      </w:tr>
    </w:tbl>
    <w:p>
      <w:pPr>
        <w:spacing w:after="0"/>
      </w:pPr>
    </w:p>
    <w:p>
      <w:pPr>
        <w:pStyle w:val="Heading2"/>
      </w:pPr>
      <w:r>
        <w:t>INT-RBAC-Reader-All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shd w:fill="193B52"/>
            <w:tcMar>
              <w:top w:w="85" w:type="dxa"/>
              <w:left w:w="85" w:type="dxa"/>
              <w:bottom w:w="85" w:type="dxa"/>
              <w:right w:w="85" w:type="dxa"/>
            </w:tcMar>
            <w:vAlign w:val="center"/>
          </w:tcPr>
          <w:p>
            <w:pPr>
              <w:spacing w:after="0" w:line="252" w:lineRule="auto"/>
            </w:pPr>
            <w:r>
              <w:rPr>
                <w:b/>
                <w:color w:val="FFFFFF"/>
                <w:sz w:val="18"/>
              </w:rPr>
              <w:t>Property</w:t>
            </w:r>
          </w:p>
        </w:tc>
        <w:tc>
          <w:tcPr>
            <w:tcW w:type="dxa" w:w="8424"/>
            <w:shd w:fill="193B52"/>
            <w:tcMar>
              <w:top w:w="85" w:type="dxa"/>
              <w:left w:w="85" w:type="dxa"/>
              <w:bottom w:w="85" w:type="dxa"/>
              <w:right w:w="85" w:type="dxa"/>
            </w:tcMar>
            <w:vAlign w:val="center"/>
          </w:tcPr>
          <w:p>
            <w:pPr>
              <w:spacing w:after="0" w:line="252" w:lineRule="auto"/>
            </w:pPr>
            <w:r>
              <w:rPr>
                <w:b/>
                <w:color w:val="FFFFFF"/>
                <w:sz w:val="18"/>
              </w:rPr>
              <w:t>Value</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Roles</w:t>
            </w:r>
          </w:p>
        </w:tc>
        <w:tc>
          <w:tcPr>
            <w:tcW w:type="dxa" w:w="8424"/>
            <w:shd w:fill="F0F5F7"/>
            <w:tcMar>
              <w:top w:w="85" w:type="dxa"/>
              <w:left w:w="85" w:type="dxa"/>
              <w:bottom w:w="85" w:type="dxa"/>
              <w:right w:w="85" w:type="dxa"/>
            </w:tcMar>
            <w:vAlign w:val="center"/>
          </w:tcPr>
          <w:p>
            <w:pPr>
              <w:spacing w:after="0" w:line="252" w:lineRule="auto"/>
            </w:pPr>
            <w:r>
              <w:rPr>
                <w:sz w:val="18"/>
              </w:rPr>
              <w:t>Read Only Operator</w:t>
            </w:r>
          </w:p>
        </w:tc>
      </w:tr>
      <w:tr>
        <w:trPr>
          <w:cantSplit/>
        </w:trPr>
        <w:tc>
          <w:tcPr>
            <w:tcW w:type="dxa" w:w="1512"/>
            <w:shd w:fill="FFFFFF"/>
            <w:tcMar>
              <w:top w:w="85" w:type="dxa"/>
              <w:left w:w="85" w:type="dxa"/>
              <w:bottom w:w="85" w:type="dxa"/>
              <w:right w:w="85" w:type="dxa"/>
            </w:tcMar>
            <w:vAlign w:val="center"/>
          </w:tcPr>
          <w:p>
            <w:pPr>
              <w:spacing w:after="0" w:line="252" w:lineRule="auto"/>
            </w:pPr>
            <w:r>
              <w:rPr>
                <w:sz w:val="18"/>
              </w:rPr>
              <w:t>Members</w:t>
            </w:r>
          </w:p>
        </w:tc>
        <w:tc>
          <w:tcPr>
            <w:tcW w:type="dxa" w:w="8424"/>
            <w:shd w:fill="FFFFFF"/>
            <w:tcMar>
              <w:top w:w="85" w:type="dxa"/>
              <w:left w:w="85" w:type="dxa"/>
              <w:bottom w:w="85" w:type="dxa"/>
              <w:right w:w="85" w:type="dxa"/>
            </w:tcMar>
            <w:vAlign w:val="center"/>
          </w:tcPr>
          <w:p>
            <w:pPr>
              <w:spacing w:after="0" w:line="252" w:lineRule="auto"/>
            </w:pPr>
            <w:r>
              <w:rPr>
                <w:sz w:val="18"/>
              </w:rPr>
              <w:t>PIM-SG-M365-SecOpsReader</w:t>
            </w:r>
          </w:p>
        </w:tc>
      </w:tr>
      <w:tr>
        <w:trPr>
          <w:cantSplit/>
        </w:trPr>
        <w:tc>
          <w:tcPr>
            <w:tcW w:type="dxa" w:w="1512"/>
            <w:shd w:fill="F0F5F7"/>
            <w:tcMar>
              <w:top w:w="85" w:type="dxa"/>
              <w:left w:w="85" w:type="dxa"/>
              <w:bottom w:w="85" w:type="dxa"/>
              <w:right w:w="85" w:type="dxa"/>
            </w:tcMar>
            <w:vAlign w:val="center"/>
          </w:tcPr>
          <w:p>
            <w:pPr>
              <w:spacing w:after="0" w:line="252" w:lineRule="auto"/>
            </w:pPr>
            <w:r>
              <w:rPr>
                <w:sz w:val="18"/>
              </w:rPr>
              <w:t>Scope and tags</w:t>
            </w:r>
          </w:p>
        </w:tc>
        <w:tc>
          <w:tcPr>
            <w:tcW w:type="dxa" w:w="8424"/>
            <w:shd w:fill="F0F5F7"/>
            <w:tcMar>
              <w:top w:w="85" w:type="dxa"/>
              <w:left w:w="85" w:type="dxa"/>
              <w:bottom w:w="85" w:type="dxa"/>
              <w:right w:w="85" w:type="dxa"/>
            </w:tcMar>
            <w:vAlign w:val="center"/>
          </w:tcPr>
          <w:p>
            <w:pPr>
              <w:spacing w:after="0" w:line="252" w:lineRule="auto"/>
            </w:pPr>
            <w:r>
              <w:rPr>
                <w:sz w:val="18"/>
              </w:rPr>
              <w:t>all users and devices; tags: every</w:t>
            </w:r>
          </w:p>
        </w:tc>
      </w:tr>
    </w:tbl>
    <w:p>
      <w:pPr>
        <w:spacing w:after="0"/>
      </w:pPr>
    </w:p>
    <w:p>
      <w:r>
        <w:t>The reader assignment uses active SecOpsReader persona membership and therefore provides standing Intune read access while that membership is active. It does not use the GroupJIT activation pattern. “Every” is a catalog selector that must be resolved to the tenant’s scope tags; it is not a literal tag name.</w:t>
      </w:r>
    </w:p>
    <w:p>
      <w:r>
        <w:t>Catalog tenant settings: Allow access to unlicensed admins; Scoped permissions (preview): run the Permissions Assessment Report first; the switch is one-way. Treat these as separately assessed tenant settings, not automatic consent to enable them. Custom roles: INT-ROLE-Regional-Ops.</w:t>
      </w:r>
    </w:p>
    <w:p>
      <w:pPr>
        <w:pStyle w:val="Heading1"/>
        <w:pageBreakBefore/>
      </w:pPr>
      <w:r>
        <w:t>15 Multi region object map</w:t>
      </w:r>
    </w:p>
    <w:p>
      <w:r>
        <w:t>Each region is an isolated repeatable set of Entra and Intune scopes. The Netherlands example below uses the sample code EU-NL; it is illustrative, not a live customer inventory.</w:t>
      </w:r>
    </w:p>
    <w:p>
      <w:r>
        <w:drawing>
          <wp:inline xmlns:a="http://schemas.openxmlformats.org/drawingml/2006/main" xmlns:pic="http://schemas.openxmlformats.org/drawingml/2006/picture">
            <wp:extent cx="6309360" cy="2418588"/>
            <wp:docPr id="11" name="Picture 11" descr="One region expands into connected scopes; Entra personas: Helpdesk and Ops: active members activate AU scoped roles.; Three AUs: Users, Devices and Groups separate the object boundaries.; Regional Entra roles: Eight eligible role to group mappings at AU scope.; Intune access: HelpDesk and Ops groups: eligible members activate membership.; Intune scope: Two dynamic scope groups plus one regional scope tag.; Intune roles: Help Desk Operator and the custom Regional Ops role."/>
            <wp:cNvGraphicFramePr>
              <a:graphicFrameLocks noChangeAspect="1"/>
            </wp:cNvGraphicFramePr>
            <a:graphic>
              <a:graphicData uri="http://schemas.openxmlformats.org/drawingml/2006/picture">
                <pic:pic>
                  <pic:nvPicPr>
                    <pic:cNvPr id="0" name="figure-11.png"/>
                    <pic:cNvPicPr/>
                  </pic:nvPicPr>
                  <pic:blipFill>
                    <a:blip r:embed="rId20"/>
                    <a:stretch>
                      <a:fillRect/>
                    </a:stretch>
                  </pic:blipFill>
                  <pic:spPr>
                    <a:xfrm>
                      <a:off x="0" y="0"/>
                      <a:ext cx="6309360" cy="2418588"/>
                    </a:xfrm>
                    <a:prstGeom prst="rect"/>
                  </pic:spPr>
                </pic:pic>
              </a:graphicData>
            </a:graphic>
          </wp:inline>
        </w:drawing>
      </w:r>
    </w:p>
    <w:p>
      <w:pPr>
        <w:pStyle w:val="Caption"/>
      </w:pPr>
      <w:r>
        <w:t>Figure 11. One region expands into connected scopes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008"/>
        <w:gridCol w:w="4608"/>
      </w:tblGrid>
      <w:tr>
        <w:trPr>
          <w:cantSplit/>
          <w:tblHeader/>
        </w:trPr>
        <w:tc>
          <w:tcPr>
            <w:tcW w:type="dxa" w:w="4320"/>
            <w:shd w:fill="193B52"/>
            <w:tcMar>
              <w:top w:w="85" w:type="dxa"/>
              <w:left w:w="85" w:type="dxa"/>
              <w:bottom w:w="85" w:type="dxa"/>
              <w:right w:w="85" w:type="dxa"/>
            </w:tcMar>
            <w:vAlign w:val="center"/>
          </w:tcPr>
          <w:p>
            <w:pPr>
              <w:spacing w:after="0" w:line="252" w:lineRule="auto"/>
            </w:pPr>
            <w:r>
              <w:rPr>
                <w:b/>
                <w:color w:val="FFFFFF"/>
                <w:sz w:val="18"/>
              </w:rPr>
              <w:t>Per region</w:t>
            </w:r>
          </w:p>
        </w:tc>
        <w:tc>
          <w:tcPr>
            <w:tcW w:type="dxa" w:w="1008"/>
            <w:shd w:fill="193B52"/>
            <w:tcMar>
              <w:top w:w="85" w:type="dxa"/>
              <w:left w:w="85" w:type="dxa"/>
              <w:bottom w:w="85" w:type="dxa"/>
              <w:right w:w="85" w:type="dxa"/>
            </w:tcMar>
            <w:vAlign w:val="center"/>
          </w:tcPr>
          <w:p>
            <w:pPr>
              <w:spacing w:after="0" w:line="252" w:lineRule="auto"/>
            </w:pPr>
            <w:r>
              <w:rPr>
                <w:b/>
                <w:color w:val="FFFFFF"/>
                <w:sz w:val="18"/>
              </w:rPr>
              <w:t>Count</w:t>
            </w:r>
          </w:p>
        </w:tc>
        <w:tc>
          <w:tcPr>
            <w:tcW w:type="dxa" w:w="4608"/>
            <w:shd w:fill="193B52"/>
            <w:tcMar>
              <w:top w:w="85" w:type="dxa"/>
              <w:left w:w="85" w:type="dxa"/>
              <w:bottom w:w="85" w:type="dxa"/>
              <w:right w:w="85" w:type="dxa"/>
            </w:tcMar>
            <w:vAlign w:val="center"/>
          </w:tcPr>
          <w:p>
            <w:pPr>
              <w:spacing w:after="0" w:line="252" w:lineRule="auto"/>
            </w:pPr>
            <w:r>
              <w:rPr>
                <w:b/>
                <w:color w:val="FFFFFF"/>
                <w:sz w:val="18"/>
              </w:rPr>
              <w:t>Purpose</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8"/>
              </w:rPr>
              <w:t>Persona and Intune access groups</w:t>
            </w:r>
          </w:p>
        </w:tc>
        <w:tc>
          <w:tcPr>
            <w:tcW w:type="dxa" w:w="1008"/>
            <w:shd w:fill="F0F5F7"/>
            <w:tcMar>
              <w:top w:w="85" w:type="dxa"/>
              <w:left w:w="85" w:type="dxa"/>
              <w:bottom w:w="85" w:type="dxa"/>
              <w:right w:w="85" w:type="dxa"/>
            </w:tcMar>
            <w:vAlign w:val="center"/>
          </w:tcPr>
          <w:p>
            <w:pPr>
              <w:spacing w:after="0" w:line="252" w:lineRule="auto"/>
            </w:pPr>
            <w:r>
              <w:rPr>
                <w:sz w:val="18"/>
              </w:rPr>
              <w:t>4</w:t>
            </w:r>
          </w:p>
        </w:tc>
        <w:tc>
          <w:tcPr>
            <w:tcW w:type="dxa" w:w="4608"/>
            <w:shd w:fill="F0F5F7"/>
            <w:tcMar>
              <w:top w:w="85" w:type="dxa"/>
              <w:left w:w="85" w:type="dxa"/>
              <w:bottom w:w="85" w:type="dxa"/>
              <w:right w:w="85" w:type="dxa"/>
            </w:tcMar>
            <w:vAlign w:val="center"/>
          </w:tcPr>
          <w:p>
            <w:pPr>
              <w:spacing w:after="0" w:line="252" w:lineRule="auto"/>
            </w:pPr>
            <w:r>
              <w:rPr>
                <w:sz w:val="18"/>
              </w:rPr>
              <w:t>Two GroupJITTier1 job groups and two GroupJIT access groups</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8"/>
              </w:rPr>
              <w:t>Plain approval group</w:t>
            </w:r>
          </w:p>
        </w:tc>
        <w:tc>
          <w:tcPr>
            <w:tcW w:type="dxa" w:w="1008"/>
            <w:shd w:fill="FFFFFF"/>
            <w:tcMar>
              <w:top w:w="85" w:type="dxa"/>
              <w:left w:w="85" w:type="dxa"/>
              <w:bottom w:w="85" w:type="dxa"/>
              <w:right w:w="85" w:type="dxa"/>
            </w:tcMar>
            <w:vAlign w:val="center"/>
          </w:tcPr>
          <w:p>
            <w:pPr>
              <w:spacing w:after="0" w:line="252" w:lineRule="auto"/>
            </w:pPr>
            <w:r>
              <w:rPr>
                <w:sz w:val="18"/>
              </w:rPr>
              <w:t>1</w:t>
            </w:r>
          </w:p>
        </w:tc>
        <w:tc>
          <w:tcPr>
            <w:tcW w:type="dxa" w:w="4608"/>
            <w:shd w:fill="FFFFFF"/>
            <w:tcMar>
              <w:top w:w="85" w:type="dxa"/>
              <w:left w:w="85" w:type="dxa"/>
              <w:bottom w:w="85" w:type="dxa"/>
              <w:right w:w="85" w:type="dxa"/>
            </w:tcMar>
            <w:vAlign w:val="center"/>
          </w:tcPr>
          <w:p>
            <w:pPr>
              <w:spacing w:after="0" w:line="252" w:lineRule="auto"/>
            </w:pPr>
            <w:r>
              <w:rPr>
                <w:sz w:val="18"/>
              </w:rPr>
              <w:t>Optional customer approval routing</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8"/>
              </w:rPr>
              <w:t>Dynamic Intune scope groups</w:t>
            </w:r>
          </w:p>
        </w:tc>
        <w:tc>
          <w:tcPr>
            <w:tcW w:type="dxa" w:w="1008"/>
            <w:shd w:fill="F0F5F7"/>
            <w:tcMar>
              <w:top w:w="85" w:type="dxa"/>
              <w:left w:w="85" w:type="dxa"/>
              <w:bottom w:w="85" w:type="dxa"/>
              <w:right w:w="85" w:type="dxa"/>
            </w:tcMar>
            <w:vAlign w:val="center"/>
          </w:tcPr>
          <w:p>
            <w:pPr>
              <w:spacing w:after="0" w:line="252" w:lineRule="auto"/>
            </w:pPr>
            <w:r>
              <w:rPr>
                <w:sz w:val="18"/>
              </w:rPr>
              <w:t>2</w:t>
            </w:r>
          </w:p>
        </w:tc>
        <w:tc>
          <w:tcPr>
            <w:tcW w:type="dxa" w:w="4608"/>
            <w:shd w:fill="F0F5F7"/>
            <w:tcMar>
              <w:top w:w="85" w:type="dxa"/>
              <w:left w:w="85" w:type="dxa"/>
              <w:bottom w:w="85" w:type="dxa"/>
              <w:right w:w="85" w:type="dxa"/>
            </w:tcMar>
            <w:vAlign w:val="center"/>
          </w:tcPr>
          <w:p>
            <w:pPr>
              <w:spacing w:after="0" w:line="252" w:lineRule="auto"/>
            </w:pPr>
            <w:r>
              <w:rPr>
                <w:sz w:val="18"/>
              </w:rPr>
              <w:t>User and device populations</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8"/>
              </w:rPr>
              <w:t>Administrative units</w:t>
            </w:r>
          </w:p>
        </w:tc>
        <w:tc>
          <w:tcPr>
            <w:tcW w:type="dxa" w:w="1008"/>
            <w:shd w:fill="FFFFFF"/>
            <w:tcMar>
              <w:top w:w="85" w:type="dxa"/>
              <w:left w:w="85" w:type="dxa"/>
              <w:bottom w:w="85" w:type="dxa"/>
              <w:right w:w="85" w:type="dxa"/>
            </w:tcMar>
            <w:vAlign w:val="center"/>
          </w:tcPr>
          <w:p>
            <w:pPr>
              <w:spacing w:after="0" w:line="252" w:lineRule="auto"/>
            </w:pPr>
            <w:r>
              <w:rPr>
                <w:sz w:val="18"/>
              </w:rPr>
              <w:t>3</w:t>
            </w:r>
          </w:p>
        </w:tc>
        <w:tc>
          <w:tcPr>
            <w:tcW w:type="dxa" w:w="4608"/>
            <w:shd w:fill="FFFFFF"/>
            <w:tcMar>
              <w:top w:w="85" w:type="dxa"/>
              <w:left w:w="85" w:type="dxa"/>
              <w:bottom w:w="85" w:type="dxa"/>
              <w:right w:w="85" w:type="dxa"/>
            </w:tcMar>
            <w:vAlign w:val="center"/>
          </w:tcPr>
          <w:p>
            <w:pPr>
              <w:spacing w:after="0" w:line="252" w:lineRule="auto"/>
            </w:pPr>
            <w:r>
              <w:rPr>
                <w:sz w:val="18"/>
              </w:rPr>
              <w:t>Two dynamic units and one assigned unit</w:t>
            </w:r>
          </w:p>
        </w:tc>
      </w:tr>
      <w:tr>
        <w:trPr>
          <w:cantSplit/>
        </w:trPr>
        <w:tc>
          <w:tcPr>
            <w:tcW w:type="dxa" w:w="4320"/>
            <w:shd w:fill="F0F5F7"/>
            <w:tcMar>
              <w:top w:w="85" w:type="dxa"/>
              <w:left w:w="85" w:type="dxa"/>
              <w:bottom w:w="85" w:type="dxa"/>
              <w:right w:w="85" w:type="dxa"/>
            </w:tcMar>
            <w:vAlign w:val="center"/>
          </w:tcPr>
          <w:p>
            <w:pPr>
              <w:spacing w:after="0" w:line="252" w:lineRule="auto"/>
            </w:pPr>
            <w:r>
              <w:rPr>
                <w:sz w:val="18"/>
              </w:rPr>
              <w:t>Entra scoped role mappings</w:t>
            </w:r>
          </w:p>
        </w:tc>
        <w:tc>
          <w:tcPr>
            <w:tcW w:type="dxa" w:w="1008"/>
            <w:shd w:fill="F0F5F7"/>
            <w:tcMar>
              <w:top w:w="85" w:type="dxa"/>
              <w:left w:w="85" w:type="dxa"/>
              <w:bottom w:w="85" w:type="dxa"/>
              <w:right w:w="85" w:type="dxa"/>
            </w:tcMar>
            <w:vAlign w:val="center"/>
          </w:tcPr>
          <w:p>
            <w:pPr>
              <w:spacing w:after="0" w:line="252" w:lineRule="auto"/>
            </w:pPr>
            <w:r>
              <w:rPr>
                <w:sz w:val="18"/>
              </w:rPr>
              <w:t>8</w:t>
            </w:r>
          </w:p>
        </w:tc>
        <w:tc>
          <w:tcPr>
            <w:tcW w:type="dxa" w:w="4608"/>
            <w:shd w:fill="F0F5F7"/>
            <w:tcMar>
              <w:top w:w="85" w:type="dxa"/>
              <w:left w:w="85" w:type="dxa"/>
              <w:bottom w:w="85" w:type="dxa"/>
              <w:right w:w="85" w:type="dxa"/>
            </w:tcMar>
            <w:vAlign w:val="center"/>
          </w:tcPr>
          <w:p>
            <w:pPr>
              <w:spacing w:after="0" w:line="252" w:lineRule="auto"/>
            </w:pPr>
            <w:r>
              <w:rPr>
                <w:sz w:val="18"/>
              </w:rPr>
              <w:t>Four Helpdesk and four Ops mappings</w:t>
            </w:r>
          </w:p>
        </w:tc>
      </w:tr>
      <w:tr>
        <w:trPr>
          <w:cantSplit/>
        </w:trPr>
        <w:tc>
          <w:tcPr>
            <w:tcW w:type="dxa" w:w="4320"/>
            <w:shd w:fill="FFFFFF"/>
            <w:tcMar>
              <w:top w:w="85" w:type="dxa"/>
              <w:left w:w="85" w:type="dxa"/>
              <w:bottom w:w="85" w:type="dxa"/>
              <w:right w:w="85" w:type="dxa"/>
            </w:tcMar>
            <w:vAlign w:val="center"/>
          </w:tcPr>
          <w:p>
            <w:pPr>
              <w:spacing w:after="0" w:line="252" w:lineRule="auto"/>
            </w:pPr>
            <w:r>
              <w:rPr>
                <w:sz w:val="18"/>
              </w:rPr>
              <w:t>Intune scope tag and bindings</w:t>
            </w:r>
          </w:p>
        </w:tc>
        <w:tc>
          <w:tcPr>
            <w:tcW w:type="dxa" w:w="1008"/>
            <w:shd w:fill="FFFFFF"/>
            <w:tcMar>
              <w:top w:w="85" w:type="dxa"/>
              <w:left w:w="85" w:type="dxa"/>
              <w:bottom w:w="85" w:type="dxa"/>
              <w:right w:w="85" w:type="dxa"/>
            </w:tcMar>
            <w:vAlign w:val="center"/>
          </w:tcPr>
          <w:p>
            <w:pPr>
              <w:spacing w:after="0" w:line="252" w:lineRule="auto"/>
            </w:pPr>
            <w:r>
              <w:rPr>
                <w:sz w:val="18"/>
              </w:rPr>
              <w:t>1 + 2</w:t>
            </w:r>
          </w:p>
        </w:tc>
        <w:tc>
          <w:tcPr>
            <w:tcW w:type="dxa" w:w="4608"/>
            <w:shd w:fill="FFFFFF"/>
            <w:tcMar>
              <w:top w:w="85" w:type="dxa"/>
              <w:left w:w="85" w:type="dxa"/>
              <w:bottom w:w="85" w:type="dxa"/>
              <w:right w:w="85" w:type="dxa"/>
            </w:tcMar>
            <w:vAlign w:val="center"/>
          </w:tcPr>
          <w:p>
            <w:pPr>
              <w:spacing w:after="0" w:line="252" w:lineRule="auto"/>
            </w:pPr>
            <w:r>
              <w:rPr>
                <w:sz w:val="18"/>
              </w:rPr>
              <w:t>One tag and two assignments</w:t>
            </w:r>
          </w:p>
        </w:tc>
      </w:tr>
    </w:tbl>
    <w:p>
      <w:pPr>
        <w:spacing w:after="0"/>
      </w:pPr>
    </w:p>
    <w:p>
      <w:r>
        <w:t>Full multi-region catalog totals for N regions, including optional Azure groups: 36 + 7N groups when the central plain approval group is included; 3N regional AUs; 5 + 2N Intune role bindings. The custom Intune role is shared across regions. Existing objects may be reused, so these are design counts.</w:t>
      </w:r>
    </w:p>
    <w:p>
      <w:pPr>
        <w:pStyle w:val="Heading1"/>
        <w:pageBreakBefore/>
      </w:pPr>
      <w:r>
        <w:t>16 Regional groups and administrative units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456"/>
      </w:tblGrid>
      <w:tr>
        <w:trPr>
          <w:cantSplit/>
          <w:tblHeader/>
        </w:trPr>
        <w:tc>
          <w:tcPr>
            <w:tcW w:type="dxa" w:w="6480"/>
            <w:shd w:fill="193B52"/>
            <w:tcMar>
              <w:top w:w="85" w:type="dxa"/>
              <w:left w:w="85" w:type="dxa"/>
              <w:bottom w:w="85" w:type="dxa"/>
              <w:right w:w="85" w:type="dxa"/>
            </w:tcMar>
            <w:vAlign w:val="center"/>
          </w:tcPr>
          <w:p>
            <w:pPr>
              <w:spacing w:after="0" w:line="252" w:lineRule="auto"/>
            </w:pPr>
            <w:r>
              <w:rPr>
                <w:b/>
                <w:color w:val="FFFFFF"/>
                <w:sz w:val="18"/>
              </w:rPr>
              <w:t>Exact sample group</w:t>
            </w:r>
          </w:p>
        </w:tc>
        <w:tc>
          <w:tcPr>
            <w:tcW w:type="dxa" w:w="3456"/>
            <w:shd w:fill="193B52"/>
            <w:tcMar>
              <w:top w:w="85" w:type="dxa"/>
              <w:left w:w="85" w:type="dxa"/>
              <w:bottom w:w="85" w:type="dxa"/>
              <w:right w:w="85" w:type="dxa"/>
            </w:tcMar>
            <w:vAlign w:val="center"/>
          </w:tcPr>
          <w:p>
            <w:pPr>
              <w:spacing w:after="0" w:line="252" w:lineRule="auto"/>
            </w:pPr>
            <w:r>
              <w:rPr>
                <w:b/>
                <w:color w:val="FFFFFF"/>
                <w:sz w:val="18"/>
              </w:rPr>
              <w:t>Policy or type</w:t>
            </w:r>
          </w:p>
        </w:tc>
      </w:tr>
      <w:tr>
        <w:trPr>
          <w:cantSplit/>
        </w:trPr>
        <w:tc>
          <w:tcPr>
            <w:tcW w:type="dxa" w:w="6480"/>
            <w:shd w:fill="F0F5F7"/>
            <w:tcMar>
              <w:top w:w="85" w:type="dxa"/>
              <w:left w:w="85" w:type="dxa"/>
              <w:bottom w:w="85" w:type="dxa"/>
              <w:right w:w="85" w:type="dxa"/>
            </w:tcMar>
            <w:vAlign w:val="center"/>
          </w:tcPr>
          <w:p>
            <w:pPr>
              <w:spacing w:after="0" w:line="252" w:lineRule="auto"/>
            </w:pPr>
            <w:r>
              <w:rPr>
                <w:sz w:val="18"/>
              </w:rPr>
              <w:t>PIM-SG-EU-NL-Helpdesk</w:t>
            </w:r>
          </w:p>
        </w:tc>
        <w:tc>
          <w:tcPr>
            <w:tcW w:type="dxa" w:w="3456"/>
            <w:shd w:fill="F0F5F7"/>
            <w:tcMar>
              <w:top w:w="85" w:type="dxa"/>
              <w:left w:w="85" w:type="dxa"/>
              <w:bottom w:w="85" w:type="dxa"/>
              <w:right w:w="85" w:type="dxa"/>
            </w:tcMar>
            <w:vAlign w:val="center"/>
          </w:tcPr>
          <w:p>
            <w:pPr>
              <w:spacing w:after="0" w:line="252" w:lineRule="auto"/>
            </w:pPr>
            <w:r>
              <w:rPr>
                <w:sz w:val="18"/>
              </w:rPr>
              <w:t>GroupJITTier1 (job group)</w:t>
            </w:r>
          </w:p>
        </w:tc>
      </w:tr>
      <w:tr>
        <w:trPr>
          <w:cantSplit/>
        </w:trPr>
        <w:tc>
          <w:tcPr>
            <w:tcW w:type="dxa" w:w="6480"/>
            <w:shd w:fill="FFFFFF"/>
            <w:tcMar>
              <w:top w:w="85" w:type="dxa"/>
              <w:left w:w="85" w:type="dxa"/>
              <w:bottom w:w="85" w:type="dxa"/>
              <w:right w:w="85" w:type="dxa"/>
            </w:tcMar>
            <w:vAlign w:val="center"/>
          </w:tcPr>
          <w:p>
            <w:pPr>
              <w:spacing w:after="0" w:line="252" w:lineRule="auto"/>
            </w:pPr>
            <w:r>
              <w:rPr>
                <w:sz w:val="18"/>
              </w:rPr>
              <w:t>PIM-SG-EU-NL-Ops</w:t>
            </w:r>
          </w:p>
        </w:tc>
        <w:tc>
          <w:tcPr>
            <w:tcW w:type="dxa" w:w="3456"/>
            <w:shd w:fill="FFFFFF"/>
            <w:tcMar>
              <w:top w:w="85" w:type="dxa"/>
              <w:left w:w="85" w:type="dxa"/>
              <w:bottom w:w="85" w:type="dxa"/>
              <w:right w:w="85" w:type="dxa"/>
            </w:tcMar>
            <w:vAlign w:val="center"/>
          </w:tcPr>
          <w:p>
            <w:pPr>
              <w:spacing w:after="0" w:line="252" w:lineRule="auto"/>
            </w:pPr>
            <w:r>
              <w:rPr>
                <w:sz w:val="18"/>
              </w:rPr>
              <w:t>GroupJITTier1 (job group)</w:t>
            </w:r>
          </w:p>
        </w:tc>
      </w:tr>
      <w:tr>
        <w:trPr>
          <w:cantSplit/>
        </w:trPr>
        <w:tc>
          <w:tcPr>
            <w:tcW w:type="dxa" w:w="6480"/>
            <w:shd w:fill="F0F5F7"/>
            <w:tcMar>
              <w:top w:w="85" w:type="dxa"/>
              <w:left w:w="85" w:type="dxa"/>
              <w:bottom w:w="85" w:type="dxa"/>
              <w:right w:w="85" w:type="dxa"/>
            </w:tcMar>
            <w:vAlign w:val="center"/>
          </w:tcPr>
          <w:p>
            <w:pPr>
              <w:spacing w:after="0" w:line="252" w:lineRule="auto"/>
            </w:pPr>
            <w:r>
              <w:rPr>
                <w:sz w:val="18"/>
              </w:rPr>
              <w:t>PIM-SG-INT-HelpDesk-EU-NL</w:t>
            </w:r>
          </w:p>
        </w:tc>
        <w:tc>
          <w:tcPr>
            <w:tcW w:type="dxa" w:w="3456"/>
            <w:shd w:fill="F0F5F7"/>
            <w:tcMar>
              <w:top w:w="85" w:type="dxa"/>
              <w:left w:w="85" w:type="dxa"/>
              <w:bottom w:w="85" w:type="dxa"/>
              <w:right w:w="85" w:type="dxa"/>
            </w:tcMar>
            <w:vAlign w:val="center"/>
          </w:tcPr>
          <w:p>
            <w:pPr>
              <w:spacing w:after="0" w:line="252" w:lineRule="auto"/>
            </w:pPr>
            <w:r>
              <w:rPr>
                <w:sz w:val="18"/>
              </w:rPr>
              <w:t>GroupJIT</w:t>
            </w:r>
          </w:p>
        </w:tc>
      </w:tr>
      <w:tr>
        <w:trPr>
          <w:cantSplit/>
        </w:trPr>
        <w:tc>
          <w:tcPr>
            <w:tcW w:type="dxa" w:w="6480"/>
            <w:shd w:fill="FFFFFF"/>
            <w:tcMar>
              <w:top w:w="85" w:type="dxa"/>
              <w:left w:w="85" w:type="dxa"/>
              <w:bottom w:w="85" w:type="dxa"/>
              <w:right w:w="85" w:type="dxa"/>
            </w:tcMar>
            <w:vAlign w:val="center"/>
          </w:tcPr>
          <w:p>
            <w:pPr>
              <w:spacing w:after="0" w:line="252" w:lineRule="auto"/>
            </w:pPr>
            <w:r>
              <w:rPr>
                <w:sz w:val="18"/>
              </w:rPr>
              <w:t>PIM-SG-INT-Ops-EU-NL</w:t>
            </w:r>
          </w:p>
        </w:tc>
        <w:tc>
          <w:tcPr>
            <w:tcW w:type="dxa" w:w="3456"/>
            <w:shd w:fill="FFFFFF"/>
            <w:tcMar>
              <w:top w:w="85" w:type="dxa"/>
              <w:left w:w="85" w:type="dxa"/>
              <w:bottom w:w="85" w:type="dxa"/>
              <w:right w:w="85" w:type="dxa"/>
            </w:tcMar>
            <w:vAlign w:val="center"/>
          </w:tcPr>
          <w:p>
            <w:pPr>
              <w:spacing w:after="0" w:line="252" w:lineRule="auto"/>
            </w:pPr>
            <w:r>
              <w:rPr>
                <w:sz w:val="18"/>
              </w:rPr>
              <w:t>GroupJIT</w:t>
            </w:r>
          </w:p>
        </w:tc>
      </w:tr>
      <w:tr>
        <w:trPr>
          <w:cantSplit/>
        </w:trPr>
        <w:tc>
          <w:tcPr>
            <w:tcW w:type="dxa" w:w="6480"/>
            <w:shd w:fill="F0F5F7"/>
            <w:tcMar>
              <w:top w:w="85" w:type="dxa"/>
              <w:left w:w="85" w:type="dxa"/>
              <w:bottom w:w="85" w:type="dxa"/>
              <w:right w:w="85" w:type="dxa"/>
            </w:tcMar>
            <w:vAlign w:val="center"/>
          </w:tcPr>
          <w:p>
            <w:pPr>
              <w:spacing w:after="0" w:line="252" w:lineRule="auto"/>
            </w:pPr>
            <w:r>
              <w:rPr>
                <w:sz w:val="18"/>
              </w:rPr>
              <w:t>PIM-SG-EU-NL-Approvers</w:t>
            </w:r>
          </w:p>
        </w:tc>
        <w:tc>
          <w:tcPr>
            <w:tcW w:type="dxa" w:w="3456"/>
            <w:shd w:fill="F0F5F7"/>
            <w:tcMar>
              <w:top w:w="85" w:type="dxa"/>
              <w:left w:w="85" w:type="dxa"/>
              <w:bottom w:w="85" w:type="dxa"/>
              <w:right w:w="85" w:type="dxa"/>
            </w:tcMar>
            <w:vAlign w:val="center"/>
          </w:tcPr>
          <w:p>
            <w:pPr>
              <w:spacing w:after="0" w:line="252" w:lineRule="auto"/>
            </w:pPr>
            <w:r>
              <w:rPr>
                <w:sz w:val="18"/>
              </w:rPr>
              <w:t>Plain security group</w:t>
            </w:r>
          </w:p>
        </w:tc>
      </w:tr>
      <w:tr>
        <w:trPr>
          <w:cantSplit/>
        </w:trPr>
        <w:tc>
          <w:tcPr>
            <w:tcW w:type="dxa" w:w="6480"/>
            <w:shd w:fill="FFFFFF"/>
            <w:tcMar>
              <w:top w:w="85" w:type="dxa"/>
              <w:left w:w="85" w:type="dxa"/>
              <w:bottom w:w="85" w:type="dxa"/>
              <w:right w:w="85" w:type="dxa"/>
            </w:tcMar>
            <w:vAlign w:val="center"/>
          </w:tcPr>
          <w:p>
            <w:pPr>
              <w:spacing w:after="0" w:line="252" w:lineRule="auto"/>
            </w:pPr>
            <w:r>
              <w:rPr>
                <w:sz w:val="18"/>
              </w:rPr>
              <w:t>INT-SG-USR-EU-NL-All</w:t>
            </w:r>
          </w:p>
        </w:tc>
        <w:tc>
          <w:tcPr>
            <w:tcW w:type="dxa" w:w="3456"/>
            <w:shd w:fill="FFFFFF"/>
            <w:tcMar>
              <w:top w:w="85" w:type="dxa"/>
              <w:left w:w="85" w:type="dxa"/>
              <w:bottom w:w="85" w:type="dxa"/>
              <w:right w:w="85" w:type="dxa"/>
            </w:tcMar>
            <w:vAlign w:val="center"/>
          </w:tcPr>
          <w:p>
            <w:pPr>
              <w:spacing w:after="0" w:line="252" w:lineRule="auto"/>
            </w:pPr>
            <w:r>
              <w:rPr>
                <w:sz w:val="18"/>
              </w:rPr>
              <w:t>Dynamic user scope group</w:t>
            </w:r>
          </w:p>
        </w:tc>
      </w:tr>
      <w:tr>
        <w:trPr>
          <w:cantSplit/>
        </w:trPr>
        <w:tc>
          <w:tcPr>
            <w:tcW w:type="dxa" w:w="6480"/>
            <w:shd w:fill="F0F5F7"/>
            <w:tcMar>
              <w:top w:w="85" w:type="dxa"/>
              <w:left w:w="85" w:type="dxa"/>
              <w:bottom w:w="85" w:type="dxa"/>
              <w:right w:w="85" w:type="dxa"/>
            </w:tcMar>
            <w:vAlign w:val="center"/>
          </w:tcPr>
          <w:p>
            <w:pPr>
              <w:spacing w:after="0" w:line="252" w:lineRule="auto"/>
            </w:pPr>
            <w:r>
              <w:rPr>
                <w:sz w:val="18"/>
              </w:rPr>
              <w:t>INT-SG-DEV-EU-NL-All</w:t>
            </w:r>
          </w:p>
        </w:tc>
        <w:tc>
          <w:tcPr>
            <w:tcW w:type="dxa" w:w="3456"/>
            <w:shd w:fill="F0F5F7"/>
            <w:tcMar>
              <w:top w:w="85" w:type="dxa"/>
              <w:left w:w="85" w:type="dxa"/>
              <w:bottom w:w="85" w:type="dxa"/>
              <w:right w:w="85" w:type="dxa"/>
            </w:tcMar>
            <w:vAlign w:val="center"/>
          </w:tcPr>
          <w:p>
            <w:pPr>
              <w:spacing w:after="0" w:line="252" w:lineRule="auto"/>
            </w:pPr>
            <w:r>
              <w:rPr>
                <w:sz w:val="18"/>
              </w:rPr>
              <w:t>Dynamic device scope group</w:t>
            </w:r>
          </w:p>
        </w:tc>
      </w:tr>
    </w:tbl>
    <w:p>
      <w:pPr>
        <w:spacing w:after="0"/>
      </w:pPr>
    </w:p>
    <w:p>
      <w:r>
        <w:t>The first four groups are role assignable. The regional approval group and the two Intune scope groups are not role assignable. Region approvers come from the region input; operators, eligible members and group owners require customer selection.</w:t>
      </w:r>
    </w:p>
    <w:p>
      <w:pPr>
        <w:pStyle w:val="Heading2"/>
      </w:pPr>
      <w:r>
        <w:t>AU-EU-NL-Users</w:t>
      </w:r>
    </w:p>
    <w:p>
      <w:r>
        <w:t>Membership: dynamic; object type: user.</w:t>
      </w:r>
    </w:p>
    <w:p>
      <w:r>
        <w:t>(user.extensionAttribute1 -eq "EU-NL")</w:t>
      </w:r>
    </w:p>
    <w:p>
      <w:pPr>
        <w:pStyle w:val="Heading2"/>
      </w:pPr>
      <w:r>
        <w:t>AU-EU-NL-Devices</w:t>
      </w:r>
    </w:p>
    <w:p>
      <w:r>
        <w:t>Membership: dynamic; object type: device.</w:t>
      </w:r>
    </w:p>
    <w:p>
      <w:r>
        <w:t>(device.extensionAttribute1 -eq "EU-NL") -or (device.displayName -startsWith "NL-")</w:t>
      </w:r>
    </w:p>
    <w:p>
      <w:pPr>
        <w:pStyle w:val="Heading2"/>
      </w:pPr>
      <w:r>
        <w:t>AU-EU-NL-Groups</w:t>
      </w:r>
    </w:p>
    <w:p>
      <w:r>
        <w:t>Membership: assigned; object type: group.</w:t>
      </w:r>
    </w:p>
    <w:p>
      <w:r>
        <w:t>Populate with the region’s approved groups. Dynamic AU membership does not support groups.</w:t>
      </w:r>
    </w:p>
    <w:p>
      <w:r>
        <w:t>The two dynamic AUs use different populations from the Intune scope groups. The AU device rule checks an extension attribute or device name; the Intune device rule checks enrollment profile name or device name. Verify actual membership in both systems before granting access.</w:t>
      </w:r>
    </w:p>
    <w:p>
      <w:pPr>
        <w:pStyle w:val="Heading1"/>
        <w:pageBreakBefore/>
      </w:pPr>
      <w:r>
        <w:t>17 Regional role bindings and Intune rules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448"/>
        <w:gridCol w:w="2592"/>
      </w:tblGrid>
      <w:tr>
        <w:trPr>
          <w:cantSplit/>
          <w:tblHeader/>
        </w:trPr>
        <w:tc>
          <w:tcPr>
            <w:tcW w:type="dxa" w:w="4896"/>
            <w:shd w:fill="193B52"/>
            <w:tcMar>
              <w:top w:w="85" w:type="dxa"/>
              <w:left w:w="85" w:type="dxa"/>
              <w:bottom w:w="85" w:type="dxa"/>
              <w:right w:w="85" w:type="dxa"/>
            </w:tcMar>
            <w:vAlign w:val="center"/>
          </w:tcPr>
          <w:p>
            <w:pPr>
              <w:spacing w:after="0" w:line="252" w:lineRule="auto"/>
            </w:pPr>
            <w:r>
              <w:rPr>
                <w:b/>
                <w:color w:val="FFFFFF"/>
                <w:sz w:val="18"/>
              </w:rPr>
              <w:t>Role</w:t>
            </w:r>
          </w:p>
        </w:tc>
        <w:tc>
          <w:tcPr>
            <w:tcW w:type="dxa" w:w="2448"/>
            <w:shd w:fill="193B52"/>
            <w:tcMar>
              <w:top w:w="85" w:type="dxa"/>
              <w:left w:w="85" w:type="dxa"/>
              <w:bottom w:w="85" w:type="dxa"/>
              <w:right w:w="85" w:type="dxa"/>
            </w:tcMar>
            <w:vAlign w:val="center"/>
          </w:tcPr>
          <w:p>
            <w:pPr>
              <w:spacing w:after="0" w:line="252" w:lineRule="auto"/>
            </w:pPr>
            <w:r>
              <w:rPr>
                <w:b/>
                <w:color w:val="FFFFFF"/>
                <w:sz w:val="18"/>
              </w:rPr>
              <w:t>Persona suffix</w:t>
            </w:r>
          </w:p>
        </w:tc>
        <w:tc>
          <w:tcPr>
            <w:tcW w:type="dxa" w:w="2592"/>
            <w:shd w:fill="193B52"/>
            <w:tcMar>
              <w:top w:w="85" w:type="dxa"/>
              <w:left w:w="85" w:type="dxa"/>
              <w:bottom w:w="85" w:type="dxa"/>
              <w:right w:w="85" w:type="dxa"/>
            </w:tcMar>
            <w:vAlign w:val="center"/>
          </w:tcPr>
          <w:p>
            <w:pPr>
              <w:spacing w:after="0" w:line="252" w:lineRule="auto"/>
            </w:pPr>
            <w:r>
              <w:rPr>
                <w:b/>
                <w:color w:val="FFFFFF"/>
                <w:sz w:val="18"/>
              </w:rPr>
              <w:t>AU suffix</w:t>
            </w:r>
          </w:p>
        </w:tc>
      </w:tr>
      <w:tr>
        <w:trPr>
          <w:cantSplit/>
        </w:trPr>
        <w:tc>
          <w:tcPr>
            <w:tcW w:type="dxa" w:w="4896"/>
            <w:shd w:fill="F0F5F7"/>
            <w:tcMar>
              <w:top w:w="85" w:type="dxa"/>
              <w:left w:w="85" w:type="dxa"/>
              <w:bottom w:w="85" w:type="dxa"/>
              <w:right w:w="85" w:type="dxa"/>
            </w:tcMar>
            <w:vAlign w:val="center"/>
          </w:tcPr>
          <w:p>
            <w:pPr>
              <w:spacing w:after="0" w:line="252" w:lineRule="auto"/>
            </w:pPr>
            <w:r>
              <w:rPr>
                <w:sz w:val="18"/>
              </w:rPr>
              <w:t>Helpdesk Administrator</w:t>
            </w:r>
          </w:p>
        </w:tc>
        <w:tc>
          <w:tcPr>
            <w:tcW w:type="dxa" w:w="2448"/>
            <w:shd w:fill="F0F5F7"/>
            <w:tcMar>
              <w:top w:w="85" w:type="dxa"/>
              <w:left w:w="85" w:type="dxa"/>
              <w:bottom w:w="85" w:type="dxa"/>
              <w:right w:w="85" w:type="dxa"/>
            </w:tcMar>
            <w:vAlign w:val="center"/>
          </w:tcPr>
          <w:p>
            <w:pPr>
              <w:spacing w:after="0" w:line="252" w:lineRule="auto"/>
            </w:pPr>
            <w:r>
              <w:rPr>
                <w:sz w:val="18"/>
              </w:rPr>
              <w:t>Helpdesk</w:t>
            </w:r>
          </w:p>
        </w:tc>
        <w:tc>
          <w:tcPr>
            <w:tcW w:type="dxa" w:w="2592"/>
            <w:shd w:fill="F0F5F7"/>
            <w:tcMar>
              <w:top w:w="85" w:type="dxa"/>
              <w:left w:w="85" w:type="dxa"/>
              <w:bottom w:w="85" w:type="dxa"/>
              <w:right w:w="85" w:type="dxa"/>
            </w:tcMar>
            <w:vAlign w:val="center"/>
          </w:tcPr>
          <w:p>
            <w:pPr>
              <w:spacing w:after="0" w:line="252" w:lineRule="auto"/>
            </w:pPr>
            <w:r>
              <w:rPr>
                <w:sz w:val="18"/>
              </w:rPr>
              <w:t>Users</w:t>
            </w:r>
          </w:p>
        </w:tc>
      </w:tr>
      <w:tr>
        <w:trPr>
          <w:cantSplit/>
        </w:trPr>
        <w:tc>
          <w:tcPr>
            <w:tcW w:type="dxa" w:w="4896"/>
            <w:shd w:fill="FFFFFF"/>
            <w:tcMar>
              <w:top w:w="85" w:type="dxa"/>
              <w:left w:w="85" w:type="dxa"/>
              <w:bottom w:w="85" w:type="dxa"/>
              <w:right w:w="85" w:type="dxa"/>
            </w:tcMar>
            <w:vAlign w:val="center"/>
          </w:tcPr>
          <w:p>
            <w:pPr>
              <w:spacing w:after="0" w:line="252" w:lineRule="auto"/>
            </w:pPr>
            <w:r>
              <w:rPr>
                <w:sz w:val="18"/>
              </w:rPr>
              <w:t>Password Administrator</w:t>
            </w:r>
          </w:p>
        </w:tc>
        <w:tc>
          <w:tcPr>
            <w:tcW w:type="dxa" w:w="2448"/>
            <w:shd w:fill="FFFFFF"/>
            <w:tcMar>
              <w:top w:w="85" w:type="dxa"/>
              <w:left w:w="85" w:type="dxa"/>
              <w:bottom w:w="85" w:type="dxa"/>
              <w:right w:w="85" w:type="dxa"/>
            </w:tcMar>
            <w:vAlign w:val="center"/>
          </w:tcPr>
          <w:p>
            <w:pPr>
              <w:spacing w:after="0" w:line="252" w:lineRule="auto"/>
            </w:pPr>
            <w:r>
              <w:rPr>
                <w:sz w:val="18"/>
              </w:rPr>
              <w:t>Helpdesk</w:t>
            </w:r>
          </w:p>
        </w:tc>
        <w:tc>
          <w:tcPr>
            <w:tcW w:type="dxa" w:w="2592"/>
            <w:shd w:fill="FFFFFF"/>
            <w:tcMar>
              <w:top w:w="85" w:type="dxa"/>
              <w:left w:w="85" w:type="dxa"/>
              <w:bottom w:w="85" w:type="dxa"/>
              <w:right w:w="85" w:type="dxa"/>
            </w:tcMar>
            <w:vAlign w:val="center"/>
          </w:tcPr>
          <w:p>
            <w:pPr>
              <w:spacing w:after="0" w:line="252" w:lineRule="auto"/>
            </w:pPr>
            <w:r>
              <w:rPr>
                <w:sz w:val="18"/>
              </w:rPr>
              <w:t>Users</w:t>
            </w:r>
          </w:p>
        </w:tc>
      </w:tr>
      <w:tr>
        <w:trPr>
          <w:cantSplit/>
        </w:trPr>
        <w:tc>
          <w:tcPr>
            <w:tcW w:type="dxa" w:w="4896"/>
            <w:shd w:fill="F0F5F7"/>
            <w:tcMar>
              <w:top w:w="85" w:type="dxa"/>
              <w:left w:w="85" w:type="dxa"/>
              <w:bottom w:w="85" w:type="dxa"/>
              <w:right w:w="85" w:type="dxa"/>
            </w:tcMar>
            <w:vAlign w:val="center"/>
          </w:tcPr>
          <w:p>
            <w:pPr>
              <w:spacing w:after="0" w:line="252" w:lineRule="auto"/>
            </w:pPr>
            <w:r>
              <w:rPr>
                <w:sz w:val="18"/>
              </w:rPr>
              <w:t>Authentication Administrator</w:t>
            </w:r>
          </w:p>
        </w:tc>
        <w:tc>
          <w:tcPr>
            <w:tcW w:type="dxa" w:w="2448"/>
            <w:shd w:fill="F0F5F7"/>
            <w:tcMar>
              <w:top w:w="85" w:type="dxa"/>
              <w:left w:w="85" w:type="dxa"/>
              <w:bottom w:w="85" w:type="dxa"/>
              <w:right w:w="85" w:type="dxa"/>
            </w:tcMar>
            <w:vAlign w:val="center"/>
          </w:tcPr>
          <w:p>
            <w:pPr>
              <w:spacing w:after="0" w:line="252" w:lineRule="auto"/>
            </w:pPr>
            <w:r>
              <w:rPr>
                <w:sz w:val="18"/>
              </w:rPr>
              <w:t>Helpdesk</w:t>
            </w:r>
          </w:p>
        </w:tc>
        <w:tc>
          <w:tcPr>
            <w:tcW w:type="dxa" w:w="2592"/>
            <w:shd w:fill="F0F5F7"/>
            <w:tcMar>
              <w:top w:w="85" w:type="dxa"/>
              <w:left w:w="85" w:type="dxa"/>
              <w:bottom w:w="85" w:type="dxa"/>
              <w:right w:w="85" w:type="dxa"/>
            </w:tcMar>
            <w:vAlign w:val="center"/>
          </w:tcPr>
          <w:p>
            <w:pPr>
              <w:spacing w:after="0" w:line="252" w:lineRule="auto"/>
            </w:pPr>
            <w:r>
              <w:rPr>
                <w:sz w:val="18"/>
              </w:rPr>
              <w:t>Users</w:t>
            </w:r>
          </w:p>
        </w:tc>
      </w:tr>
      <w:tr>
        <w:trPr>
          <w:cantSplit/>
        </w:trPr>
        <w:tc>
          <w:tcPr>
            <w:tcW w:type="dxa" w:w="4896"/>
            <w:shd w:fill="FFFFFF"/>
            <w:tcMar>
              <w:top w:w="85" w:type="dxa"/>
              <w:left w:w="85" w:type="dxa"/>
              <w:bottom w:w="85" w:type="dxa"/>
              <w:right w:w="85" w:type="dxa"/>
            </w:tcMar>
            <w:vAlign w:val="center"/>
          </w:tcPr>
          <w:p>
            <w:pPr>
              <w:spacing w:after="0" w:line="252" w:lineRule="auto"/>
            </w:pPr>
            <w:r>
              <w:rPr>
                <w:sz w:val="18"/>
              </w:rPr>
              <w:t>License Administrator</w:t>
            </w:r>
          </w:p>
        </w:tc>
        <w:tc>
          <w:tcPr>
            <w:tcW w:type="dxa" w:w="2448"/>
            <w:shd w:fill="FFFFFF"/>
            <w:tcMar>
              <w:top w:w="85" w:type="dxa"/>
              <w:left w:w="85" w:type="dxa"/>
              <w:bottom w:w="85" w:type="dxa"/>
              <w:right w:w="85" w:type="dxa"/>
            </w:tcMar>
            <w:vAlign w:val="center"/>
          </w:tcPr>
          <w:p>
            <w:pPr>
              <w:spacing w:after="0" w:line="252" w:lineRule="auto"/>
            </w:pPr>
            <w:r>
              <w:rPr>
                <w:sz w:val="18"/>
              </w:rPr>
              <w:t>Helpdesk</w:t>
            </w:r>
          </w:p>
        </w:tc>
        <w:tc>
          <w:tcPr>
            <w:tcW w:type="dxa" w:w="2592"/>
            <w:shd w:fill="FFFFFF"/>
            <w:tcMar>
              <w:top w:w="85" w:type="dxa"/>
              <w:left w:w="85" w:type="dxa"/>
              <w:bottom w:w="85" w:type="dxa"/>
              <w:right w:w="85" w:type="dxa"/>
            </w:tcMar>
            <w:vAlign w:val="center"/>
          </w:tcPr>
          <w:p>
            <w:pPr>
              <w:spacing w:after="0" w:line="252" w:lineRule="auto"/>
            </w:pPr>
            <w:r>
              <w:rPr>
                <w:sz w:val="18"/>
              </w:rPr>
              <w:t>Users</w:t>
            </w:r>
          </w:p>
        </w:tc>
      </w:tr>
      <w:tr>
        <w:trPr>
          <w:cantSplit/>
        </w:trPr>
        <w:tc>
          <w:tcPr>
            <w:tcW w:type="dxa" w:w="4896"/>
            <w:shd w:fill="F0F5F7"/>
            <w:tcMar>
              <w:top w:w="85" w:type="dxa"/>
              <w:left w:w="85" w:type="dxa"/>
              <w:bottom w:w="85" w:type="dxa"/>
              <w:right w:w="85" w:type="dxa"/>
            </w:tcMar>
            <w:vAlign w:val="center"/>
          </w:tcPr>
          <w:p>
            <w:pPr>
              <w:spacing w:after="0" w:line="252" w:lineRule="auto"/>
            </w:pPr>
            <w:r>
              <w:rPr>
                <w:sz w:val="18"/>
              </w:rPr>
              <w:t>User Administrator</w:t>
            </w:r>
          </w:p>
        </w:tc>
        <w:tc>
          <w:tcPr>
            <w:tcW w:type="dxa" w:w="2448"/>
            <w:shd w:fill="F0F5F7"/>
            <w:tcMar>
              <w:top w:w="85" w:type="dxa"/>
              <w:left w:w="85" w:type="dxa"/>
              <w:bottom w:w="85" w:type="dxa"/>
              <w:right w:w="85" w:type="dxa"/>
            </w:tcMar>
            <w:vAlign w:val="center"/>
          </w:tcPr>
          <w:p>
            <w:pPr>
              <w:spacing w:after="0" w:line="252" w:lineRule="auto"/>
            </w:pPr>
            <w:r>
              <w:rPr>
                <w:sz w:val="18"/>
              </w:rPr>
              <w:t>Ops</w:t>
            </w:r>
          </w:p>
        </w:tc>
        <w:tc>
          <w:tcPr>
            <w:tcW w:type="dxa" w:w="2592"/>
            <w:shd w:fill="F0F5F7"/>
            <w:tcMar>
              <w:top w:w="85" w:type="dxa"/>
              <w:left w:w="85" w:type="dxa"/>
              <w:bottom w:w="85" w:type="dxa"/>
              <w:right w:w="85" w:type="dxa"/>
            </w:tcMar>
            <w:vAlign w:val="center"/>
          </w:tcPr>
          <w:p>
            <w:pPr>
              <w:spacing w:after="0" w:line="252" w:lineRule="auto"/>
            </w:pPr>
            <w:r>
              <w:rPr>
                <w:sz w:val="18"/>
              </w:rPr>
              <w:t>Users</w:t>
            </w:r>
          </w:p>
        </w:tc>
      </w:tr>
      <w:tr>
        <w:trPr>
          <w:cantSplit/>
        </w:trPr>
        <w:tc>
          <w:tcPr>
            <w:tcW w:type="dxa" w:w="4896"/>
            <w:shd w:fill="FFFFFF"/>
            <w:tcMar>
              <w:top w:w="85" w:type="dxa"/>
              <w:left w:w="85" w:type="dxa"/>
              <w:bottom w:w="85" w:type="dxa"/>
              <w:right w:w="85" w:type="dxa"/>
            </w:tcMar>
            <w:vAlign w:val="center"/>
          </w:tcPr>
          <w:p>
            <w:pPr>
              <w:spacing w:after="0" w:line="252" w:lineRule="auto"/>
            </w:pPr>
            <w:r>
              <w:rPr>
                <w:sz w:val="18"/>
              </w:rPr>
              <w:t>Groups Administrator</w:t>
            </w:r>
          </w:p>
        </w:tc>
        <w:tc>
          <w:tcPr>
            <w:tcW w:type="dxa" w:w="2448"/>
            <w:shd w:fill="FFFFFF"/>
            <w:tcMar>
              <w:top w:w="85" w:type="dxa"/>
              <w:left w:w="85" w:type="dxa"/>
              <w:bottom w:w="85" w:type="dxa"/>
              <w:right w:w="85" w:type="dxa"/>
            </w:tcMar>
            <w:vAlign w:val="center"/>
          </w:tcPr>
          <w:p>
            <w:pPr>
              <w:spacing w:after="0" w:line="252" w:lineRule="auto"/>
            </w:pPr>
            <w:r>
              <w:rPr>
                <w:sz w:val="18"/>
              </w:rPr>
              <w:t>Ops</w:t>
            </w:r>
          </w:p>
        </w:tc>
        <w:tc>
          <w:tcPr>
            <w:tcW w:type="dxa" w:w="2592"/>
            <w:shd w:fill="FFFFFF"/>
            <w:tcMar>
              <w:top w:w="85" w:type="dxa"/>
              <w:left w:w="85" w:type="dxa"/>
              <w:bottom w:w="85" w:type="dxa"/>
              <w:right w:w="85" w:type="dxa"/>
            </w:tcMar>
            <w:vAlign w:val="center"/>
          </w:tcPr>
          <w:p>
            <w:pPr>
              <w:spacing w:after="0" w:line="252" w:lineRule="auto"/>
            </w:pPr>
            <w:r>
              <w:rPr>
                <w:sz w:val="18"/>
              </w:rPr>
              <w:t>Groups</w:t>
            </w:r>
          </w:p>
        </w:tc>
      </w:tr>
      <w:tr>
        <w:trPr>
          <w:cantSplit/>
        </w:trPr>
        <w:tc>
          <w:tcPr>
            <w:tcW w:type="dxa" w:w="4896"/>
            <w:shd w:fill="F0F5F7"/>
            <w:tcMar>
              <w:top w:w="85" w:type="dxa"/>
              <w:left w:w="85" w:type="dxa"/>
              <w:bottom w:w="85" w:type="dxa"/>
              <w:right w:w="85" w:type="dxa"/>
            </w:tcMar>
            <w:vAlign w:val="center"/>
          </w:tcPr>
          <w:p>
            <w:pPr>
              <w:spacing w:after="0" w:line="252" w:lineRule="auto"/>
            </w:pPr>
            <w:r>
              <w:rPr>
                <w:sz w:val="18"/>
              </w:rPr>
              <w:t>Teams Administrator</w:t>
            </w:r>
          </w:p>
        </w:tc>
        <w:tc>
          <w:tcPr>
            <w:tcW w:type="dxa" w:w="2448"/>
            <w:shd w:fill="F0F5F7"/>
            <w:tcMar>
              <w:top w:w="85" w:type="dxa"/>
              <w:left w:w="85" w:type="dxa"/>
              <w:bottom w:w="85" w:type="dxa"/>
              <w:right w:w="85" w:type="dxa"/>
            </w:tcMar>
            <w:vAlign w:val="center"/>
          </w:tcPr>
          <w:p>
            <w:pPr>
              <w:spacing w:after="0" w:line="252" w:lineRule="auto"/>
            </w:pPr>
            <w:r>
              <w:rPr>
                <w:sz w:val="18"/>
              </w:rPr>
              <w:t>Ops</w:t>
            </w:r>
          </w:p>
        </w:tc>
        <w:tc>
          <w:tcPr>
            <w:tcW w:type="dxa" w:w="2592"/>
            <w:shd w:fill="F0F5F7"/>
            <w:tcMar>
              <w:top w:w="85" w:type="dxa"/>
              <w:left w:w="85" w:type="dxa"/>
              <w:bottom w:w="85" w:type="dxa"/>
              <w:right w:w="85" w:type="dxa"/>
            </w:tcMar>
            <w:vAlign w:val="center"/>
          </w:tcPr>
          <w:p>
            <w:pPr>
              <w:spacing w:after="0" w:line="252" w:lineRule="auto"/>
            </w:pPr>
            <w:r>
              <w:rPr>
                <w:sz w:val="18"/>
              </w:rPr>
              <w:t>Groups</w:t>
            </w:r>
          </w:p>
        </w:tc>
      </w:tr>
      <w:tr>
        <w:trPr>
          <w:cantSplit/>
        </w:trPr>
        <w:tc>
          <w:tcPr>
            <w:tcW w:type="dxa" w:w="4896"/>
            <w:shd w:fill="FFFFFF"/>
            <w:tcMar>
              <w:top w:w="85" w:type="dxa"/>
              <w:left w:w="85" w:type="dxa"/>
              <w:bottom w:w="85" w:type="dxa"/>
              <w:right w:w="85" w:type="dxa"/>
            </w:tcMar>
            <w:vAlign w:val="center"/>
          </w:tcPr>
          <w:p>
            <w:pPr>
              <w:spacing w:after="0" w:line="252" w:lineRule="auto"/>
            </w:pPr>
            <w:r>
              <w:rPr>
                <w:sz w:val="18"/>
              </w:rPr>
              <w:t>Cloud Device Administrator</w:t>
            </w:r>
          </w:p>
        </w:tc>
        <w:tc>
          <w:tcPr>
            <w:tcW w:type="dxa" w:w="2448"/>
            <w:shd w:fill="FFFFFF"/>
            <w:tcMar>
              <w:top w:w="85" w:type="dxa"/>
              <w:left w:w="85" w:type="dxa"/>
              <w:bottom w:w="85" w:type="dxa"/>
              <w:right w:w="85" w:type="dxa"/>
            </w:tcMar>
            <w:vAlign w:val="center"/>
          </w:tcPr>
          <w:p>
            <w:pPr>
              <w:spacing w:after="0" w:line="252" w:lineRule="auto"/>
            </w:pPr>
            <w:r>
              <w:rPr>
                <w:sz w:val="18"/>
              </w:rPr>
              <w:t>Ops</w:t>
            </w:r>
          </w:p>
        </w:tc>
        <w:tc>
          <w:tcPr>
            <w:tcW w:type="dxa" w:w="2592"/>
            <w:shd w:fill="FFFFFF"/>
            <w:tcMar>
              <w:top w:w="85" w:type="dxa"/>
              <w:left w:w="85" w:type="dxa"/>
              <w:bottom w:w="85" w:type="dxa"/>
              <w:right w:w="85" w:type="dxa"/>
            </w:tcMar>
            <w:vAlign w:val="center"/>
          </w:tcPr>
          <w:p>
            <w:pPr>
              <w:spacing w:after="0" w:line="252" w:lineRule="auto"/>
            </w:pPr>
            <w:r>
              <w:rPr>
                <w:sz w:val="18"/>
              </w:rPr>
              <w:t>Devices</w:t>
            </w:r>
          </w:p>
        </w:tc>
      </w:tr>
    </w:tbl>
    <w:p>
      <w:pPr>
        <w:spacing w:after="0"/>
      </w:pPr>
    </w:p>
    <w:p>
      <w:r>
        <w:t>Persona prefix: PIM-SG-EU-NL-. AU prefix: AU-EU-NL-. The regional Helpdesk and Ops groups are job groups: each holds its roles ACTIVE, permanently, at the region’s own units, and its eligible members activate the group once. AU assignments only authorize operations supported at AU scope; they do not reproduce the full tenant-wide role. Teams AU support is task dependent. Test the intended Teams operations explicitly. [M1, M2]</w:t>
      </w:r>
    </w:p>
    <w:p>
      <w:pPr>
        <w:pStyle w:val="Heading2"/>
      </w:pPr>
      <w:r>
        <w:t>INT-SG-USR-EU-NL-All</w:t>
      </w:r>
    </w:p>
    <w:p>
      <w:r>
        <w:t>(user.extensionAttribute1 -eq "EU-NL") -and (user.accountEnabled -eq true)</w:t>
      </w:r>
    </w:p>
    <w:p>
      <w:pPr>
        <w:pStyle w:val="Heading2"/>
      </w:pPr>
      <w:r>
        <w:t>INT-SG-DEV-EU-NL-All</w:t>
      </w:r>
    </w:p>
    <w:p>
      <w:r>
        <w:t>(device.enrollmentProfileName -startsWith "EU-NL") -or (device.displayName -startsWith "NL-")</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880"/>
        <w:gridCol w:w="3744"/>
      </w:tblGrid>
      <w:tr>
        <w:trPr>
          <w:cantSplit/>
          <w:tblHeader/>
        </w:trPr>
        <w:tc>
          <w:tcPr>
            <w:tcW w:type="dxa" w:w="3312"/>
            <w:shd w:fill="193B52"/>
            <w:tcMar>
              <w:top w:w="85" w:type="dxa"/>
              <w:left w:w="85" w:type="dxa"/>
              <w:bottom w:w="85" w:type="dxa"/>
              <w:right w:w="85" w:type="dxa"/>
            </w:tcMar>
            <w:vAlign w:val="center"/>
          </w:tcPr>
          <w:p>
            <w:pPr>
              <w:spacing w:after="0" w:line="252" w:lineRule="auto"/>
            </w:pPr>
            <w:r>
              <w:rPr>
                <w:b/>
                <w:color w:val="FFFFFF"/>
                <w:sz w:val="18"/>
              </w:rPr>
              <w:t>Assignment</w:t>
            </w:r>
          </w:p>
        </w:tc>
        <w:tc>
          <w:tcPr>
            <w:tcW w:type="dxa" w:w="2880"/>
            <w:shd w:fill="193B52"/>
            <w:tcMar>
              <w:top w:w="85" w:type="dxa"/>
              <w:left w:w="85" w:type="dxa"/>
              <w:bottom w:w="85" w:type="dxa"/>
              <w:right w:w="85" w:type="dxa"/>
            </w:tcMar>
            <w:vAlign w:val="center"/>
          </w:tcPr>
          <w:p>
            <w:pPr>
              <w:spacing w:after="0" w:line="252" w:lineRule="auto"/>
            </w:pPr>
            <w:r>
              <w:rPr>
                <w:b/>
                <w:color w:val="FFFFFF"/>
                <w:sz w:val="18"/>
              </w:rPr>
              <w:t>Role</w:t>
            </w:r>
          </w:p>
        </w:tc>
        <w:tc>
          <w:tcPr>
            <w:tcW w:type="dxa" w:w="3744"/>
            <w:shd w:fill="193B52"/>
            <w:tcMar>
              <w:top w:w="85" w:type="dxa"/>
              <w:left w:w="85" w:type="dxa"/>
              <w:bottom w:w="85" w:type="dxa"/>
              <w:right w:w="85" w:type="dxa"/>
            </w:tcMar>
            <w:vAlign w:val="center"/>
          </w:tcPr>
          <w:p>
            <w:pPr>
              <w:spacing w:after="0" w:line="252" w:lineRule="auto"/>
            </w:pPr>
            <w:r>
              <w:rPr>
                <w:b/>
                <w:color w:val="FFFFFF"/>
                <w:sz w:val="18"/>
              </w:rPr>
              <w:t>Member group</w:t>
            </w:r>
          </w:p>
        </w:tc>
      </w:tr>
      <w:tr>
        <w:trPr>
          <w:cantSplit/>
        </w:trPr>
        <w:tc>
          <w:tcPr>
            <w:tcW w:type="dxa" w:w="3312"/>
            <w:shd w:fill="F0F5F7"/>
            <w:tcMar>
              <w:top w:w="85" w:type="dxa"/>
              <w:left w:w="85" w:type="dxa"/>
              <w:bottom w:w="85" w:type="dxa"/>
              <w:right w:w="85" w:type="dxa"/>
            </w:tcMar>
            <w:vAlign w:val="center"/>
          </w:tcPr>
          <w:p>
            <w:pPr>
              <w:spacing w:after="0" w:line="252" w:lineRule="auto"/>
            </w:pPr>
            <w:r>
              <w:rPr>
                <w:sz w:val="18"/>
              </w:rPr>
              <w:t>INT-RBAC-HelpDesk-EU-NL</w:t>
            </w:r>
          </w:p>
        </w:tc>
        <w:tc>
          <w:tcPr>
            <w:tcW w:type="dxa" w:w="2880"/>
            <w:shd w:fill="F0F5F7"/>
            <w:tcMar>
              <w:top w:w="85" w:type="dxa"/>
              <w:left w:w="85" w:type="dxa"/>
              <w:bottom w:w="85" w:type="dxa"/>
              <w:right w:w="85" w:type="dxa"/>
            </w:tcMar>
            <w:vAlign w:val="center"/>
          </w:tcPr>
          <w:p>
            <w:pPr>
              <w:spacing w:after="0" w:line="252" w:lineRule="auto"/>
            </w:pPr>
            <w:r>
              <w:rPr>
                <w:sz w:val="18"/>
              </w:rPr>
              <w:t>Help Desk Operator</w:t>
            </w:r>
          </w:p>
        </w:tc>
        <w:tc>
          <w:tcPr>
            <w:tcW w:type="dxa" w:w="3744"/>
            <w:shd w:fill="F0F5F7"/>
            <w:tcMar>
              <w:top w:w="85" w:type="dxa"/>
              <w:left w:w="85" w:type="dxa"/>
              <w:bottom w:w="85" w:type="dxa"/>
              <w:right w:w="85" w:type="dxa"/>
            </w:tcMar>
            <w:vAlign w:val="center"/>
          </w:tcPr>
          <w:p>
            <w:pPr>
              <w:spacing w:after="0" w:line="252" w:lineRule="auto"/>
            </w:pPr>
            <w:r>
              <w:rPr>
                <w:sz w:val="18"/>
              </w:rPr>
              <w:t>PIM-SG-INT-HelpDesk-EU-NL</w:t>
            </w:r>
          </w:p>
        </w:tc>
      </w:tr>
      <w:tr>
        <w:trPr>
          <w:cantSplit/>
        </w:trPr>
        <w:tc>
          <w:tcPr>
            <w:tcW w:type="dxa" w:w="3312"/>
            <w:shd w:fill="FFFFFF"/>
            <w:tcMar>
              <w:top w:w="85" w:type="dxa"/>
              <w:left w:w="85" w:type="dxa"/>
              <w:bottom w:w="85" w:type="dxa"/>
              <w:right w:w="85" w:type="dxa"/>
            </w:tcMar>
            <w:vAlign w:val="center"/>
          </w:tcPr>
          <w:p>
            <w:pPr>
              <w:spacing w:after="0" w:line="252" w:lineRule="auto"/>
            </w:pPr>
            <w:r>
              <w:rPr>
                <w:sz w:val="18"/>
              </w:rPr>
              <w:t>INT-RBAC-Ops-EU-NL</w:t>
            </w:r>
          </w:p>
        </w:tc>
        <w:tc>
          <w:tcPr>
            <w:tcW w:type="dxa" w:w="2880"/>
            <w:shd w:fill="FFFFFF"/>
            <w:tcMar>
              <w:top w:w="85" w:type="dxa"/>
              <w:left w:w="85" w:type="dxa"/>
              <w:bottom w:w="85" w:type="dxa"/>
              <w:right w:w="85" w:type="dxa"/>
            </w:tcMar>
            <w:vAlign w:val="center"/>
          </w:tcPr>
          <w:p>
            <w:pPr>
              <w:spacing w:after="0" w:line="252" w:lineRule="auto"/>
            </w:pPr>
            <w:r>
              <w:rPr>
                <w:sz w:val="18"/>
              </w:rPr>
              <w:t>INT-ROLE-Regional-Ops</w:t>
            </w:r>
          </w:p>
        </w:tc>
        <w:tc>
          <w:tcPr>
            <w:tcW w:type="dxa" w:w="3744"/>
            <w:shd w:fill="FFFFFF"/>
            <w:tcMar>
              <w:top w:w="85" w:type="dxa"/>
              <w:left w:w="85" w:type="dxa"/>
              <w:bottom w:w="85" w:type="dxa"/>
              <w:right w:w="85" w:type="dxa"/>
            </w:tcMar>
            <w:vAlign w:val="center"/>
          </w:tcPr>
          <w:p>
            <w:pPr>
              <w:spacing w:after="0" w:line="252" w:lineRule="auto"/>
            </w:pPr>
            <w:r>
              <w:rPr>
                <w:sz w:val="18"/>
              </w:rPr>
              <w:t>PIM-SG-INT-Ops-EU-NL</w:t>
            </w:r>
          </w:p>
        </w:tc>
      </w:tr>
    </w:tbl>
    <w:p>
      <w:pPr>
        <w:spacing w:after="0"/>
      </w:pPr>
    </w:p>
    <w:p>
      <w:r>
        <w:t>Both assignments scope to INT-SG-USR-EU-NL-All and INT-SG-DEV-EU-NL-All, and use INT-TAG-EU-NL. That tag is automatically assigned from INT-SG-DEV-EU-NL-All. The custom role permissions are listed in sections 21 and 22.</w:t>
      </w:r>
    </w:p>
    <w:p>
      <w:pPr>
        <w:pStyle w:val="Heading1"/>
        <w:pageBreakBefore/>
      </w:pPr>
      <w:r>
        <w:t>18 Region input and worked example</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744"/>
        <w:gridCol w:w="4464"/>
      </w:tblGrid>
      <w:tr>
        <w:trPr>
          <w:cantSplit/>
          <w:tblHeader/>
        </w:trPr>
        <w:tc>
          <w:tcPr>
            <w:tcW w:type="dxa" w:w="1728"/>
            <w:shd w:fill="193B52"/>
            <w:tcMar>
              <w:top w:w="85" w:type="dxa"/>
              <w:left w:w="85" w:type="dxa"/>
              <w:bottom w:w="85" w:type="dxa"/>
              <w:right w:w="85" w:type="dxa"/>
            </w:tcMar>
            <w:vAlign w:val="center"/>
          </w:tcPr>
          <w:p>
            <w:pPr>
              <w:spacing w:after="0" w:line="252" w:lineRule="auto"/>
            </w:pPr>
            <w:r>
              <w:rPr>
                <w:b/>
                <w:color w:val="FFFFFF"/>
                <w:sz w:val="18"/>
              </w:rPr>
              <w:t>Input</w:t>
            </w:r>
          </w:p>
        </w:tc>
        <w:tc>
          <w:tcPr>
            <w:tcW w:type="dxa" w:w="3744"/>
            <w:shd w:fill="193B52"/>
            <w:tcMar>
              <w:top w:w="85" w:type="dxa"/>
              <w:left w:w="85" w:type="dxa"/>
              <w:bottom w:w="85" w:type="dxa"/>
              <w:right w:w="85" w:type="dxa"/>
            </w:tcMar>
            <w:vAlign w:val="center"/>
          </w:tcPr>
          <w:p>
            <w:pPr>
              <w:spacing w:after="0" w:line="252" w:lineRule="auto"/>
            </w:pPr>
            <w:r>
              <w:rPr>
                <w:b/>
                <w:color w:val="FFFFFF"/>
                <w:sz w:val="18"/>
              </w:rPr>
              <w:t>Example</w:t>
            </w:r>
          </w:p>
        </w:tc>
        <w:tc>
          <w:tcPr>
            <w:tcW w:type="dxa" w:w="4464"/>
            <w:shd w:fill="193B52"/>
            <w:tcMar>
              <w:top w:w="85" w:type="dxa"/>
              <w:left w:w="85" w:type="dxa"/>
              <w:bottom w:w="85" w:type="dxa"/>
              <w:right w:w="85" w:type="dxa"/>
            </w:tcMar>
            <w:vAlign w:val="center"/>
          </w:tcPr>
          <w:p>
            <w:pPr>
              <w:spacing w:after="0" w:line="252" w:lineRule="auto"/>
            </w:pPr>
            <w:r>
              <w:rPr>
                <w:b/>
                <w:color w:val="FFFFFF"/>
                <w:sz w:val="18"/>
              </w:rPr>
              <w:t>Meaning</w:t>
            </w:r>
          </w:p>
        </w:tc>
      </w:tr>
      <w:tr>
        <w:trPr>
          <w:cantSplit/>
        </w:trPr>
        <w:tc>
          <w:tcPr>
            <w:tcW w:type="dxa" w:w="1728"/>
            <w:shd w:fill="F0F5F7"/>
            <w:tcMar>
              <w:top w:w="85" w:type="dxa"/>
              <w:left w:w="85" w:type="dxa"/>
              <w:bottom w:w="85" w:type="dxa"/>
              <w:right w:w="85" w:type="dxa"/>
            </w:tcMar>
            <w:vAlign w:val="center"/>
          </w:tcPr>
          <w:p>
            <w:pPr>
              <w:spacing w:after="0" w:line="252" w:lineRule="auto"/>
            </w:pPr>
            <w:r>
              <w:rPr>
                <w:sz w:val="18"/>
              </w:rPr>
              <w:t>code</w:t>
            </w:r>
          </w:p>
        </w:tc>
        <w:tc>
          <w:tcPr>
            <w:tcW w:type="dxa" w:w="3744"/>
            <w:shd w:fill="F0F5F7"/>
            <w:tcMar>
              <w:top w:w="85" w:type="dxa"/>
              <w:left w:w="85" w:type="dxa"/>
              <w:bottom w:w="85" w:type="dxa"/>
              <w:right w:w="85" w:type="dxa"/>
            </w:tcMar>
            <w:vAlign w:val="center"/>
          </w:tcPr>
          <w:p>
            <w:pPr>
              <w:spacing w:after="0" w:line="252" w:lineRule="auto"/>
            </w:pPr>
            <w:r>
              <w:rPr>
                <w:sz w:val="18"/>
              </w:rPr>
              <w:t>EU-NL</w:t>
            </w:r>
          </w:p>
        </w:tc>
        <w:tc>
          <w:tcPr>
            <w:tcW w:type="dxa" w:w="4464"/>
            <w:shd w:fill="F0F5F7"/>
            <w:tcMar>
              <w:top w:w="85" w:type="dxa"/>
              <w:left w:w="85" w:type="dxa"/>
              <w:bottom w:w="85" w:type="dxa"/>
              <w:right w:w="85" w:type="dxa"/>
            </w:tcMar>
            <w:vAlign w:val="center"/>
          </w:tcPr>
          <w:p>
            <w:pPr>
              <w:spacing w:after="0" w:line="252" w:lineRule="auto"/>
            </w:pPr>
            <w:r>
              <w:rPr>
                <w:sz w:val="18"/>
              </w:rPr>
              <w:t>Required region code</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name</w:t>
            </w:r>
          </w:p>
        </w:tc>
        <w:tc>
          <w:tcPr>
            <w:tcW w:type="dxa" w:w="3744"/>
            <w:shd w:fill="FFFFFF"/>
            <w:tcMar>
              <w:top w:w="85" w:type="dxa"/>
              <w:left w:w="85" w:type="dxa"/>
              <w:bottom w:w="85" w:type="dxa"/>
              <w:right w:w="85" w:type="dxa"/>
            </w:tcMar>
            <w:vAlign w:val="center"/>
          </w:tcPr>
          <w:p>
            <w:pPr>
              <w:spacing w:after="0" w:line="252" w:lineRule="auto"/>
            </w:pPr>
            <w:r>
              <w:rPr>
                <w:sz w:val="18"/>
              </w:rPr>
              <w:t>Netherlands</w:t>
            </w:r>
          </w:p>
        </w:tc>
        <w:tc>
          <w:tcPr>
            <w:tcW w:type="dxa" w:w="4464"/>
            <w:shd w:fill="FFFFFF"/>
            <w:tcMar>
              <w:top w:w="85" w:type="dxa"/>
              <w:left w:w="85" w:type="dxa"/>
              <w:bottom w:w="85" w:type="dxa"/>
              <w:right w:w="85" w:type="dxa"/>
            </w:tcMar>
            <w:vAlign w:val="center"/>
          </w:tcPr>
          <w:p>
            <w:pPr>
              <w:spacing w:after="0" w:line="252" w:lineRule="auto"/>
            </w:pPr>
            <w:r>
              <w:rPr>
                <w:sz w:val="18"/>
              </w:rPr>
              <w:t>Required region label</w:t>
            </w:r>
          </w:p>
        </w:tc>
      </w:tr>
      <w:tr>
        <w:trPr>
          <w:cantSplit/>
        </w:trPr>
        <w:tc>
          <w:tcPr>
            <w:tcW w:type="dxa" w:w="1728"/>
            <w:shd w:fill="F0F5F7"/>
            <w:tcMar>
              <w:top w:w="85" w:type="dxa"/>
              <w:left w:w="85" w:type="dxa"/>
              <w:bottom w:w="85" w:type="dxa"/>
              <w:right w:w="85" w:type="dxa"/>
            </w:tcMar>
            <w:vAlign w:val="center"/>
          </w:tcPr>
          <w:p>
            <w:pPr>
              <w:spacing w:after="0" w:line="252" w:lineRule="auto"/>
            </w:pPr>
            <w:r>
              <w:rPr>
                <w:sz w:val="18"/>
              </w:rPr>
              <w:t>attribute</w:t>
            </w:r>
          </w:p>
        </w:tc>
        <w:tc>
          <w:tcPr>
            <w:tcW w:type="dxa" w:w="3744"/>
            <w:shd w:fill="F0F5F7"/>
            <w:tcMar>
              <w:top w:w="85" w:type="dxa"/>
              <w:left w:w="85" w:type="dxa"/>
              <w:bottom w:w="85" w:type="dxa"/>
              <w:right w:w="85" w:type="dxa"/>
            </w:tcMar>
            <w:vAlign w:val="center"/>
          </w:tcPr>
          <w:p>
            <w:pPr>
              <w:spacing w:after="0" w:line="252" w:lineRule="auto"/>
            </w:pPr>
            <w:r>
              <w:rPr>
                <w:sz w:val="18"/>
              </w:rPr>
              <w:t>extensionAttribute1</w:t>
            </w:r>
          </w:p>
        </w:tc>
        <w:tc>
          <w:tcPr>
            <w:tcW w:type="dxa" w:w="4464"/>
            <w:shd w:fill="F0F5F7"/>
            <w:tcMar>
              <w:top w:w="85" w:type="dxa"/>
              <w:left w:w="85" w:type="dxa"/>
              <w:bottom w:w="85" w:type="dxa"/>
              <w:right w:w="85" w:type="dxa"/>
            </w:tcMar>
            <w:vAlign w:val="center"/>
          </w:tcPr>
          <w:p>
            <w:pPr>
              <w:spacing w:after="0" w:line="252" w:lineRule="auto"/>
            </w:pPr>
            <w:r>
              <w:rPr>
                <w:sz w:val="18"/>
              </w:rPr>
              <w:t>Extension attribute 1 to 15</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value</w:t>
            </w:r>
          </w:p>
        </w:tc>
        <w:tc>
          <w:tcPr>
            <w:tcW w:type="dxa" w:w="3744"/>
            <w:shd w:fill="FFFFFF"/>
            <w:tcMar>
              <w:top w:w="85" w:type="dxa"/>
              <w:left w:w="85" w:type="dxa"/>
              <w:bottom w:w="85" w:type="dxa"/>
              <w:right w:w="85" w:type="dxa"/>
            </w:tcMar>
            <w:vAlign w:val="center"/>
          </w:tcPr>
          <w:p>
            <w:pPr>
              <w:spacing w:after="0" w:line="252" w:lineRule="auto"/>
            </w:pPr>
            <w:r>
              <w:rPr>
                <w:sz w:val="18"/>
              </w:rPr>
              <w:t>EU-NL</w:t>
            </w:r>
          </w:p>
        </w:tc>
        <w:tc>
          <w:tcPr>
            <w:tcW w:type="dxa" w:w="4464"/>
            <w:shd w:fill="FFFFFF"/>
            <w:tcMar>
              <w:top w:w="85" w:type="dxa"/>
              <w:left w:w="85" w:type="dxa"/>
              <w:bottom w:w="85" w:type="dxa"/>
              <w:right w:w="85" w:type="dxa"/>
            </w:tcMar>
            <w:vAlign w:val="center"/>
          </w:tcPr>
          <w:p>
            <w:pPr>
              <w:spacing w:after="0" w:line="252" w:lineRule="auto"/>
            </w:pPr>
            <w:r>
              <w:rPr>
                <w:sz w:val="18"/>
              </w:rPr>
              <w:t>Default is the region code</w:t>
            </w:r>
          </w:p>
        </w:tc>
      </w:tr>
      <w:tr>
        <w:trPr>
          <w:cantSplit/>
        </w:trPr>
        <w:tc>
          <w:tcPr>
            <w:tcW w:type="dxa" w:w="1728"/>
            <w:shd w:fill="F0F5F7"/>
            <w:tcMar>
              <w:top w:w="85" w:type="dxa"/>
              <w:left w:w="85" w:type="dxa"/>
              <w:bottom w:w="85" w:type="dxa"/>
              <w:right w:w="85" w:type="dxa"/>
            </w:tcMar>
            <w:vAlign w:val="center"/>
          </w:tcPr>
          <w:p>
            <w:pPr>
              <w:spacing w:after="0" w:line="252" w:lineRule="auto"/>
            </w:pPr>
            <w:r>
              <w:rPr>
                <w:sz w:val="18"/>
              </w:rPr>
              <w:t>devicePrefix</w:t>
            </w:r>
          </w:p>
        </w:tc>
        <w:tc>
          <w:tcPr>
            <w:tcW w:type="dxa" w:w="3744"/>
            <w:shd w:fill="F0F5F7"/>
            <w:tcMar>
              <w:top w:w="85" w:type="dxa"/>
              <w:left w:w="85" w:type="dxa"/>
              <w:bottom w:w="85" w:type="dxa"/>
              <w:right w:w="85" w:type="dxa"/>
            </w:tcMar>
            <w:vAlign w:val="center"/>
          </w:tcPr>
          <w:p>
            <w:pPr>
              <w:spacing w:after="0" w:line="252" w:lineRule="auto"/>
            </w:pPr>
            <w:r>
              <w:rPr>
                <w:sz w:val="18"/>
              </w:rPr>
              <w:t>NL-</w:t>
            </w:r>
          </w:p>
        </w:tc>
        <w:tc>
          <w:tcPr>
            <w:tcW w:type="dxa" w:w="4464"/>
            <w:shd w:fill="F0F5F7"/>
            <w:tcMar>
              <w:top w:w="85" w:type="dxa"/>
              <w:left w:w="85" w:type="dxa"/>
              <w:bottom w:w="85" w:type="dxa"/>
              <w:right w:w="85" w:type="dxa"/>
            </w:tcMar>
            <w:vAlign w:val="center"/>
          </w:tcPr>
          <w:p>
            <w:pPr>
              <w:spacing w:after="0" w:line="252" w:lineRule="auto"/>
            </w:pPr>
            <w:r>
              <w:rPr>
                <w:sz w:val="18"/>
              </w:rPr>
              <w:t>Default is final code segment plus hyphen</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autopilotTag</w:t>
            </w:r>
          </w:p>
        </w:tc>
        <w:tc>
          <w:tcPr>
            <w:tcW w:type="dxa" w:w="3744"/>
            <w:shd w:fill="FFFFFF"/>
            <w:tcMar>
              <w:top w:w="85" w:type="dxa"/>
              <w:left w:w="85" w:type="dxa"/>
              <w:bottom w:w="85" w:type="dxa"/>
              <w:right w:w="85" w:type="dxa"/>
            </w:tcMar>
            <w:vAlign w:val="center"/>
          </w:tcPr>
          <w:p>
            <w:pPr>
              <w:spacing w:after="0" w:line="252" w:lineRule="auto"/>
            </w:pPr>
            <w:r>
              <w:rPr>
                <w:sz w:val="18"/>
              </w:rPr>
              <w:t>EU-NL</w:t>
            </w:r>
          </w:p>
        </w:tc>
        <w:tc>
          <w:tcPr>
            <w:tcW w:type="dxa" w:w="4464"/>
            <w:shd w:fill="FFFFFF"/>
            <w:tcMar>
              <w:top w:w="85" w:type="dxa"/>
              <w:left w:w="85" w:type="dxa"/>
              <w:bottom w:w="85" w:type="dxa"/>
              <w:right w:w="85" w:type="dxa"/>
            </w:tcMar>
            <w:vAlign w:val="center"/>
          </w:tcPr>
          <w:p>
            <w:pPr>
              <w:spacing w:after="0" w:line="252" w:lineRule="auto"/>
            </w:pPr>
            <w:r>
              <w:rPr>
                <w:sz w:val="18"/>
              </w:rPr>
              <w:t>Default is region code</w:t>
            </w:r>
          </w:p>
        </w:tc>
      </w:tr>
      <w:tr>
        <w:trPr>
          <w:cantSplit/>
        </w:trPr>
        <w:tc>
          <w:tcPr>
            <w:tcW w:type="dxa" w:w="1728"/>
            <w:shd w:fill="F0F5F7"/>
            <w:tcMar>
              <w:top w:w="85" w:type="dxa"/>
              <w:left w:w="85" w:type="dxa"/>
              <w:bottom w:w="85" w:type="dxa"/>
              <w:right w:w="85" w:type="dxa"/>
            </w:tcMar>
            <w:vAlign w:val="center"/>
          </w:tcPr>
          <w:p>
            <w:pPr>
              <w:spacing w:after="0" w:line="252" w:lineRule="auto"/>
            </w:pPr>
            <w:r>
              <w:rPr>
                <w:sz w:val="18"/>
              </w:rPr>
              <w:t>itLead</w:t>
            </w:r>
          </w:p>
        </w:tc>
        <w:tc>
          <w:tcPr>
            <w:tcW w:type="dxa" w:w="3744"/>
            <w:shd w:fill="F0F5F7"/>
            <w:tcMar>
              <w:top w:w="85" w:type="dxa"/>
              <w:left w:w="85" w:type="dxa"/>
              <w:bottom w:w="85" w:type="dxa"/>
              <w:right w:w="85" w:type="dxa"/>
            </w:tcMar>
            <w:vAlign w:val="center"/>
          </w:tcPr>
          <w:p>
            <w:pPr>
              <w:spacing w:after="0" w:line="252" w:lineRule="auto"/>
            </w:pPr>
            <w:r>
              <w:rPr>
                <w:sz w:val="18"/>
              </w:rPr>
              <w:t>it-lead-nl@contoso.nl</w:t>
            </w:r>
          </w:p>
        </w:tc>
        <w:tc>
          <w:tcPr>
            <w:tcW w:type="dxa" w:w="4464"/>
            <w:shd w:fill="F0F5F7"/>
            <w:tcMar>
              <w:top w:w="85" w:type="dxa"/>
              <w:left w:w="85" w:type="dxa"/>
              <w:bottom w:w="85" w:type="dxa"/>
              <w:right w:w="85" w:type="dxa"/>
            </w:tcMar>
            <w:vAlign w:val="center"/>
          </w:tcPr>
          <w:p>
            <w:pPr>
              <w:spacing w:after="0" w:line="252" w:lineRule="auto"/>
            </w:pPr>
            <w:r>
              <w:rPr>
                <w:sz w:val="18"/>
              </w:rPr>
              <w:t>Access review owner</w:t>
            </w:r>
          </w:p>
        </w:tc>
      </w:tr>
      <w:tr>
        <w:trPr>
          <w:cantSplit/>
        </w:trPr>
        <w:tc>
          <w:tcPr>
            <w:tcW w:type="dxa" w:w="1728"/>
            <w:shd w:fill="FFFFFF"/>
            <w:tcMar>
              <w:top w:w="85" w:type="dxa"/>
              <w:left w:w="85" w:type="dxa"/>
              <w:bottom w:w="85" w:type="dxa"/>
              <w:right w:w="85" w:type="dxa"/>
            </w:tcMar>
            <w:vAlign w:val="center"/>
          </w:tcPr>
          <w:p>
            <w:pPr>
              <w:spacing w:after="0" w:line="252" w:lineRule="auto"/>
            </w:pPr>
            <w:r>
              <w:rPr>
                <w:sz w:val="18"/>
              </w:rPr>
              <w:t>approvers</w:t>
            </w:r>
          </w:p>
        </w:tc>
        <w:tc>
          <w:tcPr>
            <w:tcW w:type="dxa" w:w="3744"/>
            <w:shd w:fill="FFFFFF"/>
            <w:tcMar>
              <w:top w:w="85" w:type="dxa"/>
              <w:left w:w="85" w:type="dxa"/>
              <w:bottom w:w="85" w:type="dxa"/>
              <w:right w:w="85" w:type="dxa"/>
            </w:tcMar>
            <w:vAlign w:val="center"/>
          </w:tcPr>
          <w:p>
            <w:pPr>
              <w:spacing w:after="0" w:line="252" w:lineRule="auto"/>
            </w:pPr>
            <w:r>
              <w:rPr>
                <w:sz w:val="18"/>
              </w:rPr>
              <w:t>a@contoso.nl; b@contoso.nl</w:t>
            </w:r>
          </w:p>
        </w:tc>
        <w:tc>
          <w:tcPr>
            <w:tcW w:type="dxa" w:w="4464"/>
            <w:shd w:fill="FFFFFF"/>
            <w:tcMar>
              <w:top w:w="85" w:type="dxa"/>
              <w:left w:w="85" w:type="dxa"/>
              <w:bottom w:w="85" w:type="dxa"/>
              <w:right w:w="85" w:type="dxa"/>
            </w:tcMar>
            <w:vAlign w:val="center"/>
          </w:tcPr>
          <w:p>
            <w:pPr>
              <w:spacing w:after="0" w:line="252" w:lineRule="auto"/>
            </w:pPr>
            <w:r>
              <w:rPr>
                <w:sz w:val="18"/>
              </w:rPr>
              <w:t>Customer selected approver identities</w:t>
            </w:r>
          </w:p>
        </w:tc>
      </w:tr>
      <w:tr>
        <w:trPr>
          <w:cantSplit/>
        </w:trPr>
        <w:tc>
          <w:tcPr>
            <w:tcW w:type="dxa" w:w="1728"/>
            <w:shd w:fill="F0F5F7"/>
            <w:tcMar>
              <w:top w:w="85" w:type="dxa"/>
              <w:left w:w="85" w:type="dxa"/>
              <w:bottom w:w="85" w:type="dxa"/>
              <w:right w:w="85" w:type="dxa"/>
            </w:tcMar>
            <w:vAlign w:val="center"/>
          </w:tcPr>
          <w:p>
            <w:pPr>
              <w:spacing w:after="0" w:line="252" w:lineRule="auto"/>
            </w:pPr>
            <w:r>
              <w:rPr>
                <w:sz w:val="18"/>
              </w:rPr>
              <w:t>timezone</w:t>
            </w:r>
          </w:p>
        </w:tc>
        <w:tc>
          <w:tcPr>
            <w:tcW w:type="dxa" w:w="3744"/>
            <w:shd w:fill="F0F5F7"/>
            <w:tcMar>
              <w:top w:w="85" w:type="dxa"/>
              <w:left w:w="85" w:type="dxa"/>
              <w:bottom w:w="85" w:type="dxa"/>
              <w:right w:w="85" w:type="dxa"/>
            </w:tcMar>
            <w:vAlign w:val="center"/>
          </w:tcPr>
          <w:p>
            <w:pPr>
              <w:spacing w:after="0" w:line="252" w:lineRule="auto"/>
            </w:pPr>
            <w:r>
              <w:rPr>
                <w:sz w:val="18"/>
              </w:rPr>
              <w:t>Europe/Amsterdam</w:t>
            </w:r>
          </w:p>
        </w:tc>
        <w:tc>
          <w:tcPr>
            <w:tcW w:type="dxa" w:w="4464"/>
            <w:shd w:fill="F0F5F7"/>
            <w:tcMar>
              <w:top w:w="85" w:type="dxa"/>
              <w:left w:w="85" w:type="dxa"/>
              <w:bottom w:w="85" w:type="dxa"/>
              <w:right w:w="85" w:type="dxa"/>
            </w:tcMar>
            <w:vAlign w:val="center"/>
          </w:tcPr>
          <w:p>
            <w:pPr>
              <w:spacing w:after="0" w:line="252" w:lineRule="auto"/>
            </w:pPr>
            <w:r>
              <w:rPr>
                <w:sz w:val="18"/>
              </w:rPr>
              <w:t>Regional context</w:t>
            </w:r>
          </w:p>
        </w:tc>
      </w:tr>
    </w:tbl>
    <w:p>
      <w:pPr>
        <w:spacing w:after="0"/>
      </w:pPr>
    </w:p>
    <w:p>
      <w:r>
        <w:t>The supplied addresses are examples only. Replace them with resolved customer identities. The parser accepts up to 250 rows and 262,144 bytes. Region codes follow ^[A-Z]{2,5}(-[A-Z0-9]{2,6}){1,2}$. Do not use names or email addresses as immutable object references.</w:t>
      </w:r>
    </w:p>
    <w:p>
      <w:r>
        <w:drawing>
          <wp:inline xmlns:a="http://schemas.openxmlformats.org/drawingml/2006/main" xmlns:pic="http://schemas.openxmlformats.org/drawingml/2006/picture">
            <wp:extent cx="6309360" cy="1345997"/>
            <wp:docPr id="12" name="Picture 12" descr="How the Netherlands example is populated; Source attributes: Set EU-NL and NL- values on the correct customer objects.; Dynamic evaluation: Wait for AU and scope group membership to evaluate.; Access verification: Check included and excluded objects with a regional operator."/>
            <wp:cNvGraphicFramePr>
              <a:graphicFrameLocks noChangeAspect="1"/>
            </wp:cNvGraphicFramePr>
            <a:graphic>
              <a:graphicData uri="http://schemas.openxmlformats.org/drawingml/2006/picture">
                <pic:pic>
                  <pic:nvPicPr>
                    <pic:cNvPr id="0" name="figure-12.png"/>
                    <pic:cNvPicPr/>
                  </pic:nvPicPr>
                  <pic:blipFill>
                    <a:blip r:embed="rId21"/>
                    <a:stretch>
                      <a:fillRect/>
                    </a:stretch>
                  </pic:blipFill>
                  <pic:spPr>
                    <a:xfrm>
                      <a:off x="0" y="0"/>
                      <a:ext cx="6309360" cy="1345997"/>
                    </a:xfrm>
                    <a:prstGeom prst="rect"/>
                  </pic:spPr>
                </pic:pic>
              </a:graphicData>
            </a:graphic>
          </wp:inline>
        </w:drawing>
      </w:r>
    </w:p>
    <w:p>
      <w:pPr>
        <w:pStyle w:val="Caption"/>
      </w:pPr>
      <w:r>
        <w:t>Figure 12. How the Netherlands example is populated</w:t>
      </w:r>
    </w:p>
    <w:p>
      <w:pPr>
        <w:pStyle w:val="Heading2"/>
      </w:pPr>
      <w:r>
        <w:t>Adjacent objects remain separate</w:t>
      </w:r>
    </w:p>
    <w:p>
      <w:r>
        <w:t>Autopilot profile: Autopilot · EU-NL. Device naming: NL-%SERIAL%. Group tag: EU-NL. These are catalog intentions and dependencies, not proof that an Autopilot profile is deployed. The dynamic device scope rule uses enrollmentProfileName, so validate its actual values rather than assuming the Autopilot group tag makes the rule match.</w:t>
      </w:r>
    </w:p>
    <w:p>
      <w:r>
        <w:t>Yearly review: Access review · EU-NL, covering the four regional PIM access groups, owned by the region’s IT lead. The catalog marks this review manual. Expiration and a named reviewer do not create an access review schedule.</w:t>
      </w:r>
    </w:p>
    <w:p>
      <w:pPr>
        <w:pStyle w:val="Heading1"/>
        <w:pageBreakBefore/>
      </w:pPr>
      <w:r>
        <w:t>19 Executive restricted management unit</w:t>
      </w:r>
    </w:p>
    <w:p>
      <w:r>
        <w:t>The large single-region model defines the optional AU-RM-Executives. It is filled only after scoped administrators are assigned and tested. The effective multi-region profile does not include this unit; executive protection requires a separate customer extension.</w:t>
      </w:r>
    </w:p>
    <w:p>
      <w:r>
        <w:drawing>
          <wp:inline xmlns:a="http://schemas.openxmlformats.org/drawingml/2006/main" xmlns:pic="http://schemas.openxmlformats.org/drawingml/2006/picture">
            <wp:extent cx="6309360" cy="1345997"/>
            <wp:docPr id="13" name="Picture 13" descr="Restricted executive administration; Scoped administrators: ServiceDesk-VIP handles support; Identity handles users.; AU-RM-Executives: Executive users, devices and approved sensitive groups.; Validate first: Confirm allowed management and recovery before moving objects."/>
            <wp:cNvGraphicFramePr>
              <a:graphicFrameLocks noChangeAspect="1"/>
            </wp:cNvGraphicFramePr>
            <a:graphic>
              <a:graphicData uri="http://schemas.openxmlformats.org/drawingml/2006/picture">
                <pic:pic>
                  <pic:nvPicPr>
                    <pic:cNvPr id="0" name="figure-13.png"/>
                    <pic:cNvPicPr/>
                  </pic:nvPicPr>
                  <pic:blipFill>
                    <a:blip r:embed="rId22"/>
                    <a:stretch>
                      <a:fillRect/>
                    </a:stretch>
                  </pic:blipFill>
                  <pic:spPr>
                    <a:xfrm>
                      <a:off x="0" y="0"/>
                      <a:ext cx="6309360" cy="1345997"/>
                    </a:xfrm>
                    <a:prstGeom prst="rect"/>
                  </pic:spPr>
                </pic:pic>
              </a:graphicData>
            </a:graphic>
          </wp:inline>
        </w:drawing>
      </w:r>
    </w:p>
    <w:p>
      <w:pPr>
        <w:pStyle w:val="Caption"/>
      </w:pPr>
      <w:r>
        <w:t>Figure 13. Restricted executive administration</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4032"/>
        <w:gridCol w:w="2880"/>
      </w:tblGrid>
      <w:tr>
        <w:trPr>
          <w:cantSplit/>
          <w:tblHeader/>
        </w:trPr>
        <w:tc>
          <w:tcPr>
            <w:tcW w:type="dxa" w:w="3024"/>
            <w:shd w:fill="193B52"/>
            <w:tcMar>
              <w:top w:w="85" w:type="dxa"/>
              <w:left w:w="85" w:type="dxa"/>
              <w:bottom w:w="85" w:type="dxa"/>
              <w:right w:w="85" w:type="dxa"/>
            </w:tcMar>
            <w:vAlign w:val="center"/>
          </w:tcPr>
          <w:p>
            <w:pPr>
              <w:spacing w:after="0" w:line="252" w:lineRule="auto"/>
            </w:pPr>
            <w:r>
              <w:rPr>
                <w:b/>
                <w:color w:val="FFFFFF"/>
                <w:sz w:val="18"/>
              </w:rPr>
              <w:t>Role held actively at the unit</w:t>
            </w:r>
          </w:p>
        </w:tc>
        <w:tc>
          <w:tcPr>
            <w:tcW w:type="dxa" w:w="4032"/>
            <w:shd w:fill="193B52"/>
            <w:tcMar>
              <w:top w:w="85" w:type="dxa"/>
              <w:left w:w="85" w:type="dxa"/>
              <w:bottom w:w="85" w:type="dxa"/>
              <w:right w:w="85" w:type="dxa"/>
            </w:tcMar>
            <w:vAlign w:val="center"/>
          </w:tcPr>
          <w:p>
            <w:pPr>
              <w:spacing w:after="0" w:line="252" w:lineRule="auto"/>
            </w:pPr>
            <w:r>
              <w:rPr>
                <w:b/>
                <w:color w:val="FFFFFF"/>
                <w:sz w:val="18"/>
              </w:rPr>
              <w:t>Group</w:t>
            </w:r>
          </w:p>
        </w:tc>
        <w:tc>
          <w:tcPr>
            <w:tcW w:type="dxa" w:w="2880"/>
            <w:shd w:fill="193B52"/>
            <w:tcMar>
              <w:top w:w="85" w:type="dxa"/>
              <w:left w:w="85" w:type="dxa"/>
              <w:bottom w:w="85" w:type="dxa"/>
              <w:right w:w="85" w:type="dxa"/>
            </w:tcMar>
            <w:vAlign w:val="center"/>
          </w:tcPr>
          <w:p>
            <w:pPr>
              <w:spacing w:after="0" w:line="252" w:lineRule="auto"/>
            </w:pPr>
            <w:r>
              <w:rPr>
                <w:b/>
                <w:color w:val="FFFFFF"/>
                <w:sz w:val="18"/>
              </w:rPr>
              <w:t>Scope</w:t>
            </w:r>
          </w:p>
        </w:tc>
      </w:tr>
      <w:tr>
        <w:trPr>
          <w:cantSplit/>
        </w:trPr>
        <w:tc>
          <w:tcPr>
            <w:tcW w:type="dxa" w:w="3024"/>
            <w:shd w:fill="F0F5F7"/>
            <w:tcMar>
              <w:top w:w="85" w:type="dxa"/>
              <w:left w:w="85" w:type="dxa"/>
              <w:bottom w:w="85" w:type="dxa"/>
              <w:right w:w="85" w:type="dxa"/>
            </w:tcMar>
            <w:vAlign w:val="center"/>
          </w:tcPr>
          <w:p>
            <w:pPr>
              <w:spacing w:after="0" w:line="252" w:lineRule="auto"/>
            </w:pPr>
            <w:r>
              <w:rPr>
                <w:sz w:val="18"/>
              </w:rPr>
              <w:t>Helpdesk Administrator</w:t>
            </w:r>
          </w:p>
        </w:tc>
        <w:tc>
          <w:tcPr>
            <w:tcW w:type="dxa" w:w="4032"/>
            <w:shd w:fill="F0F5F7"/>
            <w:tcMar>
              <w:top w:w="85" w:type="dxa"/>
              <w:left w:w="85" w:type="dxa"/>
              <w:bottom w:w="85" w:type="dxa"/>
              <w:right w:w="85" w:type="dxa"/>
            </w:tcMar>
            <w:vAlign w:val="center"/>
          </w:tcPr>
          <w:p>
            <w:pPr>
              <w:spacing w:after="0" w:line="252" w:lineRule="auto"/>
            </w:pPr>
            <w:r>
              <w:rPr>
                <w:sz w:val="18"/>
              </w:rPr>
              <w:t>PIM-SG-M365-ServiceDesk-VIP</w:t>
            </w:r>
          </w:p>
        </w:tc>
        <w:tc>
          <w:tcPr>
            <w:tcW w:type="dxa" w:w="2880"/>
            <w:shd w:fill="F0F5F7"/>
            <w:tcMar>
              <w:top w:w="85" w:type="dxa"/>
              <w:left w:w="85" w:type="dxa"/>
              <w:bottom w:w="85" w:type="dxa"/>
              <w:right w:w="85" w:type="dxa"/>
            </w:tcMar>
            <w:vAlign w:val="center"/>
          </w:tcPr>
          <w:p>
            <w:pPr>
              <w:spacing w:after="0" w:line="252" w:lineRule="auto"/>
            </w:pPr>
            <w:r>
              <w:rPr>
                <w:sz w:val="18"/>
              </w:rPr>
              <w:t>AU-RM-Executives</w:t>
            </w:r>
          </w:p>
        </w:tc>
      </w:tr>
      <w:tr>
        <w:trPr>
          <w:cantSplit/>
        </w:trPr>
        <w:tc>
          <w:tcPr>
            <w:tcW w:type="dxa" w:w="3024"/>
            <w:shd w:fill="FFFFFF"/>
            <w:tcMar>
              <w:top w:w="85" w:type="dxa"/>
              <w:left w:w="85" w:type="dxa"/>
              <w:bottom w:w="85" w:type="dxa"/>
              <w:right w:w="85" w:type="dxa"/>
            </w:tcMar>
            <w:vAlign w:val="center"/>
          </w:tcPr>
          <w:p>
            <w:pPr>
              <w:spacing w:after="0" w:line="252" w:lineRule="auto"/>
            </w:pPr>
            <w:r>
              <w:rPr>
                <w:sz w:val="18"/>
              </w:rPr>
              <w:t>Password Administrator</w:t>
            </w:r>
          </w:p>
        </w:tc>
        <w:tc>
          <w:tcPr>
            <w:tcW w:type="dxa" w:w="4032"/>
            <w:shd w:fill="FFFFFF"/>
            <w:tcMar>
              <w:top w:w="85" w:type="dxa"/>
              <w:left w:w="85" w:type="dxa"/>
              <w:bottom w:w="85" w:type="dxa"/>
              <w:right w:w="85" w:type="dxa"/>
            </w:tcMar>
            <w:vAlign w:val="center"/>
          </w:tcPr>
          <w:p>
            <w:pPr>
              <w:spacing w:after="0" w:line="252" w:lineRule="auto"/>
            </w:pPr>
            <w:r>
              <w:rPr>
                <w:sz w:val="18"/>
              </w:rPr>
              <w:t>PIM-SG-M365-ServiceDesk-VIP</w:t>
            </w:r>
          </w:p>
        </w:tc>
        <w:tc>
          <w:tcPr>
            <w:tcW w:type="dxa" w:w="2880"/>
            <w:shd w:fill="FFFFFF"/>
            <w:tcMar>
              <w:top w:w="85" w:type="dxa"/>
              <w:left w:w="85" w:type="dxa"/>
              <w:bottom w:w="85" w:type="dxa"/>
              <w:right w:w="85" w:type="dxa"/>
            </w:tcMar>
            <w:vAlign w:val="center"/>
          </w:tcPr>
          <w:p>
            <w:pPr>
              <w:spacing w:after="0" w:line="252" w:lineRule="auto"/>
            </w:pPr>
            <w:r>
              <w:rPr>
                <w:sz w:val="18"/>
              </w:rPr>
              <w:t>AU-RM-Executives</w:t>
            </w:r>
          </w:p>
        </w:tc>
      </w:tr>
      <w:tr>
        <w:trPr>
          <w:cantSplit/>
        </w:trPr>
        <w:tc>
          <w:tcPr>
            <w:tcW w:type="dxa" w:w="3024"/>
            <w:shd w:fill="F0F5F7"/>
            <w:tcMar>
              <w:top w:w="85" w:type="dxa"/>
              <w:left w:w="85" w:type="dxa"/>
              <w:bottom w:w="85" w:type="dxa"/>
              <w:right w:w="85" w:type="dxa"/>
            </w:tcMar>
            <w:vAlign w:val="center"/>
          </w:tcPr>
          <w:p>
            <w:pPr>
              <w:spacing w:after="0" w:line="252" w:lineRule="auto"/>
            </w:pPr>
            <w:r>
              <w:rPr>
                <w:sz w:val="18"/>
              </w:rPr>
              <w:t>Authentication Administrator</w:t>
            </w:r>
          </w:p>
        </w:tc>
        <w:tc>
          <w:tcPr>
            <w:tcW w:type="dxa" w:w="4032"/>
            <w:shd w:fill="F0F5F7"/>
            <w:tcMar>
              <w:top w:w="85" w:type="dxa"/>
              <w:left w:w="85" w:type="dxa"/>
              <w:bottom w:w="85" w:type="dxa"/>
              <w:right w:w="85" w:type="dxa"/>
            </w:tcMar>
            <w:vAlign w:val="center"/>
          </w:tcPr>
          <w:p>
            <w:pPr>
              <w:spacing w:after="0" w:line="252" w:lineRule="auto"/>
            </w:pPr>
            <w:r>
              <w:rPr>
                <w:sz w:val="18"/>
              </w:rPr>
              <w:t>PIM-SG-M365-ServiceDesk-VIP</w:t>
            </w:r>
          </w:p>
        </w:tc>
        <w:tc>
          <w:tcPr>
            <w:tcW w:type="dxa" w:w="2880"/>
            <w:shd w:fill="F0F5F7"/>
            <w:tcMar>
              <w:top w:w="85" w:type="dxa"/>
              <w:left w:w="85" w:type="dxa"/>
              <w:bottom w:w="85" w:type="dxa"/>
              <w:right w:w="85" w:type="dxa"/>
            </w:tcMar>
            <w:vAlign w:val="center"/>
          </w:tcPr>
          <w:p>
            <w:pPr>
              <w:spacing w:after="0" w:line="252" w:lineRule="auto"/>
            </w:pPr>
            <w:r>
              <w:rPr>
                <w:sz w:val="18"/>
              </w:rPr>
              <w:t>AU-RM-Executives</w:t>
            </w:r>
          </w:p>
        </w:tc>
      </w:tr>
      <w:tr>
        <w:trPr>
          <w:cantSplit/>
        </w:trPr>
        <w:tc>
          <w:tcPr>
            <w:tcW w:type="dxa" w:w="3024"/>
            <w:shd w:fill="FFFFFF"/>
            <w:tcMar>
              <w:top w:w="85" w:type="dxa"/>
              <w:left w:w="85" w:type="dxa"/>
              <w:bottom w:w="85" w:type="dxa"/>
              <w:right w:w="85" w:type="dxa"/>
            </w:tcMar>
            <w:vAlign w:val="center"/>
          </w:tcPr>
          <w:p>
            <w:pPr>
              <w:spacing w:after="0" w:line="252" w:lineRule="auto"/>
            </w:pPr>
            <w:r>
              <w:rPr>
                <w:sz w:val="18"/>
              </w:rPr>
              <w:t>User Administrator</w:t>
            </w:r>
          </w:p>
        </w:tc>
        <w:tc>
          <w:tcPr>
            <w:tcW w:type="dxa" w:w="4032"/>
            <w:shd w:fill="FFFFFF"/>
            <w:tcMar>
              <w:top w:w="85" w:type="dxa"/>
              <w:left w:w="85" w:type="dxa"/>
              <w:bottom w:w="85" w:type="dxa"/>
              <w:right w:w="85" w:type="dxa"/>
            </w:tcMar>
            <w:vAlign w:val="center"/>
          </w:tcPr>
          <w:p>
            <w:pPr>
              <w:spacing w:after="0" w:line="252" w:lineRule="auto"/>
            </w:pPr>
            <w:r>
              <w:rPr>
                <w:sz w:val="18"/>
              </w:rPr>
              <w:t>PIM-SG-M365-Identity</w:t>
            </w:r>
          </w:p>
        </w:tc>
        <w:tc>
          <w:tcPr>
            <w:tcW w:type="dxa" w:w="2880"/>
            <w:shd w:fill="FFFFFF"/>
            <w:tcMar>
              <w:top w:w="85" w:type="dxa"/>
              <w:left w:w="85" w:type="dxa"/>
              <w:bottom w:w="85" w:type="dxa"/>
              <w:right w:w="85" w:type="dxa"/>
            </w:tcMar>
            <w:vAlign w:val="center"/>
          </w:tcPr>
          <w:p>
            <w:pPr>
              <w:spacing w:after="0" w:line="252" w:lineRule="auto"/>
            </w:pPr>
            <w:r>
              <w:rPr>
                <w:sz w:val="18"/>
              </w:rPr>
              <w:t>AU-RM-Executives</w:t>
            </w:r>
          </w:p>
        </w:tc>
      </w:tr>
    </w:tbl>
    <w:p>
      <w:pPr>
        <w:spacing w:after="0"/>
      </w:pPr>
    </w:p>
    <w:p>
      <w:pPr>
        <w:pStyle w:val="Heading2"/>
      </w:pPr>
      <w:r>
        <w:t>Membership boundaries</w:t>
      </w:r>
    </w:p>
    <w:p>
      <w:r>
        <w:t>Keep PIM-SG groups and privileged administrative accounts out of the executive RMAU design. The intended sensitive groups are not role assignable. Restricted management units have service and governance limitations, including restrictions affecting PIM for Groups, access reviews and lifecycle workflows. Validate supported object types and operations before moving objects. [M4]</w:t>
      </w:r>
    </w:p>
    <w:p>
      <w:pPr>
        <w:pStyle w:val="Heading2"/>
      </w:pPr>
      <w:r>
        <w:t>Safe sequence</w:t>
      </w:r>
    </w:p>
    <w:p>
      <w:r>
        <w:t>Create the empty unit → establish scoped administration → test with a controlled object → verify recovery access → add approved executive objects → confirm allowed and denied operations. Record object IDs and a recovery owner in the deployment record.</w:t>
      </w:r>
    </w:p>
    <w:p>
      <w:r>
        <w:t>An RMAU is a management restriction, not a general confidentiality boundary. Do not infer that administrators lose every ability to read an object or that every workload honors the same boundary. The baseline’s role-assignable group protection does not remove the need to govern owners, memberships and privileged roles.</w:t>
      </w:r>
    </w:p>
    <w:p>
      <w:pPr>
        <w:pStyle w:val="Heading1"/>
        <w:pageBreakBefore/>
      </w:pPr>
      <w:r>
        <w:t>20 Azure groups and intended scopes</w:t>
      </w:r>
    </w:p>
    <w:p>
      <w:r>
        <w:t>These groups are optional. Their group membership policy is GroupMember. Creating them does not create Azure role assignments, Azure PIM eligibility or resource hierarchies.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152"/>
        <w:gridCol w:w="2736"/>
        <w:gridCol w:w="1584"/>
      </w:tblGrid>
      <w:tr>
        <w:trPr>
          <w:cantSplit/>
          <w:tblHeader/>
        </w:trPr>
        <w:tc>
          <w:tcPr>
            <w:tcW w:type="dxa" w:w="4464"/>
            <w:shd w:fill="193B52"/>
            <w:tcMar>
              <w:top w:w="85" w:type="dxa"/>
              <w:left w:w="85" w:type="dxa"/>
              <w:bottom w:w="85" w:type="dxa"/>
              <w:right w:w="85" w:type="dxa"/>
            </w:tcMar>
            <w:vAlign w:val="center"/>
          </w:tcPr>
          <w:p>
            <w:pPr>
              <w:spacing w:after="0" w:line="252" w:lineRule="auto"/>
            </w:pPr>
            <w:r>
              <w:rPr>
                <w:b/>
                <w:color w:val="FFFFFF"/>
                <w:sz w:val="17"/>
              </w:rPr>
              <w:t>Exact group</w:t>
            </w:r>
          </w:p>
        </w:tc>
        <w:tc>
          <w:tcPr>
            <w:tcW w:type="dxa" w:w="1152"/>
            <w:shd w:fill="193B52"/>
            <w:tcMar>
              <w:top w:w="85" w:type="dxa"/>
              <w:left w:w="85" w:type="dxa"/>
              <w:bottom w:w="85" w:type="dxa"/>
              <w:right w:w="85" w:type="dxa"/>
            </w:tcMar>
            <w:vAlign w:val="center"/>
          </w:tcPr>
          <w:p>
            <w:pPr>
              <w:spacing w:after="0" w:line="252" w:lineRule="auto"/>
            </w:pPr>
            <w:r>
              <w:rPr>
                <w:b/>
                <w:color w:val="FFFFFF"/>
                <w:sz w:val="17"/>
              </w:rPr>
              <w:t>Role</w:t>
            </w:r>
          </w:p>
        </w:tc>
        <w:tc>
          <w:tcPr>
            <w:tcW w:type="dxa" w:w="2736"/>
            <w:shd w:fill="193B52"/>
            <w:tcMar>
              <w:top w:w="85" w:type="dxa"/>
              <w:left w:w="85" w:type="dxa"/>
              <w:bottom w:w="85" w:type="dxa"/>
              <w:right w:w="85" w:type="dxa"/>
            </w:tcMar>
            <w:vAlign w:val="center"/>
          </w:tcPr>
          <w:p>
            <w:pPr>
              <w:spacing w:after="0" w:line="252" w:lineRule="auto"/>
            </w:pPr>
            <w:r>
              <w:rPr>
                <w:b/>
                <w:color w:val="FFFFFF"/>
                <w:sz w:val="17"/>
              </w:rPr>
              <w:t>Intended scope</w:t>
            </w:r>
          </w:p>
        </w:tc>
        <w:tc>
          <w:tcPr>
            <w:tcW w:type="dxa" w:w="1584"/>
            <w:shd w:fill="193B52"/>
            <w:tcMar>
              <w:top w:w="85" w:type="dxa"/>
              <w:left w:w="85" w:type="dxa"/>
              <w:bottom w:w="85" w:type="dxa"/>
              <w:right w:w="85" w:type="dxa"/>
            </w:tcMar>
            <w:vAlign w:val="center"/>
          </w:tcPr>
          <w:p>
            <w:pPr>
              <w:spacing w:after="0" w:line="252" w:lineRule="auto"/>
            </w:pPr>
            <w:r>
              <w:rPr>
                <w:b/>
                <w:color w:val="FFFFFF"/>
                <w:sz w:val="17"/>
              </w:rPr>
              <w:t>Models</w:t>
            </w:r>
          </w:p>
        </w:tc>
      </w:tr>
      <w:tr>
        <w:trPr>
          <w:cantSplit/>
        </w:trPr>
        <w:tc>
          <w:tcPr>
            <w:tcW w:type="dxa" w:w="4464"/>
            <w:shd w:fill="F0F5F7"/>
            <w:tcMar>
              <w:top w:w="85" w:type="dxa"/>
              <w:left w:w="85" w:type="dxa"/>
              <w:bottom w:w="85" w:type="dxa"/>
              <w:right w:w="85" w:type="dxa"/>
            </w:tcMar>
            <w:vAlign w:val="center"/>
          </w:tcPr>
          <w:p>
            <w:pPr>
              <w:spacing w:after="0" w:line="252" w:lineRule="auto"/>
            </w:pPr>
            <w:r>
              <w:rPr>
                <w:sz w:val="17"/>
              </w:rPr>
              <w:t>PIM-SG-AZ-Tenant-Owner</w:t>
            </w:r>
          </w:p>
        </w:tc>
        <w:tc>
          <w:tcPr>
            <w:tcW w:type="dxa" w:w="1152"/>
            <w:shd w:fill="F0F5F7"/>
            <w:tcMar>
              <w:top w:w="85" w:type="dxa"/>
              <w:left w:w="85" w:type="dxa"/>
              <w:bottom w:w="85" w:type="dxa"/>
              <w:right w:w="85" w:type="dxa"/>
            </w:tcMar>
            <w:vAlign w:val="center"/>
          </w:tcPr>
          <w:p>
            <w:pPr>
              <w:spacing w:after="0" w:line="252" w:lineRule="auto"/>
            </w:pPr>
            <w:r>
              <w:rPr>
                <w:sz w:val="17"/>
              </w:rPr>
              <w:t>Owner</w:t>
            </w:r>
          </w:p>
        </w:tc>
        <w:tc>
          <w:tcPr>
            <w:tcW w:type="dxa" w:w="2736"/>
            <w:shd w:fill="F0F5F7"/>
            <w:tcMar>
              <w:top w:w="85" w:type="dxa"/>
              <w:left w:w="85" w:type="dxa"/>
              <w:bottom w:w="85" w:type="dxa"/>
              <w:right w:w="85" w:type="dxa"/>
            </w:tcMar>
            <w:vAlign w:val="center"/>
          </w:tcPr>
          <w:p>
            <w:pPr>
              <w:spacing w:after="0" w:line="252" w:lineRule="auto"/>
            </w:pPr>
            <w:r>
              <w:rPr>
                <w:sz w:val="17"/>
              </w:rPr>
              <w:t>Tenant Root Group</w:t>
            </w:r>
          </w:p>
        </w:tc>
        <w:tc>
          <w:tcPr>
            <w:tcW w:type="dxa" w:w="1584"/>
            <w:shd w:fill="F0F5F7"/>
            <w:tcMar>
              <w:top w:w="85" w:type="dxa"/>
              <w:left w:w="85" w:type="dxa"/>
              <w:bottom w:w="85" w:type="dxa"/>
              <w:right w:w="85" w:type="dxa"/>
            </w:tcMar>
            <w:vAlign w:val="center"/>
          </w:tcPr>
          <w:p>
            <w:pPr>
              <w:spacing w:after="0" w:line="252" w:lineRule="auto"/>
            </w:pPr>
            <w:r>
              <w:rPr>
                <w:sz w:val="17"/>
              </w:rPr>
              <w:t>small, large, multi</w:t>
            </w:r>
          </w:p>
        </w:tc>
      </w:tr>
      <w:tr>
        <w:trPr>
          <w:cantSplit/>
        </w:trPr>
        <w:tc>
          <w:tcPr>
            <w:tcW w:type="dxa" w:w="4464"/>
            <w:shd w:fill="FFFFFF"/>
            <w:tcMar>
              <w:top w:w="85" w:type="dxa"/>
              <w:left w:w="85" w:type="dxa"/>
              <w:bottom w:w="85" w:type="dxa"/>
              <w:right w:w="85" w:type="dxa"/>
            </w:tcMar>
            <w:vAlign w:val="center"/>
          </w:tcPr>
          <w:p>
            <w:pPr>
              <w:spacing w:after="0" w:line="252" w:lineRule="auto"/>
            </w:pPr>
            <w:r>
              <w:rPr>
                <w:sz w:val="17"/>
              </w:rPr>
              <w:t>PIM-SG-AZ-Sub-Owner</w:t>
            </w:r>
          </w:p>
        </w:tc>
        <w:tc>
          <w:tcPr>
            <w:tcW w:type="dxa" w:w="1152"/>
            <w:shd w:fill="FFFFFF"/>
            <w:tcMar>
              <w:top w:w="85" w:type="dxa"/>
              <w:left w:w="85" w:type="dxa"/>
              <w:bottom w:w="85" w:type="dxa"/>
              <w:right w:w="85" w:type="dxa"/>
            </w:tcMar>
            <w:vAlign w:val="center"/>
          </w:tcPr>
          <w:p>
            <w:pPr>
              <w:spacing w:after="0" w:line="252" w:lineRule="auto"/>
            </w:pPr>
            <w:r>
              <w:rPr>
                <w:sz w:val="17"/>
              </w:rPr>
              <w:t>Owner</w:t>
            </w:r>
          </w:p>
        </w:tc>
        <w:tc>
          <w:tcPr>
            <w:tcW w:type="dxa" w:w="2736"/>
            <w:shd w:fill="FFFFFF"/>
            <w:tcMar>
              <w:top w:w="85" w:type="dxa"/>
              <w:left w:w="85" w:type="dxa"/>
              <w:bottom w:w="85" w:type="dxa"/>
              <w:right w:w="85" w:type="dxa"/>
            </w:tcMar>
            <w:vAlign w:val="center"/>
          </w:tcPr>
          <w:p>
            <w:pPr>
              <w:spacing w:after="0" w:line="252" w:lineRule="auto"/>
            </w:pPr>
            <w:r>
              <w:rPr>
                <w:sz w:val="17"/>
              </w:rPr>
              <w:t>the subscription(s)</w:t>
            </w:r>
          </w:p>
        </w:tc>
        <w:tc>
          <w:tcPr>
            <w:tcW w:type="dxa" w:w="1584"/>
            <w:shd w:fill="FFFFFF"/>
            <w:tcMar>
              <w:top w:w="85" w:type="dxa"/>
              <w:left w:w="85" w:type="dxa"/>
              <w:bottom w:w="85" w:type="dxa"/>
              <w:right w:w="85" w:type="dxa"/>
            </w:tcMar>
            <w:vAlign w:val="center"/>
          </w:tcPr>
          <w:p>
            <w:pPr>
              <w:spacing w:after="0" w:line="252" w:lineRule="auto"/>
            </w:pPr>
            <w:r>
              <w:rPr>
                <w:sz w:val="17"/>
              </w:rPr>
              <w:t>small</w:t>
            </w:r>
          </w:p>
        </w:tc>
      </w:tr>
      <w:tr>
        <w:trPr>
          <w:cantSplit/>
        </w:trPr>
        <w:tc>
          <w:tcPr>
            <w:tcW w:type="dxa" w:w="4464"/>
            <w:shd w:fill="F0F5F7"/>
            <w:tcMar>
              <w:top w:w="85" w:type="dxa"/>
              <w:left w:w="85" w:type="dxa"/>
              <w:bottom w:w="85" w:type="dxa"/>
              <w:right w:w="85" w:type="dxa"/>
            </w:tcMar>
            <w:vAlign w:val="center"/>
          </w:tcPr>
          <w:p>
            <w:pPr>
              <w:spacing w:after="0" w:line="252" w:lineRule="auto"/>
            </w:pPr>
            <w:r>
              <w:rPr>
                <w:sz w:val="17"/>
              </w:rPr>
              <w:t>PIM-SG-AZ-Sub-Contributor</w:t>
            </w:r>
          </w:p>
        </w:tc>
        <w:tc>
          <w:tcPr>
            <w:tcW w:type="dxa" w:w="1152"/>
            <w:shd w:fill="F0F5F7"/>
            <w:tcMar>
              <w:top w:w="85" w:type="dxa"/>
              <w:left w:w="85" w:type="dxa"/>
              <w:bottom w:w="85" w:type="dxa"/>
              <w:right w:w="85" w:type="dxa"/>
            </w:tcMar>
            <w:vAlign w:val="center"/>
          </w:tcPr>
          <w:p>
            <w:pPr>
              <w:spacing w:after="0" w:line="252" w:lineRule="auto"/>
            </w:pPr>
            <w:r>
              <w:rPr>
                <w:sz w:val="17"/>
              </w:rPr>
              <w:t>Contributor</w:t>
            </w:r>
          </w:p>
        </w:tc>
        <w:tc>
          <w:tcPr>
            <w:tcW w:type="dxa" w:w="2736"/>
            <w:shd w:fill="F0F5F7"/>
            <w:tcMar>
              <w:top w:w="85" w:type="dxa"/>
              <w:left w:w="85" w:type="dxa"/>
              <w:bottom w:w="85" w:type="dxa"/>
              <w:right w:w="85" w:type="dxa"/>
            </w:tcMar>
            <w:vAlign w:val="center"/>
          </w:tcPr>
          <w:p>
            <w:pPr>
              <w:spacing w:after="0" w:line="252" w:lineRule="auto"/>
            </w:pPr>
            <w:r>
              <w:rPr>
                <w:sz w:val="17"/>
              </w:rPr>
              <w:t>the subscription(s)</w:t>
            </w:r>
          </w:p>
        </w:tc>
        <w:tc>
          <w:tcPr>
            <w:tcW w:type="dxa" w:w="1584"/>
            <w:shd w:fill="F0F5F7"/>
            <w:tcMar>
              <w:top w:w="85" w:type="dxa"/>
              <w:left w:w="85" w:type="dxa"/>
              <w:bottom w:w="85" w:type="dxa"/>
              <w:right w:w="85" w:type="dxa"/>
            </w:tcMar>
            <w:vAlign w:val="center"/>
          </w:tcPr>
          <w:p>
            <w:pPr>
              <w:spacing w:after="0" w:line="252" w:lineRule="auto"/>
            </w:pPr>
            <w:r>
              <w:rPr>
                <w:sz w:val="17"/>
              </w:rPr>
              <w:t>small</w:t>
            </w:r>
          </w:p>
        </w:tc>
      </w:tr>
      <w:tr>
        <w:trPr>
          <w:cantSplit/>
        </w:trPr>
        <w:tc>
          <w:tcPr>
            <w:tcW w:type="dxa" w:w="4464"/>
            <w:shd w:fill="FFFFFF"/>
            <w:tcMar>
              <w:top w:w="85" w:type="dxa"/>
              <w:left w:w="85" w:type="dxa"/>
              <w:bottom w:w="85" w:type="dxa"/>
              <w:right w:w="85" w:type="dxa"/>
            </w:tcMar>
            <w:vAlign w:val="center"/>
          </w:tcPr>
          <w:p>
            <w:pPr>
              <w:spacing w:after="0" w:line="252" w:lineRule="auto"/>
            </w:pPr>
            <w:r>
              <w:rPr>
                <w:sz w:val="17"/>
              </w:rPr>
              <w:t>PIM-SG-AZ-Platform-Owner</w:t>
            </w:r>
          </w:p>
        </w:tc>
        <w:tc>
          <w:tcPr>
            <w:tcW w:type="dxa" w:w="1152"/>
            <w:shd w:fill="FFFFFF"/>
            <w:tcMar>
              <w:top w:w="85" w:type="dxa"/>
              <w:left w:w="85" w:type="dxa"/>
              <w:bottom w:w="85" w:type="dxa"/>
              <w:right w:w="85" w:type="dxa"/>
            </w:tcMar>
            <w:vAlign w:val="center"/>
          </w:tcPr>
          <w:p>
            <w:pPr>
              <w:spacing w:after="0" w:line="252" w:lineRule="auto"/>
            </w:pPr>
            <w:r>
              <w:rPr>
                <w:sz w:val="17"/>
              </w:rPr>
              <w:t>Owner</w:t>
            </w:r>
          </w:p>
        </w:tc>
        <w:tc>
          <w:tcPr>
            <w:tcW w:type="dxa" w:w="2736"/>
            <w:shd w:fill="FFFFFF"/>
            <w:tcMar>
              <w:top w:w="85" w:type="dxa"/>
              <w:left w:w="85" w:type="dxa"/>
              <w:bottom w:w="85" w:type="dxa"/>
              <w:right w:w="85" w:type="dxa"/>
            </w:tcMar>
            <w:vAlign w:val="center"/>
          </w:tcPr>
          <w:p>
            <w:pPr>
              <w:spacing w:after="0" w:line="252" w:lineRule="auto"/>
            </w:pPr>
            <w:r>
              <w:rPr>
                <w:sz w:val="17"/>
              </w:rPr>
              <w:t>Platform subscription</w:t>
            </w:r>
          </w:p>
        </w:tc>
        <w:tc>
          <w:tcPr>
            <w:tcW w:type="dxa" w:w="1584"/>
            <w:shd w:fill="FFFFFF"/>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0F5F7"/>
            <w:tcMar>
              <w:top w:w="85" w:type="dxa"/>
              <w:left w:w="85" w:type="dxa"/>
              <w:bottom w:w="85" w:type="dxa"/>
              <w:right w:w="85" w:type="dxa"/>
            </w:tcMar>
            <w:vAlign w:val="center"/>
          </w:tcPr>
          <w:p>
            <w:pPr>
              <w:spacing w:after="0" w:line="252" w:lineRule="auto"/>
            </w:pPr>
            <w:r>
              <w:rPr>
                <w:sz w:val="17"/>
              </w:rPr>
              <w:t>PIM-SG-AZ-Platform-Contributor</w:t>
            </w:r>
          </w:p>
        </w:tc>
        <w:tc>
          <w:tcPr>
            <w:tcW w:type="dxa" w:w="1152"/>
            <w:shd w:fill="F0F5F7"/>
            <w:tcMar>
              <w:top w:w="85" w:type="dxa"/>
              <w:left w:w="85" w:type="dxa"/>
              <w:bottom w:w="85" w:type="dxa"/>
              <w:right w:w="85" w:type="dxa"/>
            </w:tcMar>
            <w:vAlign w:val="center"/>
          </w:tcPr>
          <w:p>
            <w:pPr>
              <w:spacing w:after="0" w:line="252" w:lineRule="auto"/>
            </w:pPr>
            <w:r>
              <w:rPr>
                <w:sz w:val="17"/>
              </w:rPr>
              <w:t>Contributor</w:t>
            </w:r>
          </w:p>
        </w:tc>
        <w:tc>
          <w:tcPr>
            <w:tcW w:type="dxa" w:w="2736"/>
            <w:shd w:fill="F0F5F7"/>
            <w:tcMar>
              <w:top w:w="85" w:type="dxa"/>
              <w:left w:w="85" w:type="dxa"/>
              <w:bottom w:w="85" w:type="dxa"/>
              <w:right w:w="85" w:type="dxa"/>
            </w:tcMar>
            <w:vAlign w:val="center"/>
          </w:tcPr>
          <w:p>
            <w:pPr>
              <w:spacing w:after="0" w:line="252" w:lineRule="auto"/>
            </w:pPr>
            <w:r>
              <w:rPr>
                <w:sz w:val="17"/>
              </w:rPr>
              <w:t>Platform subscription</w:t>
            </w:r>
          </w:p>
        </w:tc>
        <w:tc>
          <w:tcPr>
            <w:tcW w:type="dxa" w:w="1584"/>
            <w:shd w:fill="F0F5F7"/>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FFFFF"/>
            <w:tcMar>
              <w:top w:w="85" w:type="dxa"/>
              <w:left w:w="85" w:type="dxa"/>
              <w:bottom w:w="85" w:type="dxa"/>
              <w:right w:w="85" w:type="dxa"/>
            </w:tcMar>
            <w:vAlign w:val="center"/>
          </w:tcPr>
          <w:p>
            <w:pPr>
              <w:spacing w:after="0" w:line="252" w:lineRule="auto"/>
            </w:pPr>
            <w:r>
              <w:rPr>
                <w:sz w:val="17"/>
              </w:rPr>
              <w:t>PIM-SG-AZ-Connectivity-Owner</w:t>
            </w:r>
          </w:p>
        </w:tc>
        <w:tc>
          <w:tcPr>
            <w:tcW w:type="dxa" w:w="1152"/>
            <w:shd w:fill="FFFFFF"/>
            <w:tcMar>
              <w:top w:w="85" w:type="dxa"/>
              <w:left w:w="85" w:type="dxa"/>
              <w:bottom w:w="85" w:type="dxa"/>
              <w:right w:w="85" w:type="dxa"/>
            </w:tcMar>
            <w:vAlign w:val="center"/>
          </w:tcPr>
          <w:p>
            <w:pPr>
              <w:spacing w:after="0" w:line="252" w:lineRule="auto"/>
            </w:pPr>
            <w:r>
              <w:rPr>
                <w:sz w:val="17"/>
              </w:rPr>
              <w:t>Owner</w:t>
            </w:r>
          </w:p>
        </w:tc>
        <w:tc>
          <w:tcPr>
            <w:tcW w:type="dxa" w:w="2736"/>
            <w:shd w:fill="FFFFFF"/>
            <w:tcMar>
              <w:top w:w="85" w:type="dxa"/>
              <w:left w:w="85" w:type="dxa"/>
              <w:bottom w:w="85" w:type="dxa"/>
              <w:right w:w="85" w:type="dxa"/>
            </w:tcMar>
            <w:vAlign w:val="center"/>
          </w:tcPr>
          <w:p>
            <w:pPr>
              <w:spacing w:after="0" w:line="252" w:lineRule="auto"/>
            </w:pPr>
            <w:r>
              <w:rPr>
                <w:sz w:val="17"/>
              </w:rPr>
              <w:t>Connectivity subscription</w:t>
            </w:r>
          </w:p>
        </w:tc>
        <w:tc>
          <w:tcPr>
            <w:tcW w:type="dxa" w:w="1584"/>
            <w:shd w:fill="FFFFFF"/>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0F5F7"/>
            <w:tcMar>
              <w:top w:w="85" w:type="dxa"/>
              <w:left w:w="85" w:type="dxa"/>
              <w:bottom w:w="85" w:type="dxa"/>
              <w:right w:w="85" w:type="dxa"/>
            </w:tcMar>
            <w:vAlign w:val="center"/>
          </w:tcPr>
          <w:p>
            <w:pPr>
              <w:spacing w:after="0" w:line="252" w:lineRule="auto"/>
            </w:pPr>
            <w:r>
              <w:rPr>
                <w:sz w:val="17"/>
              </w:rPr>
              <w:t>PIM-SG-AZ-Connectivity-Contributor</w:t>
            </w:r>
          </w:p>
        </w:tc>
        <w:tc>
          <w:tcPr>
            <w:tcW w:type="dxa" w:w="1152"/>
            <w:shd w:fill="F0F5F7"/>
            <w:tcMar>
              <w:top w:w="85" w:type="dxa"/>
              <w:left w:w="85" w:type="dxa"/>
              <w:bottom w:w="85" w:type="dxa"/>
              <w:right w:w="85" w:type="dxa"/>
            </w:tcMar>
            <w:vAlign w:val="center"/>
          </w:tcPr>
          <w:p>
            <w:pPr>
              <w:spacing w:after="0" w:line="252" w:lineRule="auto"/>
            </w:pPr>
            <w:r>
              <w:rPr>
                <w:sz w:val="17"/>
              </w:rPr>
              <w:t>Contributor</w:t>
            </w:r>
          </w:p>
        </w:tc>
        <w:tc>
          <w:tcPr>
            <w:tcW w:type="dxa" w:w="2736"/>
            <w:shd w:fill="F0F5F7"/>
            <w:tcMar>
              <w:top w:w="85" w:type="dxa"/>
              <w:left w:w="85" w:type="dxa"/>
              <w:bottom w:w="85" w:type="dxa"/>
              <w:right w:w="85" w:type="dxa"/>
            </w:tcMar>
            <w:vAlign w:val="center"/>
          </w:tcPr>
          <w:p>
            <w:pPr>
              <w:spacing w:after="0" w:line="252" w:lineRule="auto"/>
            </w:pPr>
            <w:r>
              <w:rPr>
                <w:sz w:val="17"/>
              </w:rPr>
              <w:t>Connectivity subscription</w:t>
            </w:r>
          </w:p>
        </w:tc>
        <w:tc>
          <w:tcPr>
            <w:tcW w:type="dxa" w:w="1584"/>
            <w:shd w:fill="F0F5F7"/>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FFFFF"/>
            <w:tcMar>
              <w:top w:w="85" w:type="dxa"/>
              <w:left w:w="85" w:type="dxa"/>
              <w:bottom w:w="85" w:type="dxa"/>
              <w:right w:w="85" w:type="dxa"/>
            </w:tcMar>
            <w:vAlign w:val="center"/>
          </w:tcPr>
          <w:p>
            <w:pPr>
              <w:spacing w:after="0" w:line="252" w:lineRule="auto"/>
            </w:pPr>
            <w:r>
              <w:rPr>
                <w:sz w:val="17"/>
              </w:rPr>
              <w:t>PIM-SG-AZ-Management-Owner</w:t>
            </w:r>
          </w:p>
        </w:tc>
        <w:tc>
          <w:tcPr>
            <w:tcW w:type="dxa" w:w="1152"/>
            <w:shd w:fill="FFFFFF"/>
            <w:tcMar>
              <w:top w:w="85" w:type="dxa"/>
              <w:left w:w="85" w:type="dxa"/>
              <w:bottom w:w="85" w:type="dxa"/>
              <w:right w:w="85" w:type="dxa"/>
            </w:tcMar>
            <w:vAlign w:val="center"/>
          </w:tcPr>
          <w:p>
            <w:pPr>
              <w:spacing w:after="0" w:line="252" w:lineRule="auto"/>
            </w:pPr>
            <w:r>
              <w:rPr>
                <w:sz w:val="17"/>
              </w:rPr>
              <w:t>Owner</w:t>
            </w:r>
          </w:p>
        </w:tc>
        <w:tc>
          <w:tcPr>
            <w:tcW w:type="dxa" w:w="2736"/>
            <w:shd w:fill="FFFFFF"/>
            <w:tcMar>
              <w:top w:w="85" w:type="dxa"/>
              <w:left w:w="85" w:type="dxa"/>
              <w:bottom w:w="85" w:type="dxa"/>
              <w:right w:w="85" w:type="dxa"/>
            </w:tcMar>
            <w:vAlign w:val="center"/>
          </w:tcPr>
          <w:p>
            <w:pPr>
              <w:spacing w:after="0" w:line="252" w:lineRule="auto"/>
            </w:pPr>
            <w:r>
              <w:rPr>
                <w:sz w:val="17"/>
              </w:rPr>
              <w:t>Management subscription</w:t>
            </w:r>
          </w:p>
        </w:tc>
        <w:tc>
          <w:tcPr>
            <w:tcW w:type="dxa" w:w="1584"/>
            <w:shd w:fill="FFFFFF"/>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0F5F7"/>
            <w:tcMar>
              <w:top w:w="85" w:type="dxa"/>
              <w:left w:w="85" w:type="dxa"/>
              <w:bottom w:w="85" w:type="dxa"/>
              <w:right w:w="85" w:type="dxa"/>
            </w:tcMar>
            <w:vAlign w:val="center"/>
          </w:tcPr>
          <w:p>
            <w:pPr>
              <w:spacing w:after="0" w:line="252" w:lineRule="auto"/>
            </w:pPr>
            <w:r>
              <w:rPr>
                <w:sz w:val="17"/>
              </w:rPr>
              <w:t>PIM-SG-AZ-Management-Contributor</w:t>
            </w:r>
          </w:p>
        </w:tc>
        <w:tc>
          <w:tcPr>
            <w:tcW w:type="dxa" w:w="1152"/>
            <w:shd w:fill="F0F5F7"/>
            <w:tcMar>
              <w:top w:w="85" w:type="dxa"/>
              <w:left w:w="85" w:type="dxa"/>
              <w:bottom w:w="85" w:type="dxa"/>
              <w:right w:w="85" w:type="dxa"/>
            </w:tcMar>
            <w:vAlign w:val="center"/>
          </w:tcPr>
          <w:p>
            <w:pPr>
              <w:spacing w:after="0" w:line="252" w:lineRule="auto"/>
            </w:pPr>
            <w:r>
              <w:rPr>
                <w:sz w:val="17"/>
              </w:rPr>
              <w:t>Contributor</w:t>
            </w:r>
          </w:p>
        </w:tc>
        <w:tc>
          <w:tcPr>
            <w:tcW w:type="dxa" w:w="2736"/>
            <w:shd w:fill="F0F5F7"/>
            <w:tcMar>
              <w:top w:w="85" w:type="dxa"/>
              <w:left w:w="85" w:type="dxa"/>
              <w:bottom w:w="85" w:type="dxa"/>
              <w:right w:w="85" w:type="dxa"/>
            </w:tcMar>
            <w:vAlign w:val="center"/>
          </w:tcPr>
          <w:p>
            <w:pPr>
              <w:spacing w:after="0" w:line="252" w:lineRule="auto"/>
            </w:pPr>
            <w:r>
              <w:rPr>
                <w:sz w:val="17"/>
              </w:rPr>
              <w:t>Management subscription</w:t>
            </w:r>
          </w:p>
        </w:tc>
        <w:tc>
          <w:tcPr>
            <w:tcW w:type="dxa" w:w="1584"/>
            <w:shd w:fill="F0F5F7"/>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FFFFF"/>
            <w:tcMar>
              <w:top w:w="85" w:type="dxa"/>
              <w:left w:w="85" w:type="dxa"/>
              <w:bottom w:w="85" w:type="dxa"/>
              <w:right w:w="85" w:type="dxa"/>
            </w:tcMar>
            <w:vAlign w:val="center"/>
          </w:tcPr>
          <w:p>
            <w:pPr>
              <w:spacing w:after="0" w:line="252" w:lineRule="auto"/>
            </w:pPr>
            <w:r>
              <w:rPr>
                <w:sz w:val="17"/>
              </w:rPr>
              <w:t>PIM-SG-AZ-LandingZone-Owner</w:t>
            </w:r>
          </w:p>
        </w:tc>
        <w:tc>
          <w:tcPr>
            <w:tcW w:type="dxa" w:w="1152"/>
            <w:shd w:fill="FFFFFF"/>
            <w:tcMar>
              <w:top w:w="85" w:type="dxa"/>
              <w:left w:w="85" w:type="dxa"/>
              <w:bottom w:w="85" w:type="dxa"/>
              <w:right w:w="85" w:type="dxa"/>
            </w:tcMar>
            <w:vAlign w:val="center"/>
          </w:tcPr>
          <w:p>
            <w:pPr>
              <w:spacing w:after="0" w:line="252" w:lineRule="auto"/>
            </w:pPr>
            <w:r>
              <w:rPr>
                <w:sz w:val="17"/>
              </w:rPr>
              <w:t>Owner</w:t>
            </w:r>
          </w:p>
        </w:tc>
        <w:tc>
          <w:tcPr>
            <w:tcW w:type="dxa" w:w="2736"/>
            <w:shd w:fill="FFFFFF"/>
            <w:tcMar>
              <w:top w:w="85" w:type="dxa"/>
              <w:left w:w="85" w:type="dxa"/>
              <w:bottom w:w="85" w:type="dxa"/>
              <w:right w:w="85" w:type="dxa"/>
            </w:tcMar>
            <w:vAlign w:val="center"/>
          </w:tcPr>
          <w:p>
            <w:pPr>
              <w:spacing w:after="0" w:line="252" w:lineRule="auto"/>
            </w:pPr>
            <w:r>
              <w:rPr>
                <w:sz w:val="17"/>
              </w:rPr>
              <w:t>Landing zone management group</w:t>
            </w:r>
          </w:p>
        </w:tc>
        <w:tc>
          <w:tcPr>
            <w:tcW w:type="dxa" w:w="1584"/>
            <w:shd w:fill="FFFFFF"/>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0F5F7"/>
            <w:tcMar>
              <w:top w:w="85" w:type="dxa"/>
              <w:left w:w="85" w:type="dxa"/>
              <w:bottom w:w="85" w:type="dxa"/>
              <w:right w:w="85" w:type="dxa"/>
            </w:tcMar>
            <w:vAlign w:val="center"/>
          </w:tcPr>
          <w:p>
            <w:pPr>
              <w:spacing w:after="0" w:line="252" w:lineRule="auto"/>
            </w:pPr>
            <w:r>
              <w:rPr>
                <w:sz w:val="17"/>
              </w:rPr>
              <w:t>PIM-SG-AZ-LandingZone-Contributor</w:t>
            </w:r>
          </w:p>
        </w:tc>
        <w:tc>
          <w:tcPr>
            <w:tcW w:type="dxa" w:w="1152"/>
            <w:shd w:fill="F0F5F7"/>
            <w:tcMar>
              <w:top w:w="85" w:type="dxa"/>
              <w:left w:w="85" w:type="dxa"/>
              <w:bottom w:w="85" w:type="dxa"/>
              <w:right w:w="85" w:type="dxa"/>
            </w:tcMar>
            <w:vAlign w:val="center"/>
          </w:tcPr>
          <w:p>
            <w:pPr>
              <w:spacing w:after="0" w:line="252" w:lineRule="auto"/>
            </w:pPr>
            <w:r>
              <w:rPr>
                <w:sz w:val="17"/>
              </w:rPr>
              <w:t>Contributor</w:t>
            </w:r>
          </w:p>
        </w:tc>
        <w:tc>
          <w:tcPr>
            <w:tcW w:type="dxa" w:w="2736"/>
            <w:shd w:fill="F0F5F7"/>
            <w:tcMar>
              <w:top w:w="85" w:type="dxa"/>
              <w:left w:w="85" w:type="dxa"/>
              <w:bottom w:w="85" w:type="dxa"/>
              <w:right w:w="85" w:type="dxa"/>
            </w:tcMar>
            <w:vAlign w:val="center"/>
          </w:tcPr>
          <w:p>
            <w:pPr>
              <w:spacing w:after="0" w:line="252" w:lineRule="auto"/>
            </w:pPr>
            <w:r>
              <w:rPr>
                <w:sz w:val="17"/>
              </w:rPr>
              <w:t>Landing zone management group</w:t>
            </w:r>
          </w:p>
        </w:tc>
        <w:tc>
          <w:tcPr>
            <w:tcW w:type="dxa" w:w="1584"/>
            <w:shd w:fill="F0F5F7"/>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FFFFF"/>
            <w:tcMar>
              <w:top w:w="85" w:type="dxa"/>
              <w:left w:w="85" w:type="dxa"/>
              <w:bottom w:w="85" w:type="dxa"/>
              <w:right w:w="85" w:type="dxa"/>
            </w:tcMar>
            <w:vAlign w:val="center"/>
          </w:tcPr>
          <w:p>
            <w:pPr>
              <w:spacing w:after="0" w:line="252" w:lineRule="auto"/>
            </w:pPr>
            <w:r>
              <w:rPr>
                <w:sz w:val="17"/>
              </w:rPr>
              <w:t>PIM-SG-AZ-Corp-Owner</w:t>
            </w:r>
          </w:p>
        </w:tc>
        <w:tc>
          <w:tcPr>
            <w:tcW w:type="dxa" w:w="1152"/>
            <w:shd w:fill="FFFFFF"/>
            <w:tcMar>
              <w:top w:w="85" w:type="dxa"/>
              <w:left w:w="85" w:type="dxa"/>
              <w:bottom w:w="85" w:type="dxa"/>
              <w:right w:w="85" w:type="dxa"/>
            </w:tcMar>
            <w:vAlign w:val="center"/>
          </w:tcPr>
          <w:p>
            <w:pPr>
              <w:spacing w:after="0" w:line="252" w:lineRule="auto"/>
            </w:pPr>
            <w:r>
              <w:rPr>
                <w:sz w:val="17"/>
              </w:rPr>
              <w:t>Owner</w:t>
            </w:r>
          </w:p>
        </w:tc>
        <w:tc>
          <w:tcPr>
            <w:tcW w:type="dxa" w:w="2736"/>
            <w:shd w:fill="FFFFFF"/>
            <w:tcMar>
              <w:top w:w="85" w:type="dxa"/>
              <w:left w:w="85" w:type="dxa"/>
              <w:bottom w:w="85" w:type="dxa"/>
              <w:right w:w="85" w:type="dxa"/>
            </w:tcMar>
            <w:vAlign w:val="center"/>
          </w:tcPr>
          <w:p>
            <w:pPr>
              <w:spacing w:after="0" w:line="252" w:lineRule="auto"/>
            </w:pPr>
            <w:r>
              <w:rPr>
                <w:sz w:val="17"/>
              </w:rPr>
              <w:t>Corp subscription</w:t>
            </w:r>
          </w:p>
        </w:tc>
        <w:tc>
          <w:tcPr>
            <w:tcW w:type="dxa" w:w="1584"/>
            <w:shd w:fill="FFFFFF"/>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0F5F7"/>
            <w:tcMar>
              <w:top w:w="85" w:type="dxa"/>
              <w:left w:w="85" w:type="dxa"/>
              <w:bottom w:w="85" w:type="dxa"/>
              <w:right w:w="85" w:type="dxa"/>
            </w:tcMar>
            <w:vAlign w:val="center"/>
          </w:tcPr>
          <w:p>
            <w:pPr>
              <w:spacing w:after="0" w:line="252" w:lineRule="auto"/>
            </w:pPr>
            <w:r>
              <w:rPr>
                <w:sz w:val="17"/>
              </w:rPr>
              <w:t>PIM-SG-AZ-Corp-Contributor</w:t>
            </w:r>
          </w:p>
        </w:tc>
        <w:tc>
          <w:tcPr>
            <w:tcW w:type="dxa" w:w="1152"/>
            <w:shd w:fill="F0F5F7"/>
            <w:tcMar>
              <w:top w:w="85" w:type="dxa"/>
              <w:left w:w="85" w:type="dxa"/>
              <w:bottom w:w="85" w:type="dxa"/>
              <w:right w:w="85" w:type="dxa"/>
            </w:tcMar>
            <w:vAlign w:val="center"/>
          </w:tcPr>
          <w:p>
            <w:pPr>
              <w:spacing w:after="0" w:line="252" w:lineRule="auto"/>
            </w:pPr>
            <w:r>
              <w:rPr>
                <w:sz w:val="17"/>
              </w:rPr>
              <w:t>Contributor</w:t>
            </w:r>
          </w:p>
        </w:tc>
        <w:tc>
          <w:tcPr>
            <w:tcW w:type="dxa" w:w="2736"/>
            <w:shd w:fill="F0F5F7"/>
            <w:tcMar>
              <w:top w:w="85" w:type="dxa"/>
              <w:left w:w="85" w:type="dxa"/>
              <w:bottom w:w="85" w:type="dxa"/>
              <w:right w:w="85" w:type="dxa"/>
            </w:tcMar>
            <w:vAlign w:val="center"/>
          </w:tcPr>
          <w:p>
            <w:pPr>
              <w:spacing w:after="0" w:line="252" w:lineRule="auto"/>
            </w:pPr>
            <w:r>
              <w:rPr>
                <w:sz w:val="17"/>
              </w:rPr>
              <w:t>Corp subscription</w:t>
            </w:r>
          </w:p>
        </w:tc>
        <w:tc>
          <w:tcPr>
            <w:tcW w:type="dxa" w:w="1584"/>
            <w:shd w:fill="F0F5F7"/>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FFFFF"/>
            <w:tcMar>
              <w:top w:w="85" w:type="dxa"/>
              <w:left w:w="85" w:type="dxa"/>
              <w:bottom w:w="85" w:type="dxa"/>
              <w:right w:w="85" w:type="dxa"/>
            </w:tcMar>
            <w:vAlign w:val="center"/>
          </w:tcPr>
          <w:p>
            <w:pPr>
              <w:spacing w:after="0" w:line="252" w:lineRule="auto"/>
            </w:pPr>
            <w:r>
              <w:rPr>
                <w:sz w:val="17"/>
              </w:rPr>
              <w:t>PIM-SG-AZ-Online-Owner</w:t>
            </w:r>
          </w:p>
        </w:tc>
        <w:tc>
          <w:tcPr>
            <w:tcW w:type="dxa" w:w="1152"/>
            <w:shd w:fill="FFFFFF"/>
            <w:tcMar>
              <w:top w:w="85" w:type="dxa"/>
              <w:left w:w="85" w:type="dxa"/>
              <w:bottom w:w="85" w:type="dxa"/>
              <w:right w:w="85" w:type="dxa"/>
            </w:tcMar>
            <w:vAlign w:val="center"/>
          </w:tcPr>
          <w:p>
            <w:pPr>
              <w:spacing w:after="0" w:line="252" w:lineRule="auto"/>
            </w:pPr>
            <w:r>
              <w:rPr>
                <w:sz w:val="17"/>
              </w:rPr>
              <w:t>Owner</w:t>
            </w:r>
          </w:p>
        </w:tc>
        <w:tc>
          <w:tcPr>
            <w:tcW w:type="dxa" w:w="2736"/>
            <w:shd w:fill="FFFFFF"/>
            <w:tcMar>
              <w:top w:w="85" w:type="dxa"/>
              <w:left w:w="85" w:type="dxa"/>
              <w:bottom w:w="85" w:type="dxa"/>
              <w:right w:w="85" w:type="dxa"/>
            </w:tcMar>
            <w:vAlign w:val="center"/>
          </w:tcPr>
          <w:p>
            <w:pPr>
              <w:spacing w:after="0" w:line="252" w:lineRule="auto"/>
            </w:pPr>
            <w:r>
              <w:rPr>
                <w:sz w:val="17"/>
              </w:rPr>
              <w:t>Online subscription</w:t>
            </w:r>
          </w:p>
        </w:tc>
        <w:tc>
          <w:tcPr>
            <w:tcW w:type="dxa" w:w="1584"/>
            <w:shd w:fill="FFFFFF"/>
            <w:tcMar>
              <w:top w:w="85" w:type="dxa"/>
              <w:left w:w="85" w:type="dxa"/>
              <w:bottom w:w="85" w:type="dxa"/>
              <w:right w:w="85" w:type="dxa"/>
            </w:tcMar>
            <w:vAlign w:val="center"/>
          </w:tcPr>
          <w:p>
            <w:pPr>
              <w:spacing w:after="0" w:line="252" w:lineRule="auto"/>
            </w:pPr>
            <w:r>
              <w:rPr>
                <w:sz w:val="17"/>
              </w:rPr>
              <w:t>large, multi</w:t>
            </w:r>
          </w:p>
        </w:tc>
      </w:tr>
      <w:tr>
        <w:trPr>
          <w:cantSplit/>
        </w:trPr>
        <w:tc>
          <w:tcPr>
            <w:tcW w:type="dxa" w:w="4464"/>
            <w:shd w:fill="F0F5F7"/>
            <w:tcMar>
              <w:top w:w="85" w:type="dxa"/>
              <w:left w:w="85" w:type="dxa"/>
              <w:bottom w:w="85" w:type="dxa"/>
              <w:right w:w="85" w:type="dxa"/>
            </w:tcMar>
            <w:vAlign w:val="center"/>
          </w:tcPr>
          <w:p>
            <w:pPr>
              <w:spacing w:after="0" w:line="252" w:lineRule="auto"/>
            </w:pPr>
            <w:r>
              <w:rPr>
                <w:sz w:val="17"/>
              </w:rPr>
              <w:t>PIM-SG-AZ-Online-Contributor</w:t>
            </w:r>
          </w:p>
        </w:tc>
        <w:tc>
          <w:tcPr>
            <w:tcW w:type="dxa" w:w="1152"/>
            <w:shd w:fill="F0F5F7"/>
            <w:tcMar>
              <w:top w:w="85" w:type="dxa"/>
              <w:left w:w="85" w:type="dxa"/>
              <w:bottom w:w="85" w:type="dxa"/>
              <w:right w:w="85" w:type="dxa"/>
            </w:tcMar>
            <w:vAlign w:val="center"/>
          </w:tcPr>
          <w:p>
            <w:pPr>
              <w:spacing w:after="0" w:line="252" w:lineRule="auto"/>
            </w:pPr>
            <w:r>
              <w:rPr>
                <w:sz w:val="17"/>
              </w:rPr>
              <w:t>Contributor</w:t>
            </w:r>
          </w:p>
        </w:tc>
        <w:tc>
          <w:tcPr>
            <w:tcW w:type="dxa" w:w="2736"/>
            <w:shd w:fill="F0F5F7"/>
            <w:tcMar>
              <w:top w:w="85" w:type="dxa"/>
              <w:left w:w="85" w:type="dxa"/>
              <w:bottom w:w="85" w:type="dxa"/>
              <w:right w:w="85" w:type="dxa"/>
            </w:tcMar>
            <w:vAlign w:val="center"/>
          </w:tcPr>
          <w:p>
            <w:pPr>
              <w:spacing w:after="0" w:line="252" w:lineRule="auto"/>
            </w:pPr>
            <w:r>
              <w:rPr>
                <w:sz w:val="17"/>
              </w:rPr>
              <w:t>Online subscription</w:t>
            </w:r>
          </w:p>
        </w:tc>
        <w:tc>
          <w:tcPr>
            <w:tcW w:type="dxa" w:w="1584"/>
            <w:shd w:fill="F0F5F7"/>
            <w:tcMar>
              <w:top w:w="85" w:type="dxa"/>
              <w:left w:w="85" w:type="dxa"/>
              <w:bottom w:w="85" w:type="dxa"/>
              <w:right w:w="85" w:type="dxa"/>
            </w:tcMar>
            <w:vAlign w:val="center"/>
          </w:tcPr>
          <w:p>
            <w:pPr>
              <w:spacing w:after="0" w:line="252" w:lineRule="auto"/>
            </w:pPr>
            <w:r>
              <w:rPr>
                <w:sz w:val="17"/>
              </w:rPr>
              <w:t>large, multi</w:t>
            </w:r>
          </w:p>
        </w:tc>
      </w:tr>
    </w:tbl>
    <w:p>
      <w:pPr>
        <w:spacing w:after="0"/>
      </w:pPr>
    </w:p>
    <w:p>
      <w:r>
        <w:drawing>
          <wp:inline xmlns:a="http://schemas.openxmlformats.org/drawingml/2006/main" xmlns:pic="http://schemas.openxmlformats.org/drawingml/2006/picture">
            <wp:extent cx="6309360" cy="1345997"/>
            <wp:docPr id="14" name="Picture 14" descr="Azure uses its own assignment boundary; PimBuddy group: An identity group is created in Entra.; ARM role binding: Resolve management group or subscription scope IDs.; Azure PIM policy: Configure and verify eligible Azure access separately."/>
            <wp:cNvGraphicFramePr>
              <a:graphicFrameLocks noChangeAspect="1"/>
            </wp:cNvGraphicFramePr>
            <a:graphic>
              <a:graphicData uri="http://schemas.openxmlformats.org/drawingml/2006/picture">
                <pic:pic>
                  <pic:nvPicPr>
                    <pic:cNvPr id="0" name="figure-14.png"/>
                    <pic:cNvPicPr/>
                  </pic:nvPicPr>
                  <pic:blipFill>
                    <a:blip r:embed="rId23"/>
                    <a:stretch>
                      <a:fillRect/>
                    </a:stretch>
                  </pic:blipFill>
                  <pic:spPr>
                    <a:xfrm>
                      <a:off x="0" y="0"/>
                      <a:ext cx="6309360" cy="1345997"/>
                    </a:xfrm>
                    <a:prstGeom prst="rect"/>
                  </pic:spPr>
                </pic:pic>
              </a:graphicData>
            </a:graphic>
          </wp:inline>
        </w:drawing>
      </w:r>
    </w:p>
    <w:p>
      <w:pPr>
        <w:pStyle w:val="Caption"/>
      </w:pPr>
      <w:r>
        <w:t>Figure 14. Azure uses its own assignment boundary</w:t>
      </w:r>
    </w:p>
    <w:p>
      <w:r>
        <w:t>Owner and Contributor in this inventory are Azure resource roles. They are not Entra directory roles. Platform, Connectivity, Management, LandingZone, Corp and Online are intended customer scope labels; the catalog is not evidence that those resources exist.</w:t>
      </w:r>
    </w:p>
    <w:p>
      <w:pPr>
        <w:pStyle w:val="Heading1"/>
        <w:pageBreakBefore/>
      </w:pPr>
      <w:r>
        <w:t>21 Regional Ops custom permissions 1 to 17</w:t>
      </w:r>
    </w:p>
    <w:p>
      <w:r>
        <w:t>INT-ROLE-Regional-Ops permits regional device operations and assignment of centrally managed policies and apps. It does not authorize authoring central policies or administering Intune RBAC.</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9288"/>
      </w:tblGrid>
      <w:tr>
        <w:trPr>
          <w:cantSplit/>
          <w:tblHeader/>
        </w:trPr>
        <w:tc>
          <w:tcPr>
            <w:tcW w:type="dxa" w:w="648"/>
            <w:shd w:fill="193B52"/>
            <w:tcMar>
              <w:top w:w="85" w:type="dxa"/>
              <w:left w:w="85" w:type="dxa"/>
              <w:bottom w:w="85" w:type="dxa"/>
              <w:right w:w="85" w:type="dxa"/>
            </w:tcMar>
            <w:vAlign w:val="center"/>
          </w:tcPr>
          <w:p>
            <w:pPr>
              <w:spacing w:after="0" w:line="252" w:lineRule="auto"/>
            </w:pPr>
            <w:r>
              <w:rPr>
                <w:b/>
                <w:color w:val="FFFFFF"/>
                <w:sz w:val="18"/>
              </w:rPr>
              <w:t>No</w:t>
            </w:r>
          </w:p>
        </w:tc>
        <w:tc>
          <w:tcPr>
            <w:tcW w:type="dxa" w:w="9288"/>
            <w:shd w:fill="193B52"/>
            <w:tcMar>
              <w:top w:w="85" w:type="dxa"/>
              <w:left w:w="85" w:type="dxa"/>
              <w:bottom w:w="85" w:type="dxa"/>
              <w:right w:w="85" w:type="dxa"/>
            </w:tcMar>
            <w:vAlign w:val="center"/>
          </w:tcPr>
          <w:p>
            <w:pPr>
              <w:spacing w:after="0" w:line="252" w:lineRule="auto"/>
            </w:pPr>
            <w:r>
              <w:rPr>
                <w:b/>
                <w:color w:val="FFFFFF"/>
                <w:sz w:val="18"/>
              </w:rPr>
              <w:t>Catalog permission identifier</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1</w:t>
            </w:r>
          </w:p>
        </w:tc>
        <w:tc>
          <w:tcPr>
            <w:tcW w:type="dxa" w:w="9288"/>
            <w:shd w:fill="F0F5F7"/>
            <w:tcMar>
              <w:top w:w="85" w:type="dxa"/>
              <w:left w:w="85" w:type="dxa"/>
              <w:bottom w:w="85" w:type="dxa"/>
              <w:right w:w="85" w:type="dxa"/>
            </w:tcMar>
            <w:vAlign w:val="center"/>
          </w:tcPr>
          <w:p>
            <w:pPr>
              <w:spacing w:after="0" w:line="252" w:lineRule="auto"/>
            </w:pPr>
            <w:r>
              <w:rPr>
                <w:sz w:val="18"/>
              </w:rPr>
              <w:t>Microsoft.Intune_ManagedDevices_Read</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2</w:t>
            </w:r>
          </w:p>
        </w:tc>
        <w:tc>
          <w:tcPr>
            <w:tcW w:type="dxa" w:w="9288"/>
            <w:shd w:fill="FFFFFF"/>
            <w:tcMar>
              <w:top w:w="85" w:type="dxa"/>
              <w:left w:w="85" w:type="dxa"/>
              <w:bottom w:w="85" w:type="dxa"/>
              <w:right w:w="85" w:type="dxa"/>
            </w:tcMar>
            <w:vAlign w:val="center"/>
          </w:tcPr>
          <w:p>
            <w:pPr>
              <w:spacing w:after="0" w:line="252" w:lineRule="auto"/>
            </w:pPr>
            <w:r>
              <w:rPr>
                <w:sz w:val="18"/>
              </w:rPr>
              <w:t>Microsoft.Intune_ManagedDevices_Update</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3</w:t>
            </w:r>
          </w:p>
        </w:tc>
        <w:tc>
          <w:tcPr>
            <w:tcW w:type="dxa" w:w="9288"/>
            <w:shd w:fill="F0F5F7"/>
            <w:tcMar>
              <w:top w:w="85" w:type="dxa"/>
              <w:left w:w="85" w:type="dxa"/>
              <w:bottom w:w="85" w:type="dxa"/>
              <w:right w:w="85" w:type="dxa"/>
            </w:tcMar>
            <w:vAlign w:val="center"/>
          </w:tcPr>
          <w:p>
            <w:pPr>
              <w:spacing w:after="0" w:line="252" w:lineRule="auto"/>
            </w:pPr>
            <w:r>
              <w:rPr>
                <w:sz w:val="18"/>
              </w:rPr>
              <w:t>Microsoft.Intune_ManagedDevices_Delete</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4</w:t>
            </w:r>
          </w:p>
        </w:tc>
        <w:tc>
          <w:tcPr>
            <w:tcW w:type="dxa" w:w="9288"/>
            <w:shd w:fill="FFFFFF"/>
            <w:tcMar>
              <w:top w:w="85" w:type="dxa"/>
              <w:left w:w="85" w:type="dxa"/>
              <w:bottom w:w="85" w:type="dxa"/>
              <w:right w:w="85" w:type="dxa"/>
            </w:tcMar>
            <w:vAlign w:val="center"/>
          </w:tcPr>
          <w:p>
            <w:pPr>
              <w:spacing w:after="0" w:line="252" w:lineRule="auto"/>
            </w:pPr>
            <w:r>
              <w:rPr>
                <w:sz w:val="18"/>
              </w:rPr>
              <w:t>Microsoft.Intune_ManagedDevices_SetPrimaryUser</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5</w:t>
            </w:r>
          </w:p>
        </w:tc>
        <w:tc>
          <w:tcPr>
            <w:tcW w:type="dxa" w:w="9288"/>
            <w:shd w:fill="F0F5F7"/>
            <w:tcMar>
              <w:top w:w="85" w:type="dxa"/>
              <w:left w:w="85" w:type="dxa"/>
              <w:bottom w:w="85" w:type="dxa"/>
              <w:right w:w="85" w:type="dxa"/>
            </w:tcMar>
            <w:vAlign w:val="center"/>
          </w:tcPr>
          <w:p>
            <w:pPr>
              <w:spacing w:after="0" w:line="252" w:lineRule="auto"/>
            </w:pPr>
            <w:r>
              <w:rPr>
                <w:sz w:val="18"/>
              </w:rPr>
              <w:t>Microsoft.Intune_ManagedDevices_ViewReports</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6</w:t>
            </w:r>
          </w:p>
        </w:tc>
        <w:tc>
          <w:tcPr>
            <w:tcW w:type="dxa" w:w="9288"/>
            <w:shd w:fill="FFFFFF"/>
            <w:tcMar>
              <w:top w:w="85" w:type="dxa"/>
              <w:left w:w="85" w:type="dxa"/>
              <w:bottom w:w="85" w:type="dxa"/>
              <w:right w:w="85" w:type="dxa"/>
            </w:tcMar>
            <w:vAlign w:val="center"/>
          </w:tcPr>
          <w:p>
            <w:pPr>
              <w:spacing w:after="0" w:line="252" w:lineRule="auto"/>
            </w:pPr>
            <w:r>
              <w:rPr>
                <w:sz w:val="18"/>
              </w:rPr>
              <w:t>Microsoft.Intune_RemoteTasks_SyncDevice</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7</w:t>
            </w:r>
          </w:p>
        </w:tc>
        <w:tc>
          <w:tcPr>
            <w:tcW w:type="dxa" w:w="9288"/>
            <w:shd w:fill="F0F5F7"/>
            <w:tcMar>
              <w:top w:w="85" w:type="dxa"/>
              <w:left w:w="85" w:type="dxa"/>
              <w:bottom w:w="85" w:type="dxa"/>
              <w:right w:w="85" w:type="dxa"/>
            </w:tcMar>
            <w:vAlign w:val="center"/>
          </w:tcPr>
          <w:p>
            <w:pPr>
              <w:spacing w:after="0" w:line="252" w:lineRule="auto"/>
            </w:pPr>
            <w:r>
              <w:rPr>
                <w:sz w:val="18"/>
              </w:rPr>
              <w:t>Microsoft.Intune_RemoteTasks_RebootNow</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8</w:t>
            </w:r>
          </w:p>
        </w:tc>
        <w:tc>
          <w:tcPr>
            <w:tcW w:type="dxa" w:w="9288"/>
            <w:shd w:fill="FFFFFF"/>
            <w:tcMar>
              <w:top w:w="85" w:type="dxa"/>
              <w:left w:w="85" w:type="dxa"/>
              <w:bottom w:w="85" w:type="dxa"/>
              <w:right w:w="85" w:type="dxa"/>
            </w:tcMar>
            <w:vAlign w:val="center"/>
          </w:tcPr>
          <w:p>
            <w:pPr>
              <w:spacing w:after="0" w:line="252" w:lineRule="auto"/>
            </w:pPr>
            <w:r>
              <w:rPr>
                <w:sz w:val="18"/>
              </w:rPr>
              <w:t>Microsoft.Intune_RemoteTasks_SetDeviceName</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9</w:t>
            </w:r>
          </w:p>
        </w:tc>
        <w:tc>
          <w:tcPr>
            <w:tcW w:type="dxa" w:w="9288"/>
            <w:shd w:fill="F0F5F7"/>
            <w:tcMar>
              <w:top w:w="85" w:type="dxa"/>
              <w:left w:w="85" w:type="dxa"/>
              <w:bottom w:w="85" w:type="dxa"/>
              <w:right w:w="85" w:type="dxa"/>
            </w:tcMar>
            <w:vAlign w:val="center"/>
          </w:tcPr>
          <w:p>
            <w:pPr>
              <w:spacing w:after="0" w:line="252" w:lineRule="auto"/>
            </w:pPr>
            <w:r>
              <w:rPr>
                <w:sz w:val="18"/>
              </w:rPr>
              <w:t>Remote tasks/Collect diagnostics</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10</w:t>
            </w:r>
          </w:p>
        </w:tc>
        <w:tc>
          <w:tcPr>
            <w:tcW w:type="dxa" w:w="9288"/>
            <w:shd w:fill="FFFFFF"/>
            <w:tcMar>
              <w:top w:w="85" w:type="dxa"/>
              <w:left w:w="85" w:type="dxa"/>
              <w:bottom w:w="85" w:type="dxa"/>
              <w:right w:w="85" w:type="dxa"/>
            </w:tcMar>
            <w:vAlign w:val="center"/>
          </w:tcPr>
          <w:p>
            <w:pPr>
              <w:spacing w:after="0" w:line="252" w:lineRule="auto"/>
            </w:pPr>
            <w:r>
              <w:rPr>
                <w:sz w:val="18"/>
              </w:rPr>
              <w:t>Microsoft.Intune_RemoteTasks_Wipe</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11</w:t>
            </w:r>
          </w:p>
        </w:tc>
        <w:tc>
          <w:tcPr>
            <w:tcW w:type="dxa" w:w="9288"/>
            <w:shd w:fill="F0F5F7"/>
            <w:tcMar>
              <w:top w:w="85" w:type="dxa"/>
              <w:left w:w="85" w:type="dxa"/>
              <w:bottom w:w="85" w:type="dxa"/>
              <w:right w:w="85" w:type="dxa"/>
            </w:tcMar>
            <w:vAlign w:val="center"/>
          </w:tcPr>
          <w:p>
            <w:pPr>
              <w:spacing w:after="0" w:line="252" w:lineRule="auto"/>
            </w:pPr>
            <w:r>
              <w:rPr>
                <w:sz w:val="18"/>
              </w:rPr>
              <w:t>Microsoft.Intune_RemoteTasks_Retire</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12</w:t>
            </w:r>
          </w:p>
        </w:tc>
        <w:tc>
          <w:tcPr>
            <w:tcW w:type="dxa" w:w="9288"/>
            <w:shd w:fill="FFFFFF"/>
            <w:tcMar>
              <w:top w:w="85" w:type="dxa"/>
              <w:left w:w="85" w:type="dxa"/>
              <w:bottom w:w="85" w:type="dxa"/>
              <w:right w:w="85" w:type="dxa"/>
            </w:tcMar>
            <w:vAlign w:val="center"/>
          </w:tcPr>
          <w:p>
            <w:pPr>
              <w:spacing w:after="0" w:line="252" w:lineRule="auto"/>
            </w:pPr>
            <w:r>
              <w:rPr>
                <w:sz w:val="18"/>
              </w:rPr>
              <w:t>Microsoft.Intune_RemoteTasks_RotateBitLockerKeys</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13</w:t>
            </w:r>
          </w:p>
        </w:tc>
        <w:tc>
          <w:tcPr>
            <w:tcW w:type="dxa" w:w="9288"/>
            <w:shd w:fill="F0F5F7"/>
            <w:tcMar>
              <w:top w:w="85" w:type="dxa"/>
              <w:left w:w="85" w:type="dxa"/>
              <w:bottom w:w="85" w:type="dxa"/>
              <w:right w:w="85" w:type="dxa"/>
            </w:tcMar>
            <w:vAlign w:val="center"/>
          </w:tcPr>
          <w:p>
            <w:pPr>
              <w:spacing w:after="0" w:line="252" w:lineRule="auto"/>
            </w:pPr>
            <w:r>
              <w:rPr>
                <w:sz w:val="18"/>
              </w:rPr>
              <w:t>Microsoft.Intune_RemoteTasks_RotateLocalAdminPassword</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14</w:t>
            </w:r>
          </w:p>
        </w:tc>
        <w:tc>
          <w:tcPr>
            <w:tcW w:type="dxa" w:w="9288"/>
            <w:shd w:fill="FFFFFF"/>
            <w:tcMar>
              <w:top w:w="85" w:type="dxa"/>
              <w:left w:w="85" w:type="dxa"/>
              <w:bottom w:w="85" w:type="dxa"/>
              <w:right w:w="85" w:type="dxa"/>
            </w:tcMar>
            <w:vAlign w:val="center"/>
          </w:tcPr>
          <w:p>
            <w:pPr>
              <w:spacing w:after="0" w:line="252" w:lineRule="auto"/>
            </w:pPr>
            <w:r>
              <w:rPr>
                <w:sz w:val="18"/>
              </w:rPr>
              <w:t>Microsoft.Intune_RemoteTasks_RemoteLock</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15</w:t>
            </w:r>
          </w:p>
        </w:tc>
        <w:tc>
          <w:tcPr>
            <w:tcW w:type="dxa" w:w="9288"/>
            <w:shd w:fill="F0F5F7"/>
            <w:tcMar>
              <w:top w:w="85" w:type="dxa"/>
              <w:left w:w="85" w:type="dxa"/>
              <w:bottom w:w="85" w:type="dxa"/>
              <w:right w:w="85" w:type="dxa"/>
            </w:tcMar>
            <w:vAlign w:val="center"/>
          </w:tcPr>
          <w:p>
            <w:pPr>
              <w:spacing w:after="0" w:line="252" w:lineRule="auto"/>
            </w:pPr>
            <w:r>
              <w:rPr>
                <w:sz w:val="18"/>
              </w:rPr>
              <w:t>Microsoft.Intune_RemoteTasks_LocateDevice</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16</w:t>
            </w:r>
          </w:p>
        </w:tc>
        <w:tc>
          <w:tcPr>
            <w:tcW w:type="dxa" w:w="9288"/>
            <w:shd w:fill="FFFFFF"/>
            <w:tcMar>
              <w:top w:w="85" w:type="dxa"/>
              <w:left w:w="85" w:type="dxa"/>
              <w:bottom w:w="85" w:type="dxa"/>
              <w:right w:w="85" w:type="dxa"/>
            </w:tcMar>
            <w:vAlign w:val="center"/>
          </w:tcPr>
          <w:p>
            <w:pPr>
              <w:spacing w:after="0" w:line="252" w:lineRule="auto"/>
            </w:pPr>
            <w:r>
              <w:rPr>
                <w:sz w:val="18"/>
              </w:rPr>
              <w:t>Microsoft.Intune_RemoteTasks_EnableLostMode</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17</w:t>
            </w:r>
          </w:p>
        </w:tc>
        <w:tc>
          <w:tcPr>
            <w:tcW w:type="dxa" w:w="9288"/>
            <w:shd w:fill="F0F5F7"/>
            <w:tcMar>
              <w:top w:w="85" w:type="dxa"/>
              <w:left w:w="85" w:type="dxa"/>
              <w:bottom w:w="85" w:type="dxa"/>
              <w:right w:w="85" w:type="dxa"/>
            </w:tcMar>
            <w:vAlign w:val="center"/>
          </w:tcPr>
          <w:p>
            <w:pPr>
              <w:spacing w:after="0" w:line="252" w:lineRule="auto"/>
            </w:pPr>
            <w:r>
              <w:rPr>
                <w:sz w:val="18"/>
              </w:rPr>
              <w:t>Microsoft.Intune_RemoteTasks_DisableLostMode</w:t>
            </w:r>
          </w:p>
        </w:tc>
      </w:tr>
    </w:tbl>
    <w:p>
      <w:pPr>
        <w:spacing w:after="0"/>
      </w:pPr>
    </w:p>
    <w:p>
      <w:r>
        <w:t>This role includes destructive operations such as device deletion, wipe and retire. Customer acceptance must cover these operations and their regional scope. “Regional” limits the target population; it does not make the actions read only.</w:t>
      </w:r>
    </w:p>
    <w:p>
      <w:pPr>
        <w:pStyle w:val="Heading1"/>
        <w:pageBreakBefore/>
      </w:pPr>
      <w:r>
        <w:t>22 Regional Ops custom permissions 18 to 31</w:t>
      </w:r>
    </w:p>
    <w:p>
      <w:r>
        <w:t>INT-ROLE-Regional-Ops permits regional device operations and assignment of centrally managed policies and apps. It does not authorize authoring central policies or administering Intune RBAC.</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9288"/>
      </w:tblGrid>
      <w:tr>
        <w:trPr>
          <w:cantSplit/>
          <w:tblHeader/>
        </w:trPr>
        <w:tc>
          <w:tcPr>
            <w:tcW w:type="dxa" w:w="648"/>
            <w:shd w:fill="193B52"/>
            <w:tcMar>
              <w:top w:w="85" w:type="dxa"/>
              <w:left w:w="85" w:type="dxa"/>
              <w:bottom w:w="85" w:type="dxa"/>
              <w:right w:w="85" w:type="dxa"/>
            </w:tcMar>
            <w:vAlign w:val="center"/>
          </w:tcPr>
          <w:p>
            <w:pPr>
              <w:spacing w:after="0" w:line="252" w:lineRule="auto"/>
            </w:pPr>
            <w:r>
              <w:rPr>
                <w:b/>
                <w:color w:val="FFFFFF"/>
                <w:sz w:val="18"/>
              </w:rPr>
              <w:t>No</w:t>
            </w:r>
          </w:p>
        </w:tc>
        <w:tc>
          <w:tcPr>
            <w:tcW w:type="dxa" w:w="9288"/>
            <w:shd w:fill="193B52"/>
            <w:tcMar>
              <w:top w:w="85" w:type="dxa"/>
              <w:left w:w="85" w:type="dxa"/>
              <w:bottom w:w="85" w:type="dxa"/>
              <w:right w:w="85" w:type="dxa"/>
            </w:tcMar>
            <w:vAlign w:val="center"/>
          </w:tcPr>
          <w:p>
            <w:pPr>
              <w:spacing w:after="0" w:line="252" w:lineRule="auto"/>
            </w:pPr>
            <w:r>
              <w:rPr>
                <w:b/>
                <w:color w:val="FFFFFF"/>
                <w:sz w:val="18"/>
              </w:rPr>
              <w:t>Catalog permission identifier</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18</w:t>
            </w:r>
          </w:p>
        </w:tc>
        <w:tc>
          <w:tcPr>
            <w:tcW w:type="dxa" w:w="9288"/>
            <w:shd w:fill="F0F5F7"/>
            <w:tcMar>
              <w:top w:w="85" w:type="dxa"/>
              <w:left w:w="85" w:type="dxa"/>
              <w:bottom w:w="85" w:type="dxa"/>
              <w:right w:w="85" w:type="dxa"/>
            </w:tcMar>
            <w:vAlign w:val="center"/>
          </w:tcPr>
          <w:p>
            <w:pPr>
              <w:spacing w:after="0" w:line="252" w:lineRule="auto"/>
            </w:pPr>
            <w:r>
              <w:rPr>
                <w:sz w:val="18"/>
              </w:rPr>
              <w:t>Microsoft.Intune_DeviceConfigurations_Read</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19</w:t>
            </w:r>
          </w:p>
        </w:tc>
        <w:tc>
          <w:tcPr>
            <w:tcW w:type="dxa" w:w="9288"/>
            <w:shd w:fill="FFFFFF"/>
            <w:tcMar>
              <w:top w:w="85" w:type="dxa"/>
              <w:left w:w="85" w:type="dxa"/>
              <w:bottom w:w="85" w:type="dxa"/>
              <w:right w:w="85" w:type="dxa"/>
            </w:tcMar>
            <w:vAlign w:val="center"/>
          </w:tcPr>
          <w:p>
            <w:pPr>
              <w:spacing w:after="0" w:line="252" w:lineRule="auto"/>
            </w:pPr>
            <w:r>
              <w:rPr>
                <w:sz w:val="18"/>
              </w:rPr>
              <w:t>Microsoft.Intune_DeviceConfigurations_ViewReports</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20</w:t>
            </w:r>
          </w:p>
        </w:tc>
        <w:tc>
          <w:tcPr>
            <w:tcW w:type="dxa" w:w="9288"/>
            <w:shd w:fill="F0F5F7"/>
            <w:tcMar>
              <w:top w:w="85" w:type="dxa"/>
              <w:left w:w="85" w:type="dxa"/>
              <w:bottom w:w="85" w:type="dxa"/>
              <w:right w:w="85" w:type="dxa"/>
            </w:tcMar>
            <w:vAlign w:val="center"/>
          </w:tcPr>
          <w:p>
            <w:pPr>
              <w:spacing w:after="0" w:line="252" w:lineRule="auto"/>
            </w:pPr>
            <w:r>
              <w:rPr>
                <w:sz w:val="18"/>
              </w:rPr>
              <w:t>Microsoft.Intune_DeviceConfigurations_Assign</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21</w:t>
            </w:r>
          </w:p>
        </w:tc>
        <w:tc>
          <w:tcPr>
            <w:tcW w:type="dxa" w:w="9288"/>
            <w:shd w:fill="FFFFFF"/>
            <w:tcMar>
              <w:top w:w="85" w:type="dxa"/>
              <w:left w:w="85" w:type="dxa"/>
              <w:bottom w:w="85" w:type="dxa"/>
              <w:right w:w="85" w:type="dxa"/>
            </w:tcMar>
            <w:vAlign w:val="center"/>
          </w:tcPr>
          <w:p>
            <w:pPr>
              <w:spacing w:after="0" w:line="252" w:lineRule="auto"/>
            </w:pPr>
            <w:r>
              <w:rPr>
                <w:sz w:val="18"/>
              </w:rPr>
              <w:t>Microsoft.Intune_DeviceCompliancePolices_Read</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22</w:t>
            </w:r>
          </w:p>
        </w:tc>
        <w:tc>
          <w:tcPr>
            <w:tcW w:type="dxa" w:w="9288"/>
            <w:shd w:fill="F0F5F7"/>
            <w:tcMar>
              <w:top w:w="85" w:type="dxa"/>
              <w:left w:w="85" w:type="dxa"/>
              <w:bottom w:w="85" w:type="dxa"/>
              <w:right w:w="85" w:type="dxa"/>
            </w:tcMar>
            <w:vAlign w:val="center"/>
          </w:tcPr>
          <w:p>
            <w:pPr>
              <w:spacing w:after="0" w:line="252" w:lineRule="auto"/>
            </w:pPr>
            <w:r>
              <w:rPr>
                <w:sz w:val="18"/>
              </w:rPr>
              <w:t>Microsoft.Intune_DeviceCompliancePolices_ViewReports</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23</w:t>
            </w:r>
          </w:p>
        </w:tc>
        <w:tc>
          <w:tcPr>
            <w:tcW w:type="dxa" w:w="9288"/>
            <w:shd w:fill="FFFFFF"/>
            <w:tcMar>
              <w:top w:w="85" w:type="dxa"/>
              <w:left w:w="85" w:type="dxa"/>
              <w:bottom w:w="85" w:type="dxa"/>
              <w:right w:w="85" w:type="dxa"/>
            </w:tcMar>
            <w:vAlign w:val="center"/>
          </w:tcPr>
          <w:p>
            <w:pPr>
              <w:spacing w:after="0" w:line="252" w:lineRule="auto"/>
            </w:pPr>
            <w:r>
              <w:rPr>
                <w:sz w:val="18"/>
              </w:rPr>
              <w:t>Microsoft.Intune_DeviceCompliancePolices_Assign</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24</w:t>
            </w:r>
          </w:p>
        </w:tc>
        <w:tc>
          <w:tcPr>
            <w:tcW w:type="dxa" w:w="9288"/>
            <w:shd w:fill="F0F5F7"/>
            <w:tcMar>
              <w:top w:w="85" w:type="dxa"/>
              <w:left w:w="85" w:type="dxa"/>
              <w:bottom w:w="85" w:type="dxa"/>
              <w:right w:w="85" w:type="dxa"/>
            </w:tcMar>
            <w:vAlign w:val="center"/>
          </w:tcPr>
          <w:p>
            <w:pPr>
              <w:spacing w:after="0" w:line="252" w:lineRule="auto"/>
            </w:pPr>
            <w:r>
              <w:rPr>
                <w:sz w:val="18"/>
              </w:rPr>
              <w:t>Microsoft.Intune_MobileApps_Read</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25</w:t>
            </w:r>
          </w:p>
        </w:tc>
        <w:tc>
          <w:tcPr>
            <w:tcW w:type="dxa" w:w="9288"/>
            <w:shd w:fill="FFFFFF"/>
            <w:tcMar>
              <w:top w:w="85" w:type="dxa"/>
              <w:left w:w="85" w:type="dxa"/>
              <w:bottom w:w="85" w:type="dxa"/>
              <w:right w:w="85" w:type="dxa"/>
            </w:tcMar>
            <w:vAlign w:val="center"/>
          </w:tcPr>
          <w:p>
            <w:pPr>
              <w:spacing w:after="0" w:line="252" w:lineRule="auto"/>
            </w:pPr>
            <w:r>
              <w:rPr>
                <w:sz w:val="18"/>
              </w:rPr>
              <w:t>Microsoft.Intune_MobileApps_Assign</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26</w:t>
            </w:r>
          </w:p>
        </w:tc>
        <w:tc>
          <w:tcPr>
            <w:tcW w:type="dxa" w:w="9288"/>
            <w:shd w:fill="F0F5F7"/>
            <w:tcMar>
              <w:top w:w="85" w:type="dxa"/>
              <w:left w:w="85" w:type="dxa"/>
              <w:bottom w:w="85" w:type="dxa"/>
              <w:right w:w="85" w:type="dxa"/>
            </w:tcMar>
            <w:vAlign w:val="center"/>
          </w:tcPr>
          <w:p>
            <w:pPr>
              <w:spacing w:after="0" w:line="252" w:lineRule="auto"/>
            </w:pPr>
            <w:r>
              <w:rPr>
                <w:sz w:val="18"/>
              </w:rPr>
              <w:t>Microsoft.Intune_ManagedApps_Read</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27</w:t>
            </w:r>
          </w:p>
        </w:tc>
        <w:tc>
          <w:tcPr>
            <w:tcW w:type="dxa" w:w="9288"/>
            <w:shd w:fill="FFFFFF"/>
            <w:tcMar>
              <w:top w:w="85" w:type="dxa"/>
              <w:left w:w="85" w:type="dxa"/>
              <w:bottom w:w="85" w:type="dxa"/>
              <w:right w:w="85" w:type="dxa"/>
            </w:tcMar>
            <w:vAlign w:val="center"/>
          </w:tcPr>
          <w:p>
            <w:pPr>
              <w:spacing w:after="0" w:line="252" w:lineRule="auto"/>
            </w:pPr>
            <w:r>
              <w:rPr>
                <w:sz w:val="18"/>
              </w:rPr>
              <w:t>Enrollment programs/Read device</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28</w:t>
            </w:r>
          </w:p>
        </w:tc>
        <w:tc>
          <w:tcPr>
            <w:tcW w:type="dxa" w:w="9288"/>
            <w:shd w:fill="F0F5F7"/>
            <w:tcMar>
              <w:top w:w="85" w:type="dxa"/>
              <w:left w:w="85" w:type="dxa"/>
              <w:bottom w:w="85" w:type="dxa"/>
              <w:right w:w="85" w:type="dxa"/>
            </w:tcMar>
            <w:vAlign w:val="center"/>
          </w:tcPr>
          <w:p>
            <w:pPr>
              <w:spacing w:after="0" w:line="252" w:lineRule="auto"/>
            </w:pPr>
            <w:r>
              <w:rPr>
                <w:sz w:val="18"/>
              </w:rPr>
              <w:t>Enrollment programs/Sync device</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29</w:t>
            </w:r>
          </w:p>
        </w:tc>
        <w:tc>
          <w:tcPr>
            <w:tcW w:type="dxa" w:w="9288"/>
            <w:shd w:fill="FFFFFF"/>
            <w:tcMar>
              <w:top w:w="85" w:type="dxa"/>
              <w:left w:w="85" w:type="dxa"/>
              <w:bottom w:w="85" w:type="dxa"/>
              <w:right w:w="85" w:type="dxa"/>
            </w:tcMar>
            <w:vAlign w:val="center"/>
          </w:tcPr>
          <w:p>
            <w:pPr>
              <w:spacing w:after="0" w:line="252" w:lineRule="auto"/>
            </w:pPr>
            <w:r>
              <w:rPr>
                <w:sz w:val="18"/>
              </w:rPr>
              <w:t>Audit data/Read</w:t>
            </w:r>
          </w:p>
        </w:tc>
      </w:tr>
      <w:tr>
        <w:trPr>
          <w:cantSplit/>
        </w:trPr>
        <w:tc>
          <w:tcPr>
            <w:tcW w:type="dxa" w:w="648"/>
            <w:shd w:fill="F0F5F7"/>
            <w:tcMar>
              <w:top w:w="85" w:type="dxa"/>
              <w:left w:w="85" w:type="dxa"/>
              <w:bottom w:w="85" w:type="dxa"/>
              <w:right w:w="85" w:type="dxa"/>
            </w:tcMar>
            <w:vAlign w:val="center"/>
          </w:tcPr>
          <w:p>
            <w:pPr>
              <w:spacing w:after="0" w:line="252" w:lineRule="auto"/>
            </w:pPr>
            <w:r>
              <w:rPr>
                <w:sz w:val="18"/>
              </w:rPr>
              <w:t>30</w:t>
            </w:r>
          </w:p>
        </w:tc>
        <w:tc>
          <w:tcPr>
            <w:tcW w:type="dxa" w:w="9288"/>
            <w:shd w:fill="F0F5F7"/>
            <w:tcMar>
              <w:top w:w="85" w:type="dxa"/>
              <w:left w:w="85" w:type="dxa"/>
              <w:bottom w:w="85" w:type="dxa"/>
              <w:right w:w="85" w:type="dxa"/>
            </w:tcMar>
            <w:vAlign w:val="center"/>
          </w:tcPr>
          <w:p>
            <w:pPr>
              <w:spacing w:after="0" w:line="252" w:lineRule="auto"/>
            </w:pPr>
            <w:r>
              <w:rPr>
                <w:sz w:val="18"/>
              </w:rPr>
              <w:t>Microsoft.Intune_Organization_Read</w:t>
            </w:r>
          </w:p>
        </w:tc>
      </w:tr>
      <w:tr>
        <w:trPr>
          <w:cantSplit/>
        </w:trPr>
        <w:tc>
          <w:tcPr>
            <w:tcW w:type="dxa" w:w="648"/>
            <w:shd w:fill="FFFFFF"/>
            <w:tcMar>
              <w:top w:w="85" w:type="dxa"/>
              <w:left w:w="85" w:type="dxa"/>
              <w:bottom w:w="85" w:type="dxa"/>
              <w:right w:w="85" w:type="dxa"/>
            </w:tcMar>
            <w:vAlign w:val="center"/>
          </w:tcPr>
          <w:p>
            <w:pPr>
              <w:spacing w:after="0" w:line="252" w:lineRule="auto"/>
            </w:pPr>
            <w:r>
              <w:rPr>
                <w:sz w:val="18"/>
              </w:rPr>
              <w:t>31</w:t>
            </w:r>
          </w:p>
        </w:tc>
        <w:tc>
          <w:tcPr>
            <w:tcW w:type="dxa" w:w="9288"/>
            <w:shd w:fill="FFFFFF"/>
            <w:tcMar>
              <w:top w:w="85" w:type="dxa"/>
              <w:left w:w="85" w:type="dxa"/>
              <w:bottom w:w="85" w:type="dxa"/>
              <w:right w:w="85" w:type="dxa"/>
            </w:tcMar>
            <w:vAlign w:val="center"/>
          </w:tcPr>
          <w:p>
            <w:pPr>
              <w:spacing w:after="0" w:line="252" w:lineRule="auto"/>
            </w:pPr>
            <w:r>
              <w:rPr>
                <w:sz w:val="18"/>
              </w:rPr>
              <w:t>Microsoft.Intune_TermsAndConditions_Read</w:t>
            </w:r>
          </w:p>
        </w:tc>
      </w:tr>
    </w:tbl>
    <w:p>
      <w:pPr>
        <w:spacing w:after="0"/>
      </w:pPr>
    </w:p>
    <w:p>
      <w:pPr>
        <w:pStyle w:val="Heading2"/>
      </w:pPr>
      <w:r>
        <w:t>Excluded capability families</w:t>
      </w:r>
    </w:p>
    <w:p>
      <w:r>
        <w:t>The catalog lists three excluded families: create, update or delete any policy, profile, app, script, filter, compliance or endpoint security policy; roles, scope tags, role assignments; tenant settings: enrollment restrictions, MDM authority, connectors. These are descriptions of permissions not granted by this role, not explicit deny rules that override other assignments.</w:t>
      </w:r>
    </w:p>
    <w:p>
      <w:r>
        <w:t>There are 31 allowed entries. Catalog strings include operation identifiers and display-name style entries. Resolve them against the tenant’s current Intune resource operations and verify the resulting role definition. Preserve the catalog spelling DeviceCompliancePolices when comparing source data; do not silently substitute another identifier.</w:t>
      </w:r>
    </w:p>
    <w:p>
      <w:r>
        <w:drawing>
          <wp:inline xmlns:a="http://schemas.openxmlformats.org/drawingml/2006/main" xmlns:pic="http://schemas.openxmlformats.org/drawingml/2006/picture">
            <wp:extent cx="6309360" cy="1345997"/>
            <wp:docPr id="15" name="Picture 15" descr="Effective access includes other assignments; Regional custom role: Grants only its resolved allowed operations.; Other assignments: May separately grant broader permissions.; Effective test: Validate the administrator’s combined access, including negative tests."/>
            <wp:cNvGraphicFramePr>
              <a:graphicFrameLocks noChangeAspect="1"/>
            </wp:cNvGraphicFramePr>
            <a:graphic>
              <a:graphicData uri="http://schemas.openxmlformats.org/drawingml/2006/picture">
                <pic:pic>
                  <pic:nvPicPr>
                    <pic:cNvPr id="0" name="figure-15.png"/>
                    <pic:cNvPicPr/>
                  </pic:nvPicPr>
                  <pic:blipFill>
                    <a:blip r:embed="rId24"/>
                    <a:stretch>
                      <a:fillRect/>
                    </a:stretch>
                  </pic:blipFill>
                  <pic:spPr>
                    <a:xfrm>
                      <a:off x="0" y="0"/>
                      <a:ext cx="6309360" cy="1345997"/>
                    </a:xfrm>
                    <a:prstGeom prst="rect"/>
                  </pic:spPr>
                </pic:pic>
              </a:graphicData>
            </a:graphic>
          </wp:inline>
        </w:drawing>
      </w:r>
    </w:p>
    <w:p>
      <w:pPr>
        <w:pStyle w:val="Caption"/>
      </w:pPr>
      <w:r>
        <w:t>Figure 15. Effective access includes other assignments</w:t>
      </w:r>
    </w:p>
    <w:p>
      <w:pPr>
        <w:pStyle w:val="Heading1"/>
        <w:pageBreakBefore/>
      </w:pPr>
      <w:r>
        <w:t>23 Protection and external dependencies</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4032"/>
      </w:tblGrid>
      <w:tr>
        <w:trPr>
          <w:cantSplit/>
          <w:tblHeader/>
        </w:trPr>
        <w:tc>
          <w:tcPr>
            <w:tcW w:type="dxa" w:w="1800"/>
            <w:shd w:fill="193B52"/>
            <w:tcMar>
              <w:top w:w="85" w:type="dxa"/>
              <w:left w:w="85" w:type="dxa"/>
              <w:bottom w:w="85" w:type="dxa"/>
              <w:right w:w="85" w:type="dxa"/>
            </w:tcMar>
            <w:vAlign w:val="center"/>
          </w:tcPr>
          <w:p>
            <w:pPr>
              <w:spacing w:after="0" w:line="252" w:lineRule="auto"/>
            </w:pPr>
            <w:r>
              <w:rPr>
                <w:b/>
                <w:color w:val="FFFFFF"/>
                <w:sz w:val="18"/>
              </w:rPr>
              <w:t>Dependency</w:t>
            </w:r>
          </w:p>
        </w:tc>
        <w:tc>
          <w:tcPr>
            <w:tcW w:type="dxa" w:w="4104"/>
            <w:shd w:fill="193B52"/>
            <w:tcMar>
              <w:top w:w="85" w:type="dxa"/>
              <w:left w:w="85" w:type="dxa"/>
              <w:bottom w:w="85" w:type="dxa"/>
              <w:right w:w="85" w:type="dxa"/>
            </w:tcMar>
            <w:vAlign w:val="center"/>
          </w:tcPr>
          <w:p>
            <w:pPr>
              <w:spacing w:after="0" w:line="252" w:lineRule="auto"/>
            </w:pPr>
            <w:r>
              <w:rPr>
                <w:b/>
                <w:color w:val="FFFFFF"/>
                <w:sz w:val="18"/>
              </w:rPr>
              <w:t>Required design outcome</w:t>
            </w:r>
          </w:p>
        </w:tc>
        <w:tc>
          <w:tcPr>
            <w:tcW w:type="dxa" w:w="4032"/>
            <w:shd w:fill="193B52"/>
            <w:tcMar>
              <w:top w:w="85" w:type="dxa"/>
              <w:left w:w="85" w:type="dxa"/>
              <w:bottom w:w="85" w:type="dxa"/>
              <w:right w:w="85" w:type="dxa"/>
            </w:tcMar>
            <w:vAlign w:val="center"/>
          </w:tcPr>
          <w:p>
            <w:pPr>
              <w:spacing w:after="0" w:line="252" w:lineRule="auto"/>
            </w:pPr>
            <w:r>
              <w:rPr>
                <w:b/>
                <w:color w:val="FFFFFF"/>
                <w:sz w:val="18"/>
              </w:rPr>
              <w:t>Completion evidence</w:t>
            </w:r>
          </w:p>
        </w:tc>
      </w:tr>
      <w:tr>
        <w:trPr>
          <w:cantSplit/>
        </w:trPr>
        <w:tc>
          <w:tcPr>
            <w:tcW w:type="dxa" w:w="1800"/>
            <w:shd w:fill="F0F5F7"/>
            <w:tcMar>
              <w:top w:w="85" w:type="dxa"/>
              <w:left w:w="85" w:type="dxa"/>
              <w:bottom w:w="85" w:type="dxa"/>
              <w:right w:w="85" w:type="dxa"/>
            </w:tcMar>
            <w:vAlign w:val="center"/>
          </w:tcPr>
          <w:p>
            <w:pPr>
              <w:spacing w:after="0" w:line="252" w:lineRule="auto"/>
            </w:pPr>
            <w:r>
              <w:rPr>
                <w:sz w:val="18"/>
              </w:rPr>
              <w:t>Emergency access</w:t>
            </w:r>
          </w:p>
        </w:tc>
        <w:tc>
          <w:tcPr>
            <w:tcW w:type="dxa" w:w="4104"/>
            <w:shd w:fill="F0F5F7"/>
            <w:tcMar>
              <w:top w:w="85" w:type="dxa"/>
              <w:left w:w="85" w:type="dxa"/>
              <w:bottom w:w="85" w:type="dxa"/>
              <w:right w:w="85" w:type="dxa"/>
            </w:tcMar>
            <w:vAlign w:val="center"/>
          </w:tcPr>
          <w:p>
            <w:pPr>
              <w:spacing w:after="0" w:line="252" w:lineRule="auto"/>
            </w:pPr>
            <w:r>
              <w:rPr>
                <w:sz w:val="18"/>
              </w:rPr>
              <w:t>Explicit protected object IDs; intentional CA treatment</w:t>
            </w:r>
          </w:p>
        </w:tc>
        <w:tc>
          <w:tcPr>
            <w:tcW w:type="dxa" w:w="4032"/>
            <w:shd w:fill="F0F5F7"/>
            <w:tcMar>
              <w:top w:w="85" w:type="dxa"/>
              <w:left w:w="85" w:type="dxa"/>
              <w:bottom w:w="85" w:type="dxa"/>
              <w:right w:w="85" w:type="dxa"/>
            </w:tcMar>
            <w:vAlign w:val="center"/>
          </w:tcPr>
          <w:p>
            <w:pPr>
              <w:spacing w:after="0" w:line="252" w:lineRule="auto"/>
            </w:pPr>
            <w:r>
              <w:rPr>
                <w:sz w:val="18"/>
              </w:rPr>
              <w:t>Validated recovery sign-in and recorded exclusions</w:t>
            </w:r>
          </w:p>
        </w:tc>
      </w:tr>
      <w:tr>
        <w:trPr>
          <w:cantSplit/>
        </w:trPr>
        <w:tc>
          <w:tcPr>
            <w:tcW w:type="dxa" w:w="1800"/>
            <w:shd w:fill="FFFFFF"/>
            <w:tcMar>
              <w:top w:w="85" w:type="dxa"/>
              <w:left w:w="85" w:type="dxa"/>
              <w:bottom w:w="85" w:type="dxa"/>
              <w:right w:w="85" w:type="dxa"/>
            </w:tcMar>
            <w:vAlign w:val="center"/>
          </w:tcPr>
          <w:p>
            <w:pPr>
              <w:spacing w:after="0" w:line="252" w:lineRule="auto"/>
            </w:pPr>
            <w:r>
              <w:rPr>
                <w:sz w:val="18"/>
              </w:rPr>
              <w:t>c1 and Conditional Access</w:t>
            </w:r>
          </w:p>
        </w:tc>
        <w:tc>
          <w:tcPr>
            <w:tcW w:type="dxa" w:w="4104"/>
            <w:shd w:fill="FFFFFF"/>
            <w:tcMar>
              <w:top w:w="85" w:type="dxa"/>
              <w:left w:w="85" w:type="dxa"/>
              <w:bottom w:w="85" w:type="dxa"/>
              <w:right w:w="85" w:type="dxa"/>
            </w:tcMar>
            <w:vAlign w:val="center"/>
          </w:tcPr>
          <w:p>
            <w:pPr>
              <w:spacing w:after="0" w:line="252" w:lineRule="auto"/>
            </w:pPr>
            <w:r>
              <w:rPr>
                <w:sz w:val="18"/>
              </w:rPr>
              <w:t>Tier 0 context connected to intended strong authentication control</w:t>
            </w:r>
          </w:p>
        </w:tc>
        <w:tc>
          <w:tcPr>
            <w:tcW w:type="dxa" w:w="4032"/>
            <w:shd w:fill="FFFFFF"/>
            <w:tcMar>
              <w:top w:w="85" w:type="dxa"/>
              <w:left w:w="85" w:type="dxa"/>
              <w:bottom w:w="85" w:type="dxa"/>
              <w:right w:w="85" w:type="dxa"/>
            </w:tcMar>
            <w:vAlign w:val="center"/>
          </w:tcPr>
          <w:p>
            <w:pPr>
              <w:spacing w:after="0" w:line="252" w:lineRule="auto"/>
            </w:pPr>
            <w:r>
              <w:rPr>
                <w:sz w:val="18"/>
              </w:rPr>
              <w:t>Policy readback and activation test</w:t>
            </w:r>
          </w:p>
        </w:tc>
      </w:tr>
      <w:tr>
        <w:trPr>
          <w:cantSplit/>
        </w:trPr>
        <w:tc>
          <w:tcPr>
            <w:tcW w:type="dxa" w:w="1800"/>
            <w:shd w:fill="F0F5F7"/>
            <w:tcMar>
              <w:top w:w="85" w:type="dxa"/>
              <w:left w:w="85" w:type="dxa"/>
              <w:bottom w:w="85" w:type="dxa"/>
              <w:right w:w="85" w:type="dxa"/>
            </w:tcMar>
            <w:vAlign w:val="center"/>
          </w:tcPr>
          <w:p>
            <w:pPr>
              <w:spacing w:after="0" w:line="252" w:lineRule="auto"/>
            </w:pPr>
            <w:r>
              <w:rPr>
                <w:sz w:val="18"/>
              </w:rPr>
              <w:t>Approval groups</w:t>
            </w:r>
          </w:p>
        </w:tc>
        <w:tc>
          <w:tcPr>
            <w:tcW w:type="dxa" w:w="4104"/>
            <w:shd w:fill="F0F5F7"/>
            <w:tcMar>
              <w:top w:w="85" w:type="dxa"/>
              <w:left w:w="85" w:type="dxa"/>
              <w:bottom w:w="85" w:type="dxa"/>
              <w:right w:w="85" w:type="dxa"/>
            </w:tcMar>
            <w:vAlign w:val="center"/>
          </w:tcPr>
          <w:p>
            <w:pPr>
              <w:spacing w:after="0" w:line="252" w:lineRule="auto"/>
            </w:pPr>
            <w:r>
              <w:rPr>
                <w:sz w:val="18"/>
              </w:rPr>
              <w:t>Real, available approvers and configured routing</w:t>
            </w:r>
          </w:p>
        </w:tc>
        <w:tc>
          <w:tcPr>
            <w:tcW w:type="dxa" w:w="4032"/>
            <w:shd w:fill="F0F5F7"/>
            <w:tcMar>
              <w:top w:w="85" w:type="dxa"/>
              <w:left w:w="85" w:type="dxa"/>
              <w:bottom w:w="85" w:type="dxa"/>
              <w:right w:w="85" w:type="dxa"/>
            </w:tcMar>
            <w:vAlign w:val="center"/>
          </w:tcPr>
          <w:p>
            <w:pPr>
              <w:spacing w:after="0" w:line="252" w:lineRule="auto"/>
            </w:pPr>
            <w:r>
              <w:rPr>
                <w:sz w:val="18"/>
              </w:rPr>
              <w:t>Membership IDs and approval test</w:t>
            </w:r>
          </w:p>
        </w:tc>
      </w:tr>
      <w:tr>
        <w:trPr>
          <w:cantSplit/>
        </w:trPr>
        <w:tc>
          <w:tcPr>
            <w:tcW w:type="dxa" w:w="1800"/>
            <w:shd w:fill="FFFFFF"/>
            <w:tcMar>
              <w:top w:w="85" w:type="dxa"/>
              <w:left w:w="85" w:type="dxa"/>
              <w:bottom w:w="85" w:type="dxa"/>
              <w:right w:w="85" w:type="dxa"/>
            </w:tcMar>
            <w:vAlign w:val="center"/>
          </w:tcPr>
          <w:p>
            <w:pPr>
              <w:spacing w:after="0" w:line="252" w:lineRule="auto"/>
            </w:pPr>
            <w:r>
              <w:rPr>
                <w:sz w:val="18"/>
              </w:rPr>
              <w:t>Notification mailbox</w:t>
            </w:r>
          </w:p>
        </w:tc>
        <w:tc>
          <w:tcPr>
            <w:tcW w:type="dxa" w:w="4104"/>
            <w:shd w:fill="FFFFFF"/>
            <w:tcMar>
              <w:top w:w="85" w:type="dxa"/>
              <w:left w:w="85" w:type="dxa"/>
              <w:bottom w:w="85" w:type="dxa"/>
              <w:right w:w="85" w:type="dxa"/>
            </w:tcMar>
            <w:vAlign w:val="center"/>
          </w:tcPr>
          <w:p>
            <w:pPr>
              <w:spacing w:after="0" w:line="252" w:lineRule="auto"/>
            </w:pPr>
            <w:r>
              <w:rPr>
                <w:sz w:val="18"/>
              </w:rPr>
              <w:t>Resolved recipient and operational ownership</w:t>
            </w:r>
          </w:p>
        </w:tc>
        <w:tc>
          <w:tcPr>
            <w:tcW w:type="dxa" w:w="4032"/>
            <w:shd w:fill="FFFFFF"/>
            <w:tcMar>
              <w:top w:w="85" w:type="dxa"/>
              <w:left w:w="85" w:type="dxa"/>
              <w:bottom w:w="85" w:type="dxa"/>
              <w:right w:w="85" w:type="dxa"/>
            </w:tcMar>
            <w:vAlign w:val="center"/>
          </w:tcPr>
          <w:p>
            <w:pPr>
              <w:spacing w:after="0" w:line="252" w:lineRule="auto"/>
            </w:pPr>
            <w:r>
              <w:rPr>
                <w:sz w:val="18"/>
              </w:rPr>
              <w:t>Delivered alert and access confirmation</w:t>
            </w:r>
          </w:p>
        </w:tc>
      </w:tr>
      <w:tr>
        <w:trPr>
          <w:cantSplit/>
        </w:trPr>
        <w:tc>
          <w:tcPr>
            <w:tcW w:type="dxa" w:w="1800"/>
            <w:shd w:fill="F0F5F7"/>
            <w:tcMar>
              <w:top w:w="85" w:type="dxa"/>
              <w:left w:w="85" w:type="dxa"/>
              <w:bottom w:w="85" w:type="dxa"/>
              <w:right w:w="85" w:type="dxa"/>
            </w:tcMar>
            <w:vAlign w:val="center"/>
          </w:tcPr>
          <w:p>
            <w:pPr>
              <w:spacing w:after="0" w:line="252" w:lineRule="auto"/>
            </w:pPr>
            <w:r>
              <w:rPr>
                <w:sz w:val="18"/>
              </w:rPr>
              <w:t>Group membership</w:t>
            </w:r>
          </w:p>
        </w:tc>
        <w:tc>
          <w:tcPr>
            <w:tcW w:type="dxa" w:w="4104"/>
            <w:shd w:fill="F0F5F7"/>
            <w:tcMar>
              <w:top w:w="85" w:type="dxa"/>
              <w:left w:w="85" w:type="dxa"/>
              <w:bottom w:w="85" w:type="dxa"/>
              <w:right w:w="85" w:type="dxa"/>
            </w:tcMar>
            <w:vAlign w:val="center"/>
          </w:tcPr>
          <w:p>
            <w:pPr>
              <w:spacing w:after="0" w:line="252" w:lineRule="auto"/>
            </w:pPr>
            <w:r>
              <w:rPr>
                <w:sz w:val="18"/>
              </w:rPr>
              <w:t>Active persona members; eligible Intune members</w:t>
            </w:r>
          </w:p>
        </w:tc>
        <w:tc>
          <w:tcPr>
            <w:tcW w:type="dxa" w:w="4032"/>
            <w:shd w:fill="F0F5F7"/>
            <w:tcMar>
              <w:top w:w="85" w:type="dxa"/>
              <w:left w:w="85" w:type="dxa"/>
              <w:bottom w:w="85" w:type="dxa"/>
              <w:right w:w="85" w:type="dxa"/>
            </w:tcMar>
            <w:vAlign w:val="center"/>
          </w:tcPr>
          <w:p>
            <w:pPr>
              <w:spacing w:after="0" w:line="252" w:lineRule="auto"/>
            </w:pPr>
            <w:r>
              <w:rPr>
                <w:sz w:val="18"/>
              </w:rPr>
              <w:t>Schedule and membership readback</w:t>
            </w:r>
          </w:p>
        </w:tc>
      </w:tr>
      <w:tr>
        <w:trPr>
          <w:cantSplit/>
        </w:trPr>
        <w:tc>
          <w:tcPr>
            <w:tcW w:type="dxa" w:w="1800"/>
            <w:shd w:fill="FFFFFF"/>
            <w:tcMar>
              <w:top w:w="85" w:type="dxa"/>
              <w:left w:w="85" w:type="dxa"/>
              <w:bottom w:w="85" w:type="dxa"/>
              <w:right w:w="85" w:type="dxa"/>
            </w:tcMar>
            <w:vAlign w:val="center"/>
          </w:tcPr>
          <w:p>
            <w:pPr>
              <w:spacing w:after="0" w:line="252" w:lineRule="auto"/>
            </w:pPr>
            <w:r>
              <w:rPr>
                <w:sz w:val="18"/>
              </w:rPr>
              <w:t>Access reviews</w:t>
            </w:r>
          </w:p>
        </w:tc>
        <w:tc>
          <w:tcPr>
            <w:tcW w:type="dxa" w:w="4104"/>
            <w:shd w:fill="FFFFFF"/>
            <w:tcMar>
              <w:top w:w="85" w:type="dxa"/>
              <w:left w:w="85" w:type="dxa"/>
              <w:bottom w:w="85" w:type="dxa"/>
              <w:right w:w="85" w:type="dxa"/>
            </w:tcMar>
            <w:vAlign w:val="center"/>
          </w:tcPr>
          <w:p>
            <w:pPr>
              <w:spacing w:after="0" w:line="252" w:lineRule="auto"/>
            </w:pPr>
            <w:r>
              <w:rPr>
                <w:sz w:val="18"/>
              </w:rPr>
              <w:t>Yearly assignment and persona review process</w:t>
            </w:r>
          </w:p>
        </w:tc>
        <w:tc>
          <w:tcPr>
            <w:tcW w:type="dxa" w:w="4032"/>
            <w:shd w:fill="FFFFFF"/>
            <w:tcMar>
              <w:top w:w="85" w:type="dxa"/>
              <w:left w:w="85" w:type="dxa"/>
              <w:bottom w:w="85" w:type="dxa"/>
              <w:right w:w="85" w:type="dxa"/>
            </w:tcMar>
            <w:vAlign w:val="center"/>
          </w:tcPr>
          <w:p>
            <w:pPr>
              <w:spacing w:after="0" w:line="252" w:lineRule="auto"/>
            </w:pPr>
            <w:r>
              <w:rPr>
                <w:sz w:val="18"/>
              </w:rPr>
              <w:t>Review schedule or approved manual procedure</w:t>
            </w:r>
          </w:p>
        </w:tc>
      </w:tr>
      <w:tr>
        <w:trPr>
          <w:cantSplit/>
        </w:trPr>
        <w:tc>
          <w:tcPr>
            <w:tcW w:type="dxa" w:w="1800"/>
            <w:shd w:fill="F0F5F7"/>
            <w:tcMar>
              <w:top w:w="85" w:type="dxa"/>
              <w:left w:w="85" w:type="dxa"/>
              <w:bottom w:w="85" w:type="dxa"/>
              <w:right w:w="85" w:type="dxa"/>
            </w:tcMar>
            <w:vAlign w:val="center"/>
          </w:tcPr>
          <w:p>
            <w:pPr>
              <w:spacing w:after="0" w:line="252" w:lineRule="auto"/>
            </w:pPr>
            <w:r>
              <w:rPr>
                <w:sz w:val="18"/>
              </w:rPr>
              <w:t>Azure RBAC</w:t>
            </w:r>
          </w:p>
        </w:tc>
        <w:tc>
          <w:tcPr>
            <w:tcW w:type="dxa" w:w="4104"/>
            <w:shd w:fill="F0F5F7"/>
            <w:tcMar>
              <w:top w:w="85" w:type="dxa"/>
              <w:left w:w="85" w:type="dxa"/>
              <w:bottom w:w="85" w:type="dxa"/>
              <w:right w:w="85" w:type="dxa"/>
            </w:tcMar>
            <w:vAlign w:val="center"/>
          </w:tcPr>
          <w:p>
            <w:pPr>
              <w:spacing w:after="0" w:line="252" w:lineRule="auto"/>
            </w:pPr>
            <w:r>
              <w:rPr>
                <w:sz w:val="18"/>
              </w:rPr>
              <w:t>Real ARM scopes, role assignments and policy</w:t>
            </w:r>
          </w:p>
        </w:tc>
        <w:tc>
          <w:tcPr>
            <w:tcW w:type="dxa" w:w="4032"/>
            <w:shd w:fill="F0F5F7"/>
            <w:tcMar>
              <w:top w:w="85" w:type="dxa"/>
              <w:left w:w="85" w:type="dxa"/>
              <w:bottom w:w="85" w:type="dxa"/>
              <w:right w:w="85" w:type="dxa"/>
            </w:tcMar>
            <w:vAlign w:val="center"/>
          </w:tcPr>
          <w:p>
            <w:pPr>
              <w:spacing w:after="0" w:line="252" w:lineRule="auto"/>
            </w:pPr>
            <w:r>
              <w:rPr>
                <w:sz w:val="18"/>
              </w:rPr>
              <w:t>Azure-side readback and activation test</w:t>
            </w:r>
          </w:p>
        </w:tc>
      </w:tr>
      <w:tr>
        <w:trPr>
          <w:cantSplit/>
        </w:trPr>
        <w:tc>
          <w:tcPr>
            <w:tcW w:type="dxa" w:w="1800"/>
            <w:shd w:fill="FFFFFF"/>
            <w:tcMar>
              <w:top w:w="85" w:type="dxa"/>
              <w:left w:w="85" w:type="dxa"/>
              <w:bottom w:w="85" w:type="dxa"/>
              <w:right w:w="85" w:type="dxa"/>
            </w:tcMar>
            <w:vAlign w:val="center"/>
          </w:tcPr>
          <w:p>
            <w:pPr>
              <w:spacing w:after="0" w:line="252" w:lineRule="auto"/>
            </w:pPr>
            <w:r>
              <w:rPr>
                <w:sz w:val="18"/>
              </w:rPr>
              <w:t>Defender XDR</w:t>
            </w:r>
          </w:p>
        </w:tc>
        <w:tc>
          <w:tcPr>
            <w:tcW w:type="dxa" w:w="4104"/>
            <w:shd w:fill="FFFFFF"/>
            <w:tcMar>
              <w:top w:w="85" w:type="dxa"/>
              <w:left w:w="85" w:type="dxa"/>
              <w:bottom w:w="85" w:type="dxa"/>
              <w:right w:w="85" w:type="dxa"/>
            </w:tcMar>
            <w:vAlign w:val="center"/>
          </w:tcPr>
          <w:p>
            <w:pPr>
              <w:spacing w:after="0" w:line="252" w:lineRule="auto"/>
            </w:pPr>
            <w:r>
              <w:rPr>
                <w:sz w:val="18"/>
              </w:rPr>
              <w:t>PIM-SG-XDR groups and Member policies in the tenant; roles, assignments and data sources in the Defender portal</w:t>
            </w:r>
          </w:p>
        </w:tc>
        <w:tc>
          <w:tcPr>
            <w:tcW w:type="dxa" w:w="4032"/>
            <w:shd w:fill="FFFFFF"/>
            <w:tcMar>
              <w:top w:w="85" w:type="dxa"/>
              <w:left w:w="85" w:type="dxa"/>
              <w:bottom w:w="85" w:type="dxa"/>
              <w:right w:w="85" w:type="dxa"/>
            </w:tcMar>
            <w:vAlign w:val="center"/>
          </w:tcPr>
          <w:p>
            <w:pPr>
              <w:spacing w:after="0" w:line="252" w:lineRule="auto"/>
            </w:pPr>
            <w:r>
              <w:rPr>
                <w:sz w:val="18"/>
              </w:rPr>
              <w:t>Portal assignment readback naming each group and an activation test</w:t>
            </w:r>
          </w:p>
        </w:tc>
      </w:tr>
      <w:tr>
        <w:trPr>
          <w:cantSplit/>
        </w:trPr>
        <w:tc>
          <w:tcPr>
            <w:tcW w:type="dxa" w:w="1800"/>
            <w:shd w:fill="FFFFFF"/>
            <w:tcMar>
              <w:top w:w="85" w:type="dxa"/>
              <w:left w:w="85" w:type="dxa"/>
              <w:bottom w:w="85" w:type="dxa"/>
              <w:right w:w="85" w:type="dxa"/>
            </w:tcMar>
            <w:vAlign w:val="center"/>
          </w:tcPr>
          <w:p>
            <w:pPr>
              <w:spacing w:after="0" w:line="252" w:lineRule="auto"/>
            </w:pPr>
            <w:r>
              <w:rPr>
                <w:sz w:val="18"/>
              </w:rPr>
              <w:t>Purview</w:t>
            </w:r>
          </w:p>
        </w:tc>
        <w:tc>
          <w:tcPr>
            <w:tcW w:type="dxa" w:w="4104"/>
            <w:shd w:fill="FFFFFF"/>
            <w:tcMar>
              <w:top w:w="85" w:type="dxa"/>
              <w:left w:w="85" w:type="dxa"/>
              <w:bottom w:w="85" w:type="dxa"/>
              <w:right w:w="85" w:type="dxa"/>
            </w:tcMar>
            <w:vAlign w:val="center"/>
          </w:tcPr>
          <w:p>
            <w:pPr>
              <w:spacing w:after="0" w:line="252" w:lineRule="auto"/>
            </w:pPr>
            <w:r>
              <w:rPr>
                <w:sz w:val="18"/>
              </w:rPr>
              <w:t>Separate workload RBAC where required</w:t>
            </w:r>
          </w:p>
        </w:tc>
        <w:tc>
          <w:tcPr>
            <w:tcW w:type="dxa" w:w="4032"/>
            <w:shd w:fill="FFFFFF"/>
            <w:tcMar>
              <w:top w:w="85" w:type="dxa"/>
              <w:left w:w="85" w:type="dxa"/>
              <w:bottom w:w="85" w:type="dxa"/>
              <w:right w:w="85" w:type="dxa"/>
            </w:tcMar>
            <w:vAlign w:val="center"/>
          </w:tcPr>
          <w:p>
            <w:pPr>
              <w:spacing w:after="0" w:line="252" w:lineRule="auto"/>
            </w:pPr>
            <w:r>
              <w:rPr>
                <w:sz w:val="18"/>
              </w:rPr>
              <w:t>Workload-specific access verification</w:t>
            </w:r>
          </w:p>
        </w:tc>
      </w:tr>
    </w:tbl>
    <w:p>
      <w:pPr>
        <w:spacing w:after="0"/>
      </w:pPr>
    </w:p>
    <w:p>
      <w:r>
        <w:t>The protected account name pattern is only a discovery hint: ^(BG-|BGA\b|BreakGlass|Break-Glass|EmergencyAccess). Protection must use explicit object IDs. PIM-SG-M365-GlobalAdmin is also identified in the protection catalog. Neither a familiar name nor the presence of a group proves emergency access is protected.</w:t>
      </w:r>
    </w:p>
    <w:p>
      <w:r>
        <w:t>Catalog references to old scripts describe historical implementation. The customer target is browser-based deployment. No customer-run local script is a completion requirement in the proposed experience; remaining gaps should become explicit PimBuddy steps or clearly owned service dependencies.</w:t>
      </w:r>
    </w:p>
    <w:p>
      <w:pPr>
        <w:pStyle w:val="Heading2"/>
      </w:pPr>
      <w:r>
        <w:t>Licensing and platform support</w:t>
      </w:r>
    </w:p>
    <w:p>
      <w:r>
        <w:t>Check current Microsoft licensing and supported role/scope combinations for the customer before deployment, including PIM and dynamic administrative units. A model’s people count is a sizing guide, not a licensing entitlement. [M1, M3, M5]</w:t>
      </w:r>
    </w:p>
    <w:p>
      <w:pPr>
        <w:pStyle w:val="Heading1"/>
        <w:pageBreakBefore/>
      </w:pPr>
      <w:r>
        <w:t>24 Deployment and verification before handover</w:t>
      </w:r>
    </w:p>
    <w:p>
      <w:r>
        <w:drawing>
          <wp:inline xmlns:a="http://schemas.openxmlformats.org/drawingml/2006/main" xmlns:pic="http://schemas.openxmlformats.org/drawingml/2006/picture">
            <wp:extent cx="6309360" cy="1345997"/>
            <wp:docPr id="16" name="Picture 16" descr="Requested complete browser workflow; Choose model: Select small, large or multi-region and preview the exact objects.; Configure and deploy: Resolve people, regions and dependencies; approve the concrete change set.; Verify completion: Read back every object and validate access before exporting the record."/>
            <wp:cNvGraphicFramePr>
              <a:graphicFrameLocks noChangeAspect="1"/>
            </wp:cNvGraphicFramePr>
            <a:graphic>
              <a:graphicData uri="http://schemas.openxmlformats.org/drawingml/2006/picture">
                <pic:pic>
                  <pic:nvPicPr>
                    <pic:cNvPr id="0" name="figure-16.png"/>
                    <pic:cNvPicPr/>
                  </pic:nvPicPr>
                  <pic:blipFill>
                    <a:blip r:embed="rId25"/>
                    <a:stretch>
                      <a:fillRect/>
                    </a:stretch>
                  </pic:blipFill>
                  <pic:spPr>
                    <a:xfrm>
                      <a:off x="0" y="0"/>
                      <a:ext cx="6309360" cy="1345997"/>
                    </a:xfrm>
                    <a:prstGeom prst="rect"/>
                  </pic:spPr>
                </pic:pic>
              </a:graphicData>
            </a:graphic>
          </wp:inline>
        </w:drawing>
      </w:r>
    </w:p>
    <w:p>
      <w:pPr>
        <w:pStyle w:val="Caption"/>
      </w:pPr>
      <w:r>
        <w:t>Figure 16. Requested complete browser workflow</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shd w:fill="193B52"/>
            <w:tcMar>
              <w:top w:w="85" w:type="dxa"/>
              <w:left w:w="85" w:type="dxa"/>
              <w:bottom w:w="85" w:type="dxa"/>
              <w:right w:w="85" w:type="dxa"/>
            </w:tcMar>
            <w:vAlign w:val="center"/>
          </w:tcPr>
          <w:p>
            <w:pPr>
              <w:spacing w:after="0" w:line="252" w:lineRule="auto"/>
            </w:pPr>
            <w:r>
              <w:rPr>
                <w:b/>
                <w:color w:val="FFFFFF"/>
                <w:sz w:val="18"/>
              </w:rPr>
              <w:t>Component</w:t>
            </w:r>
          </w:p>
        </w:tc>
        <w:tc>
          <w:tcPr>
            <w:tcW w:type="dxa" w:w="7056"/>
            <w:shd w:fill="193B52"/>
            <w:tcMar>
              <w:top w:w="85" w:type="dxa"/>
              <w:left w:w="85" w:type="dxa"/>
              <w:bottom w:w="85" w:type="dxa"/>
              <w:right w:w="85" w:type="dxa"/>
            </w:tcMar>
            <w:vAlign w:val="center"/>
          </w:tcPr>
          <w:p>
            <w:pPr>
              <w:spacing w:after="0" w:line="252" w:lineRule="auto"/>
            </w:pPr>
            <w:r>
              <w:rPr>
                <w:b/>
                <w:color w:val="FFFFFF"/>
                <w:sz w:val="18"/>
              </w:rPr>
              <w:t>Current boundary to document</w:t>
            </w:r>
          </w:p>
        </w:tc>
      </w:tr>
      <w:tr>
        <w:trPr>
          <w:cantSplit/>
        </w:trPr>
        <w:tc>
          <w:tcPr>
            <w:tcW w:type="dxa" w:w="2880"/>
            <w:shd w:fill="F0F5F7"/>
            <w:tcMar>
              <w:top w:w="85" w:type="dxa"/>
              <w:left w:w="85" w:type="dxa"/>
              <w:bottom w:w="85" w:type="dxa"/>
              <w:right w:w="85" w:type="dxa"/>
            </w:tcMar>
            <w:vAlign w:val="center"/>
          </w:tcPr>
          <w:p>
            <w:pPr>
              <w:spacing w:after="0" w:line="252" w:lineRule="auto"/>
            </w:pPr>
            <w:r>
              <w:rPr>
                <w:sz w:val="18"/>
              </w:rPr>
              <w:t>Groups and role policies</w:t>
            </w:r>
          </w:p>
        </w:tc>
        <w:tc>
          <w:tcPr>
            <w:tcW w:type="dxa" w:w="7056"/>
            <w:shd w:fill="F0F5F7"/>
            <w:tcMar>
              <w:top w:w="85" w:type="dxa"/>
              <w:left w:w="85" w:type="dxa"/>
              <w:bottom w:w="85" w:type="dxa"/>
              <w:right w:w="85" w:type="dxa"/>
            </w:tcMar>
            <w:vAlign w:val="center"/>
          </w:tcPr>
          <w:p>
            <w:pPr>
              <w:spacing w:after="0" w:line="252" w:lineRule="auto"/>
            </w:pPr>
            <w:r>
              <w:rPr>
                <w:sz w:val="18"/>
              </w:rPr>
              <w:t>Blocked plans cannot run. Approval changes require a known count of at least two users in an existing approver group; customer operators remain separate</w:t>
            </w:r>
          </w:p>
        </w:tc>
      </w:tr>
      <w:tr>
        <w:trPr>
          <w:cantSplit/>
        </w:trPr>
        <w:tc>
          <w:tcPr>
            <w:tcW w:type="dxa" w:w="2880"/>
            <w:shd w:fill="FFFFFF"/>
            <w:tcMar>
              <w:top w:w="85" w:type="dxa"/>
              <w:left w:w="85" w:type="dxa"/>
              <w:bottom w:w="85" w:type="dxa"/>
              <w:right w:w="85" w:type="dxa"/>
            </w:tcMar>
            <w:vAlign w:val="center"/>
          </w:tcPr>
          <w:p>
            <w:pPr>
              <w:spacing w:after="0" w:line="252" w:lineRule="auto"/>
            </w:pPr>
            <w:r>
              <w:rPr>
                <w:sz w:val="18"/>
              </w:rPr>
              <w:t>Entra role assignments and AUs</w:t>
            </w:r>
          </w:p>
        </w:tc>
        <w:tc>
          <w:tcPr>
            <w:tcW w:type="dxa" w:w="7056"/>
            <w:shd w:fill="FFFFFF"/>
            <w:tcMar>
              <w:top w:w="85" w:type="dxa"/>
              <w:left w:w="85" w:type="dxa"/>
              <w:bottom w:w="85" w:type="dxa"/>
              <w:right w:w="85" w:type="dxa"/>
            </w:tcMar>
            <w:vAlign w:val="center"/>
          </w:tcPr>
          <w:p>
            <w:pPr>
              <w:spacing w:after="0" w:line="252" w:lineRule="auto"/>
            </w:pPr>
            <w:r>
              <w:rPr>
                <w:sz w:val="18"/>
              </w:rPr>
              <w:t>Verify scope IDs, eligible schedules and dynamic membership after deployment</w:t>
            </w:r>
          </w:p>
        </w:tc>
      </w:tr>
      <w:tr>
        <w:trPr>
          <w:cantSplit/>
        </w:trPr>
        <w:tc>
          <w:tcPr>
            <w:tcW w:type="dxa" w:w="2880"/>
            <w:shd w:fill="F0F5F7"/>
            <w:tcMar>
              <w:top w:w="85" w:type="dxa"/>
              <w:left w:w="85" w:type="dxa"/>
              <w:bottom w:w="85" w:type="dxa"/>
              <w:right w:w="85" w:type="dxa"/>
            </w:tcMar>
            <w:vAlign w:val="center"/>
          </w:tcPr>
          <w:p>
            <w:pPr>
              <w:spacing w:after="0" w:line="252" w:lineRule="auto"/>
            </w:pPr>
            <w:r>
              <w:rPr>
                <w:sz w:val="18"/>
              </w:rPr>
              <w:t>Intune RBAC</w:t>
            </w:r>
          </w:p>
        </w:tc>
        <w:tc>
          <w:tcPr>
            <w:tcW w:type="dxa" w:w="7056"/>
            <w:shd w:fill="F0F5F7"/>
            <w:tcMar>
              <w:top w:w="85" w:type="dxa"/>
              <w:left w:w="85" w:type="dxa"/>
              <w:bottom w:w="85" w:type="dxa"/>
              <w:right w:w="85" w:type="dxa"/>
            </w:tcMar>
            <w:vAlign w:val="center"/>
          </w:tcPr>
          <w:p>
            <w:pPr>
              <w:spacing w:after="0" w:line="252" w:lineRule="auto"/>
            </w:pPr>
            <w:r>
              <w:rPr>
                <w:sz w:val="18"/>
              </w:rPr>
              <w:t>Verify expanded role bindings, resolved permissions, groups and tags</w:t>
            </w:r>
          </w:p>
        </w:tc>
      </w:tr>
      <w:tr>
        <w:trPr>
          <w:cantSplit/>
        </w:trPr>
        <w:tc>
          <w:tcPr>
            <w:tcW w:type="dxa" w:w="2880"/>
            <w:shd w:fill="FFFFFF"/>
            <w:tcMar>
              <w:top w:w="85" w:type="dxa"/>
              <w:left w:w="85" w:type="dxa"/>
              <w:bottom w:w="85" w:type="dxa"/>
              <w:right w:w="85" w:type="dxa"/>
            </w:tcMar>
            <w:vAlign w:val="center"/>
          </w:tcPr>
          <w:p>
            <w:pPr>
              <w:spacing w:after="0" w:line="252" w:lineRule="auto"/>
            </w:pPr>
            <w:r>
              <w:rPr>
                <w:sz w:val="18"/>
              </w:rPr>
              <w:t>Executive RMAU</w:t>
            </w:r>
          </w:p>
        </w:tc>
        <w:tc>
          <w:tcPr>
            <w:tcW w:type="dxa" w:w="7056"/>
            <w:shd w:fill="FFFFFF"/>
            <w:tcMar>
              <w:top w:w="85" w:type="dxa"/>
              <w:left w:w="85" w:type="dxa"/>
              <w:bottom w:w="85" w:type="dxa"/>
              <w:right w:w="85" w:type="dxa"/>
            </w:tcMar>
            <w:vAlign w:val="center"/>
          </w:tcPr>
          <w:p>
            <w:pPr>
              <w:spacing w:after="0" w:line="252" w:lineRule="auto"/>
            </w:pPr>
            <w:r>
              <w:rPr>
                <w:sz w:val="18"/>
              </w:rPr>
              <w:t>Optional and not selected by default; population and tests remain deliberate steps</w:t>
            </w:r>
          </w:p>
        </w:tc>
      </w:tr>
      <w:tr>
        <w:trPr>
          <w:cantSplit/>
        </w:trPr>
        <w:tc>
          <w:tcPr>
            <w:tcW w:type="dxa" w:w="2880"/>
            <w:shd w:fill="F0F5F7"/>
            <w:tcMar>
              <w:top w:w="85" w:type="dxa"/>
              <w:left w:w="85" w:type="dxa"/>
              <w:bottom w:w="85" w:type="dxa"/>
              <w:right w:w="85" w:type="dxa"/>
            </w:tcMar>
            <w:vAlign w:val="center"/>
          </w:tcPr>
          <w:p>
            <w:pPr>
              <w:spacing w:after="0" w:line="252" w:lineRule="auto"/>
            </w:pPr>
            <w:r>
              <w:rPr>
                <w:sz w:val="18"/>
              </w:rPr>
              <w:t>Azure</w:t>
            </w:r>
          </w:p>
        </w:tc>
        <w:tc>
          <w:tcPr>
            <w:tcW w:type="dxa" w:w="7056"/>
            <w:shd w:fill="F0F5F7"/>
            <w:tcMar>
              <w:top w:w="85" w:type="dxa"/>
              <w:left w:w="85" w:type="dxa"/>
              <w:bottom w:w="85" w:type="dxa"/>
              <w:right w:w="85" w:type="dxa"/>
            </w:tcMar>
            <w:vAlign w:val="center"/>
          </w:tcPr>
          <w:p>
            <w:pPr>
              <w:spacing w:after="0" w:line="252" w:lineRule="auto"/>
            </w:pPr>
            <w:r>
              <w:rPr>
                <w:sz w:val="18"/>
              </w:rPr>
              <w:t>Optional groups; ARM role assignments and policies are separate</w:t>
            </w:r>
          </w:p>
        </w:tc>
      </w:tr>
      <w:tr>
        <w:trPr>
          <w:cantSplit/>
        </w:trPr>
        <w:tc>
          <w:tcPr>
            <w:tcW w:type="dxa" w:w="2880"/>
            <w:shd w:fill="FFFFFF"/>
            <w:tcMar>
              <w:top w:w="85" w:type="dxa"/>
              <w:left w:w="85" w:type="dxa"/>
              <w:bottom w:w="85" w:type="dxa"/>
              <w:right w:w="85" w:type="dxa"/>
            </w:tcMar>
            <w:vAlign w:val="center"/>
          </w:tcPr>
          <w:p>
            <w:pPr>
              <w:spacing w:after="0" w:line="252" w:lineRule="auto"/>
            </w:pPr>
            <w:r>
              <w:rPr>
                <w:sz w:val="18"/>
              </w:rPr>
              <w:t>CA context, mailbox and reviews</w:t>
            </w:r>
          </w:p>
        </w:tc>
        <w:tc>
          <w:tcPr>
            <w:tcW w:type="dxa" w:w="7056"/>
            <w:shd w:fill="FFFFFF"/>
            <w:tcMar>
              <w:top w:w="85" w:type="dxa"/>
              <w:left w:w="85" w:type="dxa"/>
              <w:bottom w:w="85" w:type="dxa"/>
              <w:right w:w="85" w:type="dxa"/>
            </w:tcMar>
            <w:vAlign w:val="center"/>
          </w:tcPr>
          <w:p>
            <w:pPr>
              <w:spacing w:after="0" w:line="252" w:lineRule="auto"/>
            </w:pPr>
            <w:r>
              <w:rPr>
                <w:sz w:val="18"/>
              </w:rPr>
              <w:t>External or manual dependencies remain; no automatic completion claim</w:t>
            </w:r>
          </w:p>
        </w:tc>
      </w:tr>
      <w:tr>
        <w:trPr>
          <w:cantSplit/>
        </w:trPr>
        <w:tc>
          <w:tcPr>
            <w:tcW w:type="dxa" w:w="2880"/>
            <w:shd w:fill="F0F5F7"/>
            <w:tcMar>
              <w:top w:w="85" w:type="dxa"/>
              <w:left w:w="85" w:type="dxa"/>
              <w:bottom w:w="85" w:type="dxa"/>
              <w:right w:w="85" w:type="dxa"/>
            </w:tcMar>
            <w:vAlign w:val="center"/>
          </w:tcPr>
          <w:p>
            <w:pPr>
              <w:spacing w:after="0" w:line="252" w:lineRule="auto"/>
            </w:pPr>
            <w:r>
              <w:rPr>
                <w:sz w:val="18"/>
              </w:rPr>
              <w:t>Regional approval gate</w:t>
            </w:r>
          </w:p>
        </w:tc>
        <w:tc>
          <w:tcPr>
            <w:tcW w:type="dxa" w:w="7056"/>
            <w:shd w:fill="F0F5F7"/>
            <w:tcMar>
              <w:top w:w="85" w:type="dxa"/>
              <w:left w:w="85" w:type="dxa"/>
              <w:bottom w:w="85" w:type="dxa"/>
              <w:right w:w="85" w:type="dxa"/>
            </w:tcMar>
            <w:vAlign w:val="center"/>
          </w:tcPr>
          <w:p>
            <w:pPr>
              <w:spacing w:after="0" w:line="252" w:lineRule="auto"/>
            </w:pPr>
            <w:r>
              <w:rPr>
                <w:sz w:val="18"/>
              </w:rPr>
              <w:t>Plain approver group is not automatically wired to the default templates</w:t>
            </w:r>
          </w:p>
        </w:tc>
      </w:tr>
      <w:tr>
        <w:trPr>
          <w:cantSplit/>
        </w:trPr>
        <w:tc>
          <w:tcPr>
            <w:tcW w:type="dxa" w:w="2880"/>
            <w:shd w:fill="FFFFFF"/>
            <w:tcMar>
              <w:top w:w="85" w:type="dxa"/>
              <w:left w:w="85" w:type="dxa"/>
              <w:bottom w:w="85" w:type="dxa"/>
              <w:right w:w="85" w:type="dxa"/>
            </w:tcMar>
            <w:vAlign w:val="center"/>
          </w:tcPr>
          <w:p>
            <w:pPr>
              <w:spacing w:after="0" w:line="252" w:lineRule="auto"/>
            </w:pPr>
            <w:r>
              <w:rPr>
                <w:sz w:val="18"/>
              </w:rPr>
              <w:t>Backup and recovery</w:t>
            </w:r>
          </w:p>
        </w:tc>
        <w:tc>
          <w:tcPr>
            <w:tcW w:type="dxa" w:w="7056"/>
            <w:shd w:fill="FFFFFF"/>
            <w:tcMar>
              <w:top w:w="85" w:type="dxa"/>
              <w:left w:w="85" w:type="dxa"/>
              <w:bottom w:w="85" w:type="dxa"/>
              <w:right w:w="85" w:type="dxa"/>
            </w:tcMar>
            <w:vAlign w:val="center"/>
          </w:tcPr>
          <w:p>
            <w:pPr>
              <w:spacing w:after="0" w:line="252" w:lineRule="auto"/>
            </w:pPr>
            <w:r>
              <w:rPr>
                <w:sz w:val="18"/>
              </w:rPr>
              <w:t>PIM policy backup is not a full tenant rollback</w:t>
            </w:r>
          </w:p>
        </w:tc>
      </w:tr>
    </w:tbl>
    <w:p>
      <w:pPr>
        <w:spacing w:after="0"/>
      </w:pPr>
    </w:p>
    <w:p>
      <w:pPr>
        <w:pStyle w:val="Heading2"/>
      </w:pPr>
      <w:r>
        <w:t>Completion criteria</w:t>
      </w:r>
    </w:p>
    <w:p>
      <w:r>
        <w:t>Every planned object has an immutable ID and a recorded outcome. Every assignment has the correct principal, role, scope and schedule. Dynamic populations match intended users and devices. Approval, authentication, alerts and expiry behave as intended. Regional and executive operators pass both allowed-action and denied-action tests. Remaining items have an owner and are visible before handover.</w:t>
      </w:r>
    </w:p>
    <w:p>
      <w:r>
        <w:t>Keep failed, skipped, pending and verified states distinct. A returned request or an aggregate success counter must not hide a pending schedule, unsupported permission, empty approver group or failed access test.</w:t>
      </w:r>
    </w:p>
    <w:p>
      <w:pPr>
        <w:pStyle w:val="Heading1"/>
        <w:pageBreakBefore/>
      </w:pPr>
      <w:r>
        <w:t>25 Customer decisions and source reference</w:t>
      </w:r>
    </w:p>
    <w:tbl>
      <w:tblPr>
        <w:tblW w:type="dxa" w:w="9936"/>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192"/>
      </w:tblGrid>
      <w:tr>
        <w:trPr>
          <w:cantSplit/>
          <w:tblHeader/>
        </w:trPr>
        <w:tc>
          <w:tcPr>
            <w:tcW w:type="dxa" w:w="3744"/>
            <w:shd w:fill="193B52"/>
            <w:tcMar>
              <w:top w:w="85" w:type="dxa"/>
              <w:left w:w="85" w:type="dxa"/>
              <w:bottom w:w="85" w:type="dxa"/>
              <w:right w:w="85" w:type="dxa"/>
            </w:tcMar>
            <w:vAlign w:val="center"/>
          </w:tcPr>
          <w:p>
            <w:pPr>
              <w:spacing w:after="0" w:line="252" w:lineRule="auto"/>
            </w:pPr>
            <w:r>
              <w:rPr>
                <w:b/>
                <w:color w:val="FFFFFF"/>
                <w:sz w:val="18"/>
              </w:rPr>
              <w:t>Decision to record</w:t>
            </w:r>
          </w:p>
        </w:tc>
        <w:tc>
          <w:tcPr>
            <w:tcW w:type="dxa" w:w="6192"/>
            <w:shd w:fill="193B52"/>
            <w:tcMar>
              <w:top w:w="85" w:type="dxa"/>
              <w:left w:w="85" w:type="dxa"/>
              <w:bottom w:w="85" w:type="dxa"/>
              <w:right w:w="85" w:type="dxa"/>
            </w:tcMar>
            <w:vAlign w:val="center"/>
          </w:tcPr>
          <w:p>
            <w:pPr>
              <w:spacing w:after="0" w:line="252" w:lineRule="auto"/>
            </w:pPr>
            <w:r>
              <w:rPr>
                <w:b/>
                <w:color w:val="FFFFFF"/>
                <w:sz w:val="18"/>
              </w:rPr>
              <w:t>Customer record</w:t>
            </w:r>
          </w:p>
        </w:tc>
      </w:tr>
      <w:tr>
        <w:trPr>
          <w:cantSplit/>
        </w:trPr>
        <w:tc>
          <w:tcPr>
            <w:tcW w:type="dxa" w:w="3744"/>
            <w:shd w:fill="F0F5F7"/>
            <w:tcMar>
              <w:top w:w="85" w:type="dxa"/>
              <w:left w:w="85" w:type="dxa"/>
              <w:bottom w:w="85" w:type="dxa"/>
              <w:right w:w="85" w:type="dxa"/>
            </w:tcMar>
            <w:vAlign w:val="center"/>
          </w:tcPr>
          <w:p>
            <w:pPr>
              <w:spacing w:after="0" w:line="252" w:lineRule="auto"/>
            </w:pPr>
            <w:r>
              <w:rPr>
                <w:sz w:val="18"/>
              </w:rPr>
              <w:t>Selected model and optional components</w:t>
            </w:r>
          </w:p>
        </w:tc>
        <w:tc>
          <w:tcPr>
            <w:tcW w:type="dxa" w:w="6192"/>
            <w:shd w:fill="F0F5F7"/>
            <w:tcMar>
              <w:top w:w="85" w:type="dxa"/>
              <w:left w:w="85" w:type="dxa"/>
              <w:bottom w:w="85" w:type="dxa"/>
              <w:right w:w="85" w:type="dxa"/>
            </w:tcMar>
            <w:vAlign w:val="center"/>
          </w:tcPr>
          <w:p>
            <w:pPr>
              <w:spacing w:after="0" w:line="252" w:lineRule="auto"/>
            </w:pPr>
            <w:r>
              <w:rPr>
                <w:sz w:val="18"/>
              </w:rPr>
              <w:t>Model ID; Azure option; RMAU option; approved deviations</w:t>
            </w:r>
          </w:p>
        </w:tc>
      </w:tr>
      <w:tr>
        <w:trPr>
          <w:cantSplit/>
        </w:trPr>
        <w:tc>
          <w:tcPr>
            <w:tcW w:type="dxa" w:w="3744"/>
            <w:shd w:fill="FFFFFF"/>
            <w:tcMar>
              <w:top w:w="85" w:type="dxa"/>
              <w:left w:w="85" w:type="dxa"/>
              <w:bottom w:w="85" w:type="dxa"/>
              <w:right w:w="85" w:type="dxa"/>
            </w:tcMar>
            <w:vAlign w:val="center"/>
          </w:tcPr>
          <w:p>
            <w:pPr>
              <w:spacing w:after="0" w:line="252" w:lineRule="auto"/>
            </w:pPr>
            <w:r>
              <w:rPr>
                <w:sz w:val="18"/>
              </w:rPr>
              <w:t>Identity and approval ownership</w:t>
            </w:r>
          </w:p>
        </w:tc>
        <w:tc>
          <w:tcPr>
            <w:tcW w:type="dxa" w:w="6192"/>
            <w:shd w:fill="FFFFFF"/>
            <w:tcMar>
              <w:top w:w="85" w:type="dxa"/>
              <w:left w:w="85" w:type="dxa"/>
              <w:bottom w:w="85" w:type="dxa"/>
              <w:right w:w="85" w:type="dxa"/>
            </w:tcMar>
            <w:vAlign w:val="center"/>
          </w:tcPr>
          <w:p>
            <w:pPr>
              <w:spacing w:after="0" w:line="252" w:lineRule="auto"/>
            </w:pPr>
            <w:r>
              <w:rPr>
                <w:sz w:val="18"/>
              </w:rPr>
              <w:t>Operator, owner and approver object IDs; approval rota</w:t>
            </w:r>
          </w:p>
        </w:tc>
      </w:tr>
      <w:tr>
        <w:trPr>
          <w:cantSplit/>
        </w:trPr>
        <w:tc>
          <w:tcPr>
            <w:tcW w:type="dxa" w:w="3744"/>
            <w:shd w:fill="F0F5F7"/>
            <w:tcMar>
              <w:top w:w="85" w:type="dxa"/>
              <w:left w:w="85" w:type="dxa"/>
              <w:bottom w:w="85" w:type="dxa"/>
              <w:right w:w="85" w:type="dxa"/>
            </w:tcMar>
            <w:vAlign w:val="center"/>
          </w:tcPr>
          <w:p>
            <w:pPr>
              <w:spacing w:after="0" w:line="252" w:lineRule="auto"/>
            </w:pPr>
            <w:r>
              <w:rPr>
                <w:sz w:val="18"/>
              </w:rPr>
              <w:t>Tenant and communication</w:t>
            </w:r>
          </w:p>
        </w:tc>
        <w:tc>
          <w:tcPr>
            <w:tcW w:type="dxa" w:w="6192"/>
            <w:shd w:fill="F0F5F7"/>
            <w:tcMar>
              <w:top w:w="85" w:type="dxa"/>
              <w:left w:w="85" w:type="dxa"/>
              <w:bottom w:w="85" w:type="dxa"/>
              <w:right w:w="85" w:type="dxa"/>
            </w:tcMar>
            <w:vAlign w:val="center"/>
          </w:tcPr>
          <w:p>
            <w:pPr>
              <w:spacing w:after="0" w:line="252" w:lineRule="auto"/>
            </w:pPr>
            <w:r>
              <w:rPr>
                <w:sz w:val="18"/>
              </w:rPr>
              <w:t>Tenant ID, verified domain, notification mailbox owner</w:t>
            </w:r>
          </w:p>
        </w:tc>
      </w:tr>
      <w:tr>
        <w:trPr>
          <w:cantSplit/>
        </w:trPr>
        <w:tc>
          <w:tcPr>
            <w:tcW w:type="dxa" w:w="3744"/>
            <w:shd w:fill="FFFFFF"/>
            <w:tcMar>
              <w:top w:w="85" w:type="dxa"/>
              <w:left w:w="85" w:type="dxa"/>
              <w:bottom w:w="85" w:type="dxa"/>
              <w:right w:w="85" w:type="dxa"/>
            </w:tcMar>
            <w:vAlign w:val="center"/>
          </w:tcPr>
          <w:p>
            <w:pPr>
              <w:spacing w:after="0" w:line="252" w:lineRule="auto"/>
            </w:pPr>
            <w:r>
              <w:rPr>
                <w:sz w:val="18"/>
              </w:rPr>
              <w:t>Regional scope</w:t>
            </w:r>
          </w:p>
        </w:tc>
        <w:tc>
          <w:tcPr>
            <w:tcW w:type="dxa" w:w="6192"/>
            <w:shd w:fill="FFFFFF"/>
            <w:tcMar>
              <w:top w:w="85" w:type="dxa"/>
              <w:left w:w="85" w:type="dxa"/>
              <w:bottom w:w="85" w:type="dxa"/>
              <w:right w:w="85" w:type="dxa"/>
            </w:tcMar>
            <w:vAlign w:val="center"/>
          </w:tcPr>
          <w:p>
            <w:pPr>
              <w:spacing w:after="0" w:line="252" w:lineRule="auto"/>
            </w:pPr>
            <w:r>
              <w:rPr>
                <w:sz w:val="18"/>
              </w:rPr>
              <w:t>Approved rows, attribute authority, device naming and scope populations</w:t>
            </w:r>
          </w:p>
        </w:tc>
      </w:tr>
      <w:tr>
        <w:trPr>
          <w:cantSplit/>
        </w:trPr>
        <w:tc>
          <w:tcPr>
            <w:tcW w:type="dxa" w:w="3744"/>
            <w:shd w:fill="F0F5F7"/>
            <w:tcMar>
              <w:top w:w="85" w:type="dxa"/>
              <w:left w:w="85" w:type="dxa"/>
              <w:bottom w:w="85" w:type="dxa"/>
              <w:right w:w="85" w:type="dxa"/>
            </w:tcMar>
            <w:vAlign w:val="center"/>
          </w:tcPr>
          <w:p>
            <w:pPr>
              <w:spacing w:after="0" w:line="252" w:lineRule="auto"/>
            </w:pPr>
            <w:r>
              <w:rPr>
                <w:sz w:val="18"/>
              </w:rPr>
              <w:t>Deployment evidence</w:t>
            </w:r>
          </w:p>
        </w:tc>
        <w:tc>
          <w:tcPr>
            <w:tcW w:type="dxa" w:w="6192"/>
            <w:shd w:fill="F0F5F7"/>
            <w:tcMar>
              <w:top w:w="85" w:type="dxa"/>
              <w:left w:w="85" w:type="dxa"/>
              <w:bottom w:w="85" w:type="dxa"/>
              <w:right w:w="85" w:type="dxa"/>
            </w:tcMar>
            <w:vAlign w:val="center"/>
          </w:tcPr>
          <w:p>
            <w:pPr>
              <w:spacing w:after="0" w:line="252" w:lineRule="auto"/>
            </w:pPr>
            <w:r>
              <w:rPr>
                <w:sz w:val="18"/>
              </w:rPr>
              <w:t>Run ID, baseline version, object IDs, policy readback and access tests</w:t>
            </w:r>
          </w:p>
        </w:tc>
      </w:tr>
      <w:tr>
        <w:trPr>
          <w:cantSplit/>
        </w:trPr>
        <w:tc>
          <w:tcPr>
            <w:tcW w:type="dxa" w:w="3744"/>
            <w:shd w:fill="FFFFFF"/>
            <w:tcMar>
              <w:top w:w="85" w:type="dxa"/>
              <w:left w:w="85" w:type="dxa"/>
              <w:bottom w:w="85" w:type="dxa"/>
              <w:right w:w="85" w:type="dxa"/>
            </w:tcMar>
            <w:vAlign w:val="center"/>
          </w:tcPr>
          <w:p>
            <w:pPr>
              <w:spacing w:after="0" w:line="252" w:lineRule="auto"/>
            </w:pPr>
            <w:r>
              <w:rPr>
                <w:sz w:val="18"/>
              </w:rPr>
              <w:t>Operations and recovery</w:t>
            </w:r>
          </w:p>
        </w:tc>
        <w:tc>
          <w:tcPr>
            <w:tcW w:type="dxa" w:w="6192"/>
            <w:shd w:fill="FFFFFF"/>
            <w:tcMar>
              <w:top w:w="85" w:type="dxa"/>
              <w:left w:w="85" w:type="dxa"/>
              <w:bottom w:w="85" w:type="dxa"/>
              <w:right w:w="85" w:type="dxa"/>
            </w:tcMar>
            <w:vAlign w:val="center"/>
          </w:tcPr>
          <w:p>
            <w:pPr>
              <w:spacing w:after="0" w:line="252" w:lineRule="auto"/>
            </w:pPr>
            <w:r>
              <w:rPr>
                <w:sz w:val="18"/>
              </w:rPr>
              <w:t>Review cadence, emergency access owner and recovery procedure</w:t>
            </w:r>
          </w:p>
        </w:tc>
      </w:tr>
    </w:tbl>
    <w:p>
      <w:pPr>
        <w:spacing w:after="0"/>
      </w:pPr>
    </w:p>
    <w:p>
      <w:r>
        <w:t>Use this reference before the PimBuddy Admin Handover. Attach the completed customer inventory and verification record to the handover; do not substitute catalog names for deployed object IDs.</w:t>
      </w:r>
    </w:p>
    <w:p>
      <w:pPr>
        <w:pStyle w:val="Heading2"/>
      </w:pPr>
      <w:r>
        <w:t>Repository sources</w:t>
      </w:r>
    </w:p>
    <w:p>
      <w:r>
        <w:t>Primary catalog: js/pimBaselineData.js. Effective profile resolution and region expansion: js/pimbaseline.js. Browser deployment and execution: js/pimdeploy.js and js/pimplan.js. Intune object planning: js/intunerbac.js. Application integration: js/app.js. Restricted unit workflow: js/pimrmau.js. Snapshot: build 32436 (framework 3.0), reviewed 5 October 2026. The model inventories and policy values were checked against the effective catalog. tools/pimdocs.test.cjs detects changes requiring a new documentation review.</w:t>
      </w:r>
    </w:p>
    <w:p>
      <w:pPr>
        <w:pStyle w:val="Heading2"/>
      </w:pPr>
      <w:r>
        <w:t>Microsoft reference material</w:t>
      </w:r>
    </w:p>
    <w:p>
      <w:r>
        <w:t>M1 Entra roles at administrative unit scope</w:t>
        <w:br/>
        <w:t>https://learn.microsoft.com/en-us/entra/identity/role-based-access-control/manage-roles-portal</w:t>
      </w:r>
    </w:p>
    <w:p>
      <w:r>
        <w:t>M2 Teams administrative units</w:t>
        <w:br/>
        <w:t>https://learn.microsoft.com/en-us/microsoftteams/teams-administrative-units</w:t>
      </w:r>
    </w:p>
    <w:p>
      <w:r>
        <w:t>M3 PIM for Groups</w:t>
        <w:br/>
        <w:t>https://learn.microsoft.com/en-us/entra/id-governance/privileged-identity-management/concept-pim-for-groups</w:t>
      </w:r>
    </w:p>
    <w:p>
      <w:r>
        <w:t>M4 Restricted management administrative units</w:t>
        <w:br/>
        <w:t>https://learn.microsoft.com/en-us/entra/identity/role-based-access-control/admin-units-restricted-management</w:t>
      </w:r>
    </w:p>
    <w:p>
      <w:r>
        <w:t>M5 Identity Governance licensing</w:t>
        <w:br/>
        <w:t>https://learn.microsoft.com/en-us/entra/id-governance/licensing-fundamentals</w:t>
      </w:r>
    </w:p>
    <w:p>
      <w:r>
        <w:t>M6 Microsoft Defender unified RBAC: custom roles and assignments to Microsoft Entra groups</w:t>
        <w:br/>
        <w:t>https://learn.microsoft.com/en-us/defender-xdr/create-custom-rbac-roles</w:t>
      </w:r>
    </w:p>
    <w:p>
      <w:r>
        <w:t>Reference review date: 2 October 2026. Tenant configuration, licensing and supported operations must be checked at implementation time.</w:t>
      </w:r>
    </w:p>
    <w:sectPr w:rsidR="00FC693F" w:rsidRPr="0006063C" w:rsidSect="00034616">
      <w:footerReference w:type="default" r:id="rId9"/>
      <w:headerReference w:type="default" r:id="rId26"/>
      <w:footerReference w:type="first" r:id="rId27"/>
      <w:headerReference w:type="first" r:id="rId28"/>
      <w:pgSz w:w="11952" w:h="1684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PimBuddy baseline reference  |  5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eader" Target="header1.xml"/><Relationship Id="rId27" Type="http://schemas.openxmlformats.org/officeDocument/2006/relationships/footer" Target="footer2.xml"/><Relationship Id="rId2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PimBuddy baseline design and object reference</dc:title>
  <dc:subject>Baseline catalog version 2.1</dc:subject>
  <dc:creator>PimBuddy</dc:creator>
  <cp:keywords/>
  <dc:description>generated by python-docx</dc:description>
  <cp:lastModifiedBy/>
  <cp:revision>1</cp:revision>
  <dcterms:created xsi:type="dcterms:W3CDTF">2013-12-23T23:15:00Z</dcterms:created>
  <dcterms:modified xsi:type="dcterms:W3CDTF">2013-12-23T23:15:00Z</dcterms:modified>
  <cp:category/>
</cp:coreProperties>
</file>