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PimBuddy baseline design and object reference</w:t>
      </w:r>
    </w:p>
    <w:p>
      <w:r>
        <w:t>The baseline defines who can administer Microsoft Entra, Microsoft 365 and Intune, the scope of that access, and how privileged access is activated. This reference is the design document to read before the administrative handover.</w:t>
      </w:r>
    </w:p>
    <w:p>
      <w:r>
        <w:t>It covers all three catalog models, every central group, all 38 Entra role definitions, policy templates, administrative units, regional objects, Intune permissions and Azure group intentions. Customer identities and deployed object IDs belong in the completed deployment record.</w:t>
      </w:r>
    </w:p>
    <w:p>
      <w:r>
        <w:drawing>
          <wp:inline xmlns:a="http://schemas.openxmlformats.org/drawingml/2006/main" xmlns:pic="http://schemas.openxmlformats.org/drawingml/2006/picture">
            <wp:extent cx="6309360" cy="1345997"/>
            <wp:docPr id="1" name="Picture 1" descr="From baseline design to operational ownership; 1  Understand: Choose a model and inspect its groups, roles and boundaries.; 2  Deploy and verify: Create approved objects through PimBuddy and verify the resulting tenant state.; 3  Handover: Record object IDs, owners, evidence and remaining actions."/>
            <wp:cNvGraphicFramePr>
              <a:graphicFrameLocks noChangeAspect="1"/>
            </wp:cNvGraphicFramePr>
            <a:graphic>
              <a:graphicData uri="http://schemas.openxmlformats.org/drawingml/2006/picture">
                <pic:pic>
                  <pic:nvPicPr>
                    <pic:cNvPr id="0" name="figure-1.png"/>
                    <pic:cNvPicPr/>
                  </pic:nvPicPr>
                  <pic:blipFill>
                    <a:blip r:embed="rId10"/>
                    <a:stretch>
                      <a:fillRect/>
                    </a:stretch>
                  </pic:blipFill>
                  <pic:spPr>
                    <a:xfrm>
                      <a:off x="0" y="0"/>
                      <a:ext cx="6309360" cy="1345997"/>
                    </a:xfrm>
                    <a:prstGeom prst="rect"/>
                  </pic:spPr>
                </pic:pic>
              </a:graphicData>
            </a:graphic>
          </wp:inline>
        </w:drawing>
      </w:r>
    </w:p>
    <w:p>
      <w:pPr>
        <w:pStyle w:val="Caption"/>
      </w:pPr>
      <w:r>
        <w:t>Figure 1. From baseline design to operational ownership</w:t>
      </w:r>
    </w:p>
    <w:p>
      <w:pPr>
        <w:pStyle w:val="Heading2"/>
      </w:pPr>
      <w:r>
        <w:t>Document control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7488"/>
      </w:tblGrid>
      <w:tr>
        <w:trPr>
          <w:cantSplit/>
          <w:tblHeader/>
        </w:trPr>
        <w:tc>
          <w:tcPr>
            <w:tcW w:type="dxa" w:w="2448"/>
            <w:shd w:fill="193B52"/>
            <w:tcMar>
              <w:top w:w="85" w:type="dxa"/>
              <w:left w:w="85" w:type="dxa"/>
              <w:bottom w:w="85" w:type="dxa"/>
              <w:right w:w="85" w:type="dxa"/>
            </w:tcMar>
            <w:vAlign w:val="center"/>
          </w:tcPr>
          <w:p>
            <w:pPr>
              <w:spacing w:after="0" w:line="252" w:lineRule="auto"/>
            </w:pPr>
            <w:r>
              <w:rPr>
                <w:b/>
                <w:color w:val="FFFFFF"/>
                <w:sz w:val="18"/>
              </w:rPr>
              <w:t>Field</w:t>
            </w:r>
          </w:p>
        </w:tc>
        <w:tc>
          <w:tcPr>
            <w:tcW w:type="dxa" w:w="7488"/>
            <w:shd w:fill="193B52"/>
            <w:tcMar>
              <w:top w:w="85" w:type="dxa"/>
              <w:left w:w="85" w:type="dxa"/>
              <w:bottom w:w="85" w:type="dxa"/>
              <w:right w:w="85" w:type="dxa"/>
            </w:tcMar>
            <w:vAlign w:val="center"/>
          </w:tcPr>
          <w:p>
            <w:pPr>
              <w:spacing w:after="0" w:line="252" w:lineRule="auto"/>
            </w:pPr>
            <w:r>
              <w:rPr>
                <w:b/>
                <w:color w:val="FFFFFF"/>
                <w:sz w:val="18"/>
              </w:rPr>
              <w:t>Reference</w:t>
            </w:r>
          </w:p>
        </w:tc>
      </w:tr>
      <w:tr>
        <w:trPr>
          <w:cantSplit/>
        </w:trPr>
        <w:tc>
          <w:tcPr>
            <w:tcW w:type="dxa" w:w="2448"/>
            <w:shd w:fill="F0F5F7"/>
            <w:tcMar>
              <w:top w:w="85" w:type="dxa"/>
              <w:left w:w="85" w:type="dxa"/>
              <w:bottom w:w="85" w:type="dxa"/>
              <w:right w:w="85" w:type="dxa"/>
            </w:tcMar>
            <w:vAlign w:val="center"/>
          </w:tcPr>
          <w:p>
            <w:pPr>
              <w:spacing w:after="0" w:line="252" w:lineRule="auto"/>
            </w:pPr>
            <w:r>
              <w:rPr>
                <w:sz w:val="18"/>
              </w:rPr>
              <w:t>Version</w:t>
            </w:r>
          </w:p>
        </w:tc>
        <w:tc>
          <w:tcPr>
            <w:tcW w:type="dxa" w:w="7488"/>
            <w:shd w:fill="F0F5F7"/>
            <w:tcMar>
              <w:top w:w="85" w:type="dxa"/>
              <w:left w:w="85" w:type="dxa"/>
              <w:bottom w:w="85" w:type="dxa"/>
              <w:right w:w="85" w:type="dxa"/>
            </w:tcMar>
            <w:vAlign w:val="center"/>
          </w:tcPr>
          <w:p>
            <w:pPr>
              <w:spacing w:after="0" w:line="252" w:lineRule="auto"/>
            </w:pPr>
            <w:r>
              <w:rPr>
                <w:sz w:val="18"/>
              </w:rPr>
              <w:t>1.2 • 2 October 2026</w:t>
            </w:r>
          </w:p>
        </w:tc>
      </w:tr>
      <w:tr>
        <w:trPr>
          <w:cantSplit/>
        </w:trPr>
        <w:tc>
          <w:tcPr>
            <w:tcW w:type="dxa" w:w="2448"/>
            <w:shd w:fill="FFFFFF"/>
            <w:tcMar>
              <w:top w:w="85" w:type="dxa"/>
              <w:left w:w="85" w:type="dxa"/>
              <w:bottom w:w="85" w:type="dxa"/>
              <w:right w:w="85" w:type="dxa"/>
            </w:tcMar>
            <w:vAlign w:val="center"/>
          </w:tcPr>
          <w:p>
            <w:pPr>
              <w:spacing w:after="0" w:line="252" w:lineRule="auto"/>
            </w:pPr>
            <w:r>
              <w:rPr>
                <w:sz w:val="18"/>
              </w:rPr>
              <w:t>Audience</w:t>
            </w:r>
          </w:p>
        </w:tc>
        <w:tc>
          <w:tcPr>
            <w:tcW w:type="dxa" w:w="7488"/>
            <w:shd w:fill="FFFFFF"/>
            <w:tcMar>
              <w:top w:w="85" w:type="dxa"/>
              <w:left w:w="85" w:type="dxa"/>
              <w:bottom w:w="85" w:type="dxa"/>
              <w:right w:w="85" w:type="dxa"/>
            </w:tcMar>
            <w:vAlign w:val="center"/>
          </w:tcPr>
          <w:p>
            <w:pPr>
              <w:spacing w:after="0" w:line="252" w:lineRule="auto"/>
            </w:pPr>
            <w:r>
              <w:rPr>
                <w:sz w:val="18"/>
              </w:rPr>
              <w:t>Customer administrator, implementation lead and security owner</w:t>
            </w:r>
          </w:p>
        </w:tc>
      </w:tr>
      <w:tr>
        <w:trPr>
          <w:cantSplit/>
        </w:trPr>
        <w:tc>
          <w:tcPr>
            <w:tcW w:type="dxa" w:w="2448"/>
            <w:shd w:fill="F0F5F7"/>
            <w:tcMar>
              <w:top w:w="85" w:type="dxa"/>
              <w:left w:w="85" w:type="dxa"/>
              <w:bottom w:w="85" w:type="dxa"/>
              <w:right w:w="85" w:type="dxa"/>
            </w:tcMar>
            <w:vAlign w:val="center"/>
          </w:tcPr>
          <w:p>
            <w:pPr>
              <w:spacing w:after="0" w:line="252" w:lineRule="auto"/>
            </w:pPr>
            <w:r>
              <w:rPr>
                <w:sz w:val="18"/>
              </w:rPr>
              <w:t>Baseline</w:t>
            </w:r>
          </w:p>
        </w:tc>
        <w:tc>
          <w:tcPr>
            <w:tcW w:type="dxa" w:w="7488"/>
            <w:shd w:fill="F0F5F7"/>
            <w:tcMar>
              <w:top w:w="85" w:type="dxa"/>
              <w:left w:w="85" w:type="dxa"/>
              <w:bottom w:w="85" w:type="dxa"/>
              <w:right w:w="85" w:type="dxa"/>
            </w:tcMar>
            <w:vAlign w:val="center"/>
          </w:tcPr>
          <w:p>
            <w:pPr>
              <w:spacing w:after="0" w:line="252" w:lineRule="auto"/>
            </w:pPr>
            <w:r>
              <w:rPr>
                <w:sz w:val="18"/>
              </w:rPr>
              <w:t>Framework 2.2 • catalog revised 2 October 2026</w:t>
            </w:r>
          </w:p>
        </w:tc>
      </w:tr>
      <w:tr>
        <w:trPr>
          <w:cantSplit/>
        </w:trPr>
        <w:tc>
          <w:tcPr>
            <w:tcW w:type="dxa" w:w="2448"/>
            <w:shd w:fill="FFFFFF"/>
            <w:tcMar>
              <w:top w:w="85" w:type="dxa"/>
              <w:left w:w="85" w:type="dxa"/>
              <w:bottom w:w="85" w:type="dxa"/>
              <w:right w:w="85" w:type="dxa"/>
            </w:tcMar>
            <w:vAlign w:val="center"/>
          </w:tcPr>
          <w:p>
            <w:pPr>
              <w:spacing w:after="0" w:line="252" w:lineRule="auto"/>
            </w:pPr>
            <w:r>
              <w:rPr>
                <w:sz w:val="18"/>
              </w:rPr>
              <w:t>Application snapshot</w:t>
            </w:r>
          </w:p>
        </w:tc>
        <w:tc>
          <w:tcPr>
            <w:tcW w:type="dxa" w:w="7488"/>
            <w:shd w:fill="FFFFFF"/>
            <w:tcMar>
              <w:top w:w="85" w:type="dxa"/>
              <w:left w:w="85" w:type="dxa"/>
              <w:bottom w:w="85" w:type="dxa"/>
              <w:right w:w="85" w:type="dxa"/>
            </w:tcMar>
            <w:vAlign w:val="center"/>
          </w:tcPr>
          <w:p>
            <w:pPr>
              <w:spacing w:after="0" w:line="252" w:lineRule="auto"/>
            </w:pPr>
            <w:r>
              <w:rPr>
                <w:sz w:val="18"/>
              </w:rPr>
              <w:t>Build 32434 • Defender XDR access groups, on the build 32431 alignment revision (25015e6)</w:t>
            </w:r>
          </w:p>
        </w:tc>
      </w:tr>
      <w:tr>
        <w:trPr>
          <w:cantSplit/>
        </w:trPr>
        <w:tc>
          <w:tcPr>
            <w:tcW w:type="dxa" w:w="2448"/>
            <w:shd w:fill="F0F5F7"/>
            <w:tcMar>
              <w:top w:w="85" w:type="dxa"/>
              <w:left w:w="85" w:type="dxa"/>
              <w:bottom w:w="85" w:type="dxa"/>
              <w:right w:w="85" w:type="dxa"/>
            </w:tcMar>
            <w:vAlign w:val="center"/>
          </w:tcPr>
          <w:p>
            <w:pPr>
              <w:spacing w:after="0" w:line="252" w:lineRule="auto"/>
            </w:pPr>
            <w:r>
              <w:rPr>
                <w:sz w:val="18"/>
              </w:rPr>
              <w:t>Status</w:t>
            </w:r>
          </w:p>
        </w:tc>
        <w:tc>
          <w:tcPr>
            <w:tcW w:type="dxa" w:w="7488"/>
            <w:shd w:fill="F0F5F7"/>
            <w:tcMar>
              <w:top w:w="85" w:type="dxa"/>
              <w:left w:w="85" w:type="dxa"/>
              <w:bottom w:w="85" w:type="dxa"/>
              <w:right w:w="85" w:type="dxa"/>
            </w:tcMar>
            <w:vAlign w:val="center"/>
          </w:tcPr>
          <w:p>
            <w:pPr>
              <w:spacing w:after="0" w:line="252" w:lineRule="auto"/>
            </w:pPr>
            <w:r>
              <w:rPr>
                <w:sz w:val="18"/>
              </w:rPr>
              <w:t>Design reference, not a tenant deployment certificate</w:t>
            </w:r>
          </w:p>
        </w:tc>
      </w:tr>
    </w:tbl>
    <w:p>
      <w:pPr>
        <w:spacing w:after="0"/>
      </w:pPr>
    </w:p>
    <w:p>
      <w:r>
        <w:t>The requested experience is choose a model → deploy everything in PimBuddy → verify completion. That experience remains a product target. This document identifies catalog components and dependencies without implying that every component is already automated.</w:t>
      </w:r>
    </w:p>
    <w:p>
      <w:pPr>
        <w:pStyle w:val="Heading1"/>
        <w:pageBreakBefore/>
      </w:pPr>
      <w:r>
        <w:t>1 Reading map and design boundaries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84"/>
        <w:gridCol w:w="8352"/>
      </w:tblGrid>
      <w:tr>
        <w:trPr>
          <w:cantSplit/>
          <w:tblHeader/>
        </w:trPr>
        <w:tc>
          <w:tcPr>
            <w:tcW w:type="dxa" w:w="1584"/>
            <w:shd w:fill="193B52"/>
            <w:tcMar>
              <w:top w:w="85" w:type="dxa"/>
              <w:left w:w="85" w:type="dxa"/>
              <w:bottom w:w="85" w:type="dxa"/>
              <w:right w:w="85" w:type="dxa"/>
            </w:tcMar>
            <w:vAlign w:val="center"/>
          </w:tcPr>
          <w:p>
            <w:pPr>
              <w:spacing w:after="0" w:line="252" w:lineRule="auto"/>
            </w:pPr>
            <w:r>
              <w:rPr>
                <w:b/>
                <w:color w:val="FFFFFF"/>
                <w:sz w:val="18"/>
              </w:rPr>
              <w:t>Sections</w:t>
            </w:r>
          </w:p>
        </w:tc>
        <w:tc>
          <w:tcPr>
            <w:tcW w:type="dxa" w:w="8352"/>
            <w:shd w:fill="193B52"/>
            <w:tcMar>
              <w:top w:w="85" w:type="dxa"/>
              <w:left w:w="85" w:type="dxa"/>
              <w:bottom w:w="85" w:type="dxa"/>
              <w:right w:w="85" w:type="dxa"/>
            </w:tcMar>
            <w:vAlign w:val="center"/>
          </w:tcPr>
          <w:p>
            <w:pPr>
              <w:spacing w:after="0" w:line="252" w:lineRule="auto"/>
            </w:pPr>
            <w:r>
              <w:rPr>
                <w:b/>
                <w:color w:val="FFFFFF"/>
                <w:sz w:val="18"/>
              </w:rPr>
              <w:t>Purpose</w:t>
            </w:r>
          </w:p>
        </w:tc>
      </w:tr>
      <w:tr>
        <w:trPr>
          <w:cantSplit/>
        </w:trPr>
        <w:tc>
          <w:tcPr>
            <w:tcW w:type="dxa" w:w="1584"/>
            <w:shd w:fill="F0F5F7"/>
            <w:tcMar>
              <w:top w:w="85" w:type="dxa"/>
              <w:left w:w="85" w:type="dxa"/>
              <w:bottom w:w="85" w:type="dxa"/>
              <w:right w:w="85" w:type="dxa"/>
            </w:tcMar>
            <w:vAlign w:val="center"/>
          </w:tcPr>
          <w:p>
            <w:pPr>
              <w:spacing w:after="0" w:line="252" w:lineRule="auto"/>
            </w:pPr>
            <w:r>
              <w:rPr>
                <w:sz w:val="18"/>
              </w:rPr>
              <w:t>2–5</w:t>
            </w:r>
          </w:p>
        </w:tc>
        <w:tc>
          <w:tcPr>
            <w:tcW w:type="dxa" w:w="8352"/>
            <w:shd w:fill="F0F5F7"/>
            <w:tcMar>
              <w:top w:w="85" w:type="dxa"/>
              <w:left w:w="85" w:type="dxa"/>
              <w:bottom w:w="85" w:type="dxa"/>
              <w:right w:w="85" w:type="dxa"/>
            </w:tcMar>
            <w:vAlign w:val="center"/>
          </w:tcPr>
          <w:p>
            <w:pPr>
              <w:spacing w:after="0" w:line="252" w:lineRule="auto"/>
            </w:pPr>
            <w:r>
              <w:rPr>
                <w:sz w:val="18"/>
              </w:rPr>
              <w:t>Architecture and three model inventories</w:t>
            </w:r>
          </w:p>
        </w:tc>
      </w:tr>
      <w:tr>
        <w:trPr>
          <w:cantSplit/>
        </w:trPr>
        <w:tc>
          <w:tcPr>
            <w:tcW w:type="dxa" w:w="1584"/>
            <w:shd w:fill="FFFFFF"/>
            <w:tcMar>
              <w:top w:w="85" w:type="dxa"/>
              <w:left w:w="85" w:type="dxa"/>
              <w:bottom w:w="85" w:type="dxa"/>
              <w:right w:w="85" w:type="dxa"/>
            </w:tcMar>
            <w:vAlign w:val="center"/>
          </w:tcPr>
          <w:p>
            <w:pPr>
              <w:spacing w:after="0" w:line="252" w:lineRule="auto"/>
            </w:pPr>
            <w:r>
              <w:rPr>
                <w:sz w:val="18"/>
              </w:rPr>
              <w:t>6–8</w:t>
            </w:r>
          </w:p>
        </w:tc>
        <w:tc>
          <w:tcPr>
            <w:tcW w:type="dxa" w:w="8352"/>
            <w:shd w:fill="FFFFFF"/>
            <w:tcMar>
              <w:top w:w="85" w:type="dxa"/>
              <w:left w:w="85" w:type="dxa"/>
              <w:bottom w:w="85" w:type="dxa"/>
              <w:right w:w="85" w:type="dxa"/>
            </w:tcMar>
            <w:vAlign w:val="center"/>
          </w:tcPr>
          <w:p>
            <w:pPr>
              <w:spacing w:after="0" w:line="252" w:lineRule="auto"/>
            </w:pPr>
            <w:r>
              <w:rPr>
                <w:sz w:val="18"/>
              </w:rPr>
              <w:t>Every Entra role mapping and exact role identifiers</w:t>
            </w:r>
          </w:p>
        </w:tc>
      </w:tr>
      <w:tr>
        <w:trPr>
          <w:cantSplit/>
        </w:trPr>
        <w:tc>
          <w:tcPr>
            <w:tcW w:type="dxa" w:w="1584"/>
            <w:shd w:fill="F0F5F7"/>
            <w:tcMar>
              <w:top w:w="85" w:type="dxa"/>
              <w:left w:w="85" w:type="dxa"/>
              <w:bottom w:w="85" w:type="dxa"/>
              <w:right w:w="85" w:type="dxa"/>
            </w:tcMar>
            <w:vAlign w:val="center"/>
          </w:tcPr>
          <w:p>
            <w:pPr>
              <w:spacing w:after="0" w:line="252" w:lineRule="auto"/>
            </w:pPr>
            <w:r>
              <w:rPr>
                <w:sz w:val="18"/>
              </w:rPr>
              <w:t>9–11</w:t>
            </w:r>
          </w:p>
        </w:tc>
        <w:tc>
          <w:tcPr>
            <w:tcW w:type="dxa" w:w="8352"/>
            <w:shd w:fill="F0F5F7"/>
            <w:tcMar>
              <w:top w:w="85" w:type="dxa"/>
              <w:left w:w="85" w:type="dxa"/>
              <w:bottom w:w="85" w:type="dxa"/>
              <w:right w:w="85" w:type="dxa"/>
            </w:tcMar>
            <w:vAlign w:val="center"/>
          </w:tcPr>
          <w:p>
            <w:pPr>
              <w:spacing w:after="0" w:line="252" w:lineRule="auto"/>
            </w:pPr>
            <w:r>
              <w:rPr>
                <w:sz w:val="18"/>
              </w:rPr>
              <w:t>Activation, expiration and notification policies</w:t>
            </w:r>
          </w:p>
        </w:tc>
      </w:tr>
      <w:tr>
        <w:trPr>
          <w:cantSplit/>
        </w:trPr>
        <w:tc>
          <w:tcPr>
            <w:tcW w:type="dxa" w:w="1584"/>
            <w:shd w:fill="FFFFFF"/>
            <w:tcMar>
              <w:top w:w="85" w:type="dxa"/>
              <w:left w:w="85" w:type="dxa"/>
              <w:bottom w:w="85" w:type="dxa"/>
              <w:right w:w="85" w:type="dxa"/>
            </w:tcMar>
            <w:vAlign w:val="center"/>
          </w:tcPr>
          <w:p>
            <w:pPr>
              <w:spacing w:after="0" w:line="252" w:lineRule="auto"/>
            </w:pPr>
            <w:r>
              <w:rPr>
                <w:sz w:val="18"/>
              </w:rPr>
              <w:t>12–14</w:t>
            </w:r>
          </w:p>
        </w:tc>
        <w:tc>
          <w:tcPr>
            <w:tcW w:type="dxa" w:w="8352"/>
            <w:shd w:fill="FFFFFF"/>
            <w:tcMar>
              <w:top w:w="85" w:type="dxa"/>
              <w:left w:w="85" w:type="dxa"/>
              <w:bottom w:w="85" w:type="dxa"/>
              <w:right w:w="85" w:type="dxa"/>
            </w:tcMar>
            <w:vAlign w:val="center"/>
          </w:tcPr>
          <w:p>
            <w:pPr>
              <w:spacing w:after="0" w:line="252" w:lineRule="auto"/>
            </w:pPr>
            <w:r>
              <w:rPr>
                <w:sz w:val="18"/>
              </w:rPr>
              <w:t>Central Intune assignments for each model</w:t>
            </w:r>
          </w:p>
        </w:tc>
      </w:tr>
      <w:tr>
        <w:trPr>
          <w:cantSplit/>
        </w:trPr>
        <w:tc>
          <w:tcPr>
            <w:tcW w:type="dxa" w:w="1584"/>
            <w:shd w:fill="F0F5F7"/>
            <w:tcMar>
              <w:top w:w="85" w:type="dxa"/>
              <w:left w:w="85" w:type="dxa"/>
              <w:bottom w:w="85" w:type="dxa"/>
              <w:right w:w="85" w:type="dxa"/>
            </w:tcMar>
            <w:vAlign w:val="center"/>
          </w:tcPr>
          <w:p>
            <w:pPr>
              <w:spacing w:after="0" w:line="252" w:lineRule="auto"/>
            </w:pPr>
            <w:r>
              <w:rPr>
                <w:sz w:val="18"/>
              </w:rPr>
              <w:t>15–18</w:t>
            </w:r>
          </w:p>
        </w:tc>
        <w:tc>
          <w:tcPr>
            <w:tcW w:type="dxa" w:w="8352"/>
            <w:shd w:fill="F0F5F7"/>
            <w:tcMar>
              <w:top w:w="85" w:type="dxa"/>
              <w:left w:w="85" w:type="dxa"/>
              <w:bottom w:w="85" w:type="dxa"/>
              <w:right w:w="85" w:type="dxa"/>
            </w:tcMar>
            <w:vAlign w:val="center"/>
          </w:tcPr>
          <w:p>
            <w:pPr>
              <w:spacing w:after="0" w:line="252" w:lineRule="auto"/>
            </w:pPr>
            <w:r>
              <w:rPr>
                <w:sz w:val="18"/>
              </w:rPr>
              <w:t>Regional groups, administrative units, rules and access</w:t>
            </w:r>
          </w:p>
        </w:tc>
      </w:tr>
      <w:tr>
        <w:trPr>
          <w:cantSplit/>
        </w:trPr>
        <w:tc>
          <w:tcPr>
            <w:tcW w:type="dxa" w:w="1584"/>
            <w:shd w:fill="FFFFFF"/>
            <w:tcMar>
              <w:top w:w="85" w:type="dxa"/>
              <w:left w:w="85" w:type="dxa"/>
              <w:bottom w:w="85" w:type="dxa"/>
              <w:right w:w="85" w:type="dxa"/>
            </w:tcMar>
            <w:vAlign w:val="center"/>
          </w:tcPr>
          <w:p>
            <w:pPr>
              <w:spacing w:after="0" w:line="252" w:lineRule="auto"/>
            </w:pPr>
            <w:r>
              <w:rPr>
                <w:sz w:val="18"/>
              </w:rPr>
              <w:t>19</w:t>
            </w:r>
          </w:p>
        </w:tc>
        <w:tc>
          <w:tcPr>
            <w:tcW w:type="dxa" w:w="8352"/>
            <w:shd w:fill="FFFFFF"/>
            <w:tcMar>
              <w:top w:w="85" w:type="dxa"/>
              <w:left w:w="85" w:type="dxa"/>
              <w:bottom w:w="85" w:type="dxa"/>
              <w:right w:w="85" w:type="dxa"/>
            </w:tcMar>
            <w:vAlign w:val="center"/>
          </w:tcPr>
          <w:p>
            <w:pPr>
              <w:spacing w:after="0" w:line="252" w:lineRule="auto"/>
            </w:pPr>
            <w:r>
              <w:rPr>
                <w:sz w:val="18"/>
              </w:rPr>
              <w:t>Executive restricted management unit</w:t>
            </w:r>
          </w:p>
        </w:tc>
      </w:tr>
      <w:tr>
        <w:trPr>
          <w:cantSplit/>
        </w:trPr>
        <w:tc>
          <w:tcPr>
            <w:tcW w:type="dxa" w:w="1584"/>
            <w:shd w:fill="F0F5F7"/>
            <w:tcMar>
              <w:top w:w="85" w:type="dxa"/>
              <w:left w:w="85" w:type="dxa"/>
              <w:bottom w:w="85" w:type="dxa"/>
              <w:right w:w="85" w:type="dxa"/>
            </w:tcMar>
            <w:vAlign w:val="center"/>
          </w:tcPr>
          <w:p>
            <w:pPr>
              <w:spacing w:after="0" w:line="252" w:lineRule="auto"/>
            </w:pPr>
            <w:r>
              <w:rPr>
                <w:sz w:val="18"/>
              </w:rPr>
              <w:t>20</w:t>
            </w:r>
          </w:p>
        </w:tc>
        <w:tc>
          <w:tcPr>
            <w:tcW w:type="dxa" w:w="8352"/>
            <w:shd w:fill="F0F5F7"/>
            <w:tcMar>
              <w:top w:w="85" w:type="dxa"/>
              <w:left w:w="85" w:type="dxa"/>
              <w:bottom w:w="85" w:type="dxa"/>
              <w:right w:w="85" w:type="dxa"/>
            </w:tcMar>
            <w:vAlign w:val="center"/>
          </w:tcPr>
          <w:p>
            <w:pPr>
              <w:spacing w:after="0" w:line="252" w:lineRule="auto"/>
            </w:pPr>
            <w:r>
              <w:rPr>
                <w:sz w:val="18"/>
              </w:rPr>
              <w:t>Azure group and intended scope inventory</w:t>
            </w:r>
          </w:p>
        </w:tc>
      </w:tr>
      <w:tr>
        <w:trPr>
          <w:cantSplit/>
        </w:trPr>
        <w:tc>
          <w:tcPr>
            <w:tcW w:type="dxa" w:w="1584"/>
            <w:shd w:fill="FFFFFF"/>
            <w:tcMar>
              <w:top w:w="85" w:type="dxa"/>
              <w:left w:w="85" w:type="dxa"/>
              <w:bottom w:w="85" w:type="dxa"/>
              <w:right w:w="85" w:type="dxa"/>
            </w:tcMar>
            <w:vAlign w:val="center"/>
          </w:tcPr>
          <w:p>
            <w:pPr>
              <w:spacing w:after="0" w:line="252" w:lineRule="auto"/>
            </w:pPr>
            <w:r>
              <w:rPr>
                <w:sz w:val="18"/>
              </w:rPr>
              <w:t>21–22</w:t>
            </w:r>
          </w:p>
        </w:tc>
        <w:tc>
          <w:tcPr>
            <w:tcW w:type="dxa" w:w="8352"/>
            <w:shd w:fill="FFFFFF"/>
            <w:tcMar>
              <w:top w:w="85" w:type="dxa"/>
              <w:left w:w="85" w:type="dxa"/>
              <w:bottom w:w="85" w:type="dxa"/>
              <w:right w:w="85" w:type="dxa"/>
            </w:tcMar>
            <w:vAlign w:val="center"/>
          </w:tcPr>
          <w:p>
            <w:pPr>
              <w:spacing w:after="0" w:line="252" w:lineRule="auto"/>
            </w:pPr>
            <w:r>
              <w:rPr>
                <w:sz w:val="18"/>
              </w:rPr>
              <w:t>Complete custom Intune permission set</w:t>
            </w:r>
          </w:p>
        </w:tc>
      </w:tr>
      <w:tr>
        <w:trPr>
          <w:cantSplit/>
        </w:trPr>
        <w:tc>
          <w:tcPr>
            <w:tcW w:type="dxa" w:w="1584"/>
            <w:shd w:fill="F0F5F7"/>
            <w:tcMar>
              <w:top w:w="85" w:type="dxa"/>
              <w:left w:w="85" w:type="dxa"/>
              <w:bottom w:w="85" w:type="dxa"/>
              <w:right w:w="85" w:type="dxa"/>
            </w:tcMar>
            <w:vAlign w:val="center"/>
          </w:tcPr>
          <w:p>
            <w:pPr>
              <w:spacing w:after="0" w:line="252" w:lineRule="auto"/>
            </w:pPr>
            <w:r>
              <w:rPr>
                <w:sz w:val="18"/>
              </w:rPr>
              <w:t>23–25</w:t>
            </w:r>
          </w:p>
        </w:tc>
        <w:tc>
          <w:tcPr>
            <w:tcW w:type="dxa" w:w="8352"/>
            <w:shd w:fill="F0F5F7"/>
            <w:tcMar>
              <w:top w:w="85" w:type="dxa"/>
              <w:left w:w="85" w:type="dxa"/>
              <w:bottom w:w="85" w:type="dxa"/>
              <w:right w:w="85" w:type="dxa"/>
            </w:tcMar>
            <w:vAlign w:val="center"/>
          </w:tcPr>
          <w:p>
            <w:pPr>
              <w:spacing w:after="0" w:line="252" w:lineRule="auto"/>
            </w:pPr>
            <w:r>
              <w:rPr>
                <w:sz w:val="18"/>
              </w:rPr>
              <w:t>Dependencies, deployment completion and customer decisions</w:t>
            </w:r>
          </w:p>
        </w:tc>
      </w:tr>
    </w:tbl>
    <w:p>
      <w:pPr>
        <w:spacing w:after="0"/>
      </w:pPr>
    </w:p>
    <w:p>
      <w:r>
        <w:drawing>
          <wp:inline xmlns:a="http://schemas.openxmlformats.org/drawingml/2006/main" xmlns:pic="http://schemas.openxmlformats.org/drawingml/2006/picture">
            <wp:extent cx="6309360" cy="1345997"/>
            <wp:docPr id="2" name="Picture 2" descr="From definition to verification; Defined: An object or setting appears in the baseline catalog.; Created: The tenant contains the intended object and configuration.; Verified: Readback and access tests confirm the intended result."/>
            <wp:cNvGraphicFramePr>
              <a:graphicFrameLocks noChangeAspect="1"/>
            </wp:cNvGraphicFramePr>
            <a:graphic>
              <a:graphicData uri="http://schemas.openxmlformats.org/drawingml/2006/picture">
                <pic:pic>
                  <pic:nvPicPr>
                    <pic:cNvPr id="0" name="figure-2.png"/>
                    <pic:cNvPicPr/>
                  </pic:nvPicPr>
                  <pic:blipFill>
                    <a:blip r:embed="rId11"/>
                    <a:stretch>
                      <a:fillRect/>
                    </a:stretch>
                  </pic:blipFill>
                  <pic:spPr>
                    <a:xfrm>
                      <a:off x="0" y="0"/>
                      <a:ext cx="6309360" cy="1345997"/>
                    </a:xfrm>
                    <a:prstGeom prst="rect"/>
                  </pic:spPr>
                </pic:pic>
              </a:graphicData>
            </a:graphic>
          </wp:inline>
        </w:drawing>
      </w:r>
    </w:p>
    <w:p>
      <w:pPr>
        <w:pStyle w:val="Caption"/>
      </w:pPr>
      <w:r>
        <w:t>Figure 2. From definition to verification</w:t>
      </w:r>
    </w:p>
    <w:p>
      <w:r>
        <w:t>A successful creation request is not proof that membership has propagated or that an administrator can perform the intended task. Keep defined, created, verified and handed over as separate statuses.</w:t>
      </w:r>
    </w:p>
    <w:p>
      <w:pPr>
        <w:pStyle w:val="Heading2"/>
      </w:pPr>
      <w:r>
        <w:t>Naming</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6624"/>
      </w:tblGrid>
      <w:tr>
        <w:trPr>
          <w:cantSplit/>
          <w:tblHeader/>
        </w:trPr>
        <w:tc>
          <w:tcPr>
            <w:tcW w:type="dxa" w:w="3312"/>
            <w:shd w:fill="193B52"/>
            <w:tcMar>
              <w:top w:w="85" w:type="dxa"/>
              <w:left w:w="85" w:type="dxa"/>
              <w:bottom w:w="85" w:type="dxa"/>
              <w:right w:w="85" w:type="dxa"/>
            </w:tcMar>
            <w:vAlign w:val="center"/>
          </w:tcPr>
          <w:p>
            <w:pPr>
              <w:spacing w:after="0" w:line="252" w:lineRule="auto"/>
            </w:pPr>
            <w:r>
              <w:rPr>
                <w:b/>
                <w:color w:val="FFFFFF"/>
                <w:sz w:val="18"/>
              </w:rPr>
              <w:t>Prefix</w:t>
            </w:r>
          </w:p>
        </w:tc>
        <w:tc>
          <w:tcPr>
            <w:tcW w:type="dxa" w:w="6624"/>
            <w:shd w:fill="193B52"/>
            <w:tcMar>
              <w:top w:w="85" w:type="dxa"/>
              <w:left w:w="85" w:type="dxa"/>
              <w:bottom w:w="85" w:type="dxa"/>
              <w:right w:w="85" w:type="dxa"/>
            </w:tcMar>
            <w:vAlign w:val="center"/>
          </w:tcPr>
          <w:p>
            <w:pPr>
              <w:spacing w:after="0" w:line="252" w:lineRule="auto"/>
            </w:pPr>
            <w:r>
              <w:rPr>
                <w:b/>
                <w:color w:val="FFFFFF"/>
                <w:sz w:val="18"/>
              </w:rPr>
              <w:t>Meaning</w:t>
            </w:r>
          </w:p>
        </w:tc>
      </w:tr>
      <w:tr>
        <w:trPr>
          <w:cantSplit/>
        </w:trPr>
        <w:tc>
          <w:tcPr>
            <w:tcW w:type="dxa" w:w="3312"/>
            <w:shd w:fill="F0F5F7"/>
            <w:tcMar>
              <w:top w:w="85" w:type="dxa"/>
              <w:left w:w="85" w:type="dxa"/>
              <w:bottom w:w="85" w:type="dxa"/>
              <w:right w:w="85" w:type="dxa"/>
            </w:tcMar>
            <w:vAlign w:val="center"/>
          </w:tcPr>
          <w:p>
            <w:pPr>
              <w:spacing w:after="0" w:line="252" w:lineRule="auto"/>
            </w:pPr>
            <w:r>
              <w:rPr>
                <w:sz w:val="18"/>
              </w:rPr>
              <w:t>PIM-SG-M365-</w:t>
            </w:r>
          </w:p>
        </w:tc>
        <w:tc>
          <w:tcPr>
            <w:tcW w:type="dxa" w:w="6624"/>
            <w:shd w:fill="F0F5F7"/>
            <w:tcMar>
              <w:top w:w="85" w:type="dxa"/>
              <w:left w:w="85" w:type="dxa"/>
              <w:bottom w:w="85" w:type="dxa"/>
              <w:right w:w="85" w:type="dxa"/>
            </w:tcMar>
            <w:vAlign w:val="center"/>
          </w:tcPr>
          <w:p>
            <w:pPr>
              <w:spacing w:after="0" w:line="252" w:lineRule="auto"/>
            </w:pPr>
            <w:r>
              <w:rPr>
                <w:sz w:val="18"/>
              </w:rPr>
              <w:t>Central Entra and Microsoft 365 persona group</w:t>
            </w:r>
          </w:p>
        </w:tc>
      </w:tr>
      <w:tr>
        <w:trPr>
          <w:cantSplit/>
        </w:trPr>
        <w:tc>
          <w:tcPr>
            <w:tcW w:type="dxa" w:w="3312"/>
            <w:shd w:fill="FFFFFF"/>
            <w:tcMar>
              <w:top w:w="85" w:type="dxa"/>
              <w:left w:w="85" w:type="dxa"/>
              <w:bottom w:w="85" w:type="dxa"/>
              <w:right w:w="85" w:type="dxa"/>
            </w:tcMar>
            <w:vAlign w:val="center"/>
          </w:tcPr>
          <w:p>
            <w:pPr>
              <w:spacing w:after="0" w:line="252" w:lineRule="auto"/>
            </w:pPr>
            <w:r>
              <w:rPr>
                <w:sz w:val="18"/>
              </w:rPr>
              <w:t>PIM-SG-INT-</w:t>
            </w:r>
          </w:p>
        </w:tc>
        <w:tc>
          <w:tcPr>
            <w:tcW w:type="dxa" w:w="6624"/>
            <w:shd w:fill="FFFFFF"/>
            <w:tcMar>
              <w:top w:w="85" w:type="dxa"/>
              <w:left w:w="85" w:type="dxa"/>
              <w:bottom w:w="85" w:type="dxa"/>
              <w:right w:w="85" w:type="dxa"/>
            </w:tcMar>
            <w:vAlign w:val="center"/>
          </w:tcPr>
          <w:p>
            <w:pPr>
              <w:spacing w:after="0" w:line="252" w:lineRule="auto"/>
            </w:pPr>
            <w:r>
              <w:rPr>
                <w:sz w:val="18"/>
              </w:rPr>
              <w:t>Intune privileged access group</w:t>
            </w:r>
          </w:p>
        </w:tc>
      </w:tr>
      <w:tr>
        <w:trPr>
          <w:cantSplit/>
        </w:trPr>
        <w:tc>
          <w:tcPr>
            <w:tcW w:type="dxa" w:w="3312"/>
            <w:shd w:fill="FFFFFF"/>
            <w:tcMar>
              <w:top w:w="85" w:type="dxa"/>
              <w:left w:w="85" w:type="dxa"/>
              <w:bottom w:w="85" w:type="dxa"/>
              <w:right w:w="85" w:type="dxa"/>
            </w:tcMar>
            <w:vAlign w:val="center"/>
          </w:tcPr>
          <w:p>
            <w:pPr>
              <w:spacing w:after="0" w:line="252" w:lineRule="auto"/>
            </w:pPr>
            <w:r>
              <w:rPr>
                <w:sz w:val="18"/>
              </w:rPr>
              <w:t>PIM-SG-XDR-</w:t>
            </w:r>
          </w:p>
        </w:tc>
        <w:tc>
          <w:tcPr>
            <w:tcW w:type="dxa" w:w="6624"/>
            <w:shd w:fill="FFFFFF"/>
            <w:tcMar>
              <w:top w:w="85" w:type="dxa"/>
              <w:left w:w="85" w:type="dxa"/>
              <w:bottom w:w="85" w:type="dxa"/>
              <w:right w:w="85" w:type="dxa"/>
            </w:tcMar>
            <w:vAlign w:val="center"/>
          </w:tcPr>
          <w:p>
            <w:pPr>
              <w:spacing w:after="0" w:line="252" w:lineRule="auto"/>
            </w:pPr>
            <w:r>
              <w:rPr>
                <w:sz w:val="18"/>
              </w:rPr>
              <w:t>Defender XDR privileged access group; its role and assignment live in the Defender portal</w:t>
            </w:r>
          </w:p>
        </w:tc>
      </w:tr>
      <w:tr>
        <w:trPr>
          <w:cantSplit/>
        </w:trPr>
        <w:tc>
          <w:tcPr>
            <w:tcW w:type="dxa" w:w="3312"/>
            <w:shd w:fill="F0F5F7"/>
            <w:tcMar>
              <w:top w:w="85" w:type="dxa"/>
              <w:left w:w="85" w:type="dxa"/>
              <w:bottom w:w="85" w:type="dxa"/>
              <w:right w:w="85" w:type="dxa"/>
            </w:tcMar>
            <w:vAlign w:val="center"/>
          </w:tcPr>
          <w:p>
            <w:pPr>
              <w:spacing w:after="0" w:line="252" w:lineRule="auto"/>
            </w:pPr>
            <w:r>
              <w:rPr>
                <w:sz w:val="18"/>
              </w:rPr>
              <w:t>PIM-SG-AZ-</w:t>
            </w:r>
          </w:p>
        </w:tc>
        <w:tc>
          <w:tcPr>
            <w:tcW w:type="dxa" w:w="6624"/>
            <w:shd w:fill="F0F5F7"/>
            <w:tcMar>
              <w:top w:w="85" w:type="dxa"/>
              <w:left w:w="85" w:type="dxa"/>
              <w:bottom w:w="85" w:type="dxa"/>
              <w:right w:w="85" w:type="dxa"/>
            </w:tcMar>
            <w:vAlign w:val="center"/>
          </w:tcPr>
          <w:p>
            <w:pPr>
              <w:spacing w:after="0" w:line="252" w:lineRule="auto"/>
            </w:pPr>
            <w:r>
              <w:rPr>
                <w:sz w:val="18"/>
              </w:rPr>
              <w:t>Azure persona group with an intended ARM scope</w:t>
            </w:r>
          </w:p>
        </w:tc>
      </w:tr>
      <w:tr>
        <w:trPr>
          <w:cantSplit/>
        </w:trPr>
        <w:tc>
          <w:tcPr>
            <w:tcW w:type="dxa" w:w="3312"/>
            <w:shd w:fill="FFFFFF"/>
            <w:tcMar>
              <w:top w:w="85" w:type="dxa"/>
              <w:left w:w="85" w:type="dxa"/>
              <w:bottom w:w="85" w:type="dxa"/>
              <w:right w:w="85" w:type="dxa"/>
            </w:tcMar>
            <w:vAlign w:val="center"/>
          </w:tcPr>
          <w:p>
            <w:pPr>
              <w:spacing w:after="0" w:line="252" w:lineRule="auto"/>
            </w:pPr>
            <w:r>
              <w:rPr>
                <w:sz w:val="18"/>
              </w:rPr>
              <w:t>PIM-SG-&lt;REG&gt;-</w:t>
            </w:r>
          </w:p>
        </w:tc>
        <w:tc>
          <w:tcPr>
            <w:tcW w:type="dxa" w:w="6624"/>
            <w:shd w:fill="FFFFFF"/>
            <w:tcMar>
              <w:top w:w="85" w:type="dxa"/>
              <w:left w:w="85" w:type="dxa"/>
              <w:bottom w:w="85" w:type="dxa"/>
              <w:right w:w="85" w:type="dxa"/>
            </w:tcMar>
            <w:vAlign w:val="center"/>
          </w:tcPr>
          <w:p>
            <w:pPr>
              <w:spacing w:after="0" w:line="252" w:lineRule="auto"/>
            </w:pPr>
            <w:r>
              <w:rPr>
                <w:sz w:val="18"/>
              </w:rPr>
              <w:t>Regional persona or approval group</w:t>
            </w:r>
          </w:p>
        </w:tc>
      </w:tr>
      <w:tr>
        <w:trPr>
          <w:cantSplit/>
        </w:trPr>
        <w:tc>
          <w:tcPr>
            <w:tcW w:type="dxa" w:w="3312"/>
            <w:shd w:fill="F0F5F7"/>
            <w:tcMar>
              <w:top w:w="85" w:type="dxa"/>
              <w:left w:w="85" w:type="dxa"/>
              <w:bottom w:w="85" w:type="dxa"/>
              <w:right w:w="85" w:type="dxa"/>
            </w:tcMar>
            <w:vAlign w:val="center"/>
          </w:tcPr>
          <w:p>
            <w:pPr>
              <w:spacing w:after="0" w:line="252" w:lineRule="auto"/>
            </w:pPr>
            <w:r>
              <w:rPr>
                <w:sz w:val="18"/>
              </w:rPr>
              <w:t>AU- / AU-RM-</w:t>
            </w:r>
          </w:p>
        </w:tc>
        <w:tc>
          <w:tcPr>
            <w:tcW w:type="dxa" w:w="6624"/>
            <w:shd w:fill="F0F5F7"/>
            <w:tcMar>
              <w:top w:w="85" w:type="dxa"/>
              <w:left w:w="85" w:type="dxa"/>
              <w:bottom w:w="85" w:type="dxa"/>
              <w:right w:w="85" w:type="dxa"/>
            </w:tcMar>
            <w:vAlign w:val="center"/>
          </w:tcPr>
          <w:p>
            <w:pPr>
              <w:spacing w:after="0" w:line="252" w:lineRule="auto"/>
            </w:pPr>
            <w:r>
              <w:rPr>
                <w:sz w:val="18"/>
              </w:rPr>
              <w:t>Administrative unit / restricted management unit</w:t>
            </w:r>
          </w:p>
        </w:tc>
      </w:tr>
      <w:tr>
        <w:trPr>
          <w:cantSplit/>
        </w:trPr>
        <w:tc>
          <w:tcPr>
            <w:tcW w:type="dxa" w:w="3312"/>
            <w:shd w:fill="FFFFFF"/>
            <w:tcMar>
              <w:top w:w="85" w:type="dxa"/>
              <w:left w:w="85" w:type="dxa"/>
              <w:bottom w:w="85" w:type="dxa"/>
              <w:right w:w="85" w:type="dxa"/>
            </w:tcMar>
            <w:vAlign w:val="center"/>
          </w:tcPr>
          <w:p>
            <w:pPr>
              <w:spacing w:after="0" w:line="252" w:lineRule="auto"/>
            </w:pPr>
            <w:r>
              <w:rPr>
                <w:sz w:val="18"/>
              </w:rPr>
              <w:t>INT-SG- / INT-TAG- / INT-RBAC-</w:t>
            </w:r>
          </w:p>
        </w:tc>
        <w:tc>
          <w:tcPr>
            <w:tcW w:type="dxa" w:w="6624"/>
            <w:shd w:fill="FFFFFF"/>
            <w:tcMar>
              <w:top w:w="85" w:type="dxa"/>
              <w:left w:w="85" w:type="dxa"/>
              <w:bottom w:w="85" w:type="dxa"/>
              <w:right w:w="85" w:type="dxa"/>
            </w:tcMar>
            <w:vAlign w:val="center"/>
          </w:tcPr>
          <w:p>
            <w:pPr>
              <w:spacing w:after="0" w:line="252" w:lineRule="auto"/>
            </w:pPr>
            <w:r>
              <w:rPr>
                <w:sz w:val="18"/>
              </w:rPr>
              <w:t>Intune scope group / scope tag / assignment</w:t>
            </w:r>
          </w:p>
        </w:tc>
      </w:tr>
      <w:tr>
        <w:trPr>
          <w:cantSplit/>
        </w:trPr>
        <w:tc>
          <w:tcPr>
            <w:tcW w:type="dxa" w:w="3312"/>
            <w:shd w:fill="F0F5F7"/>
            <w:tcMar>
              <w:top w:w="85" w:type="dxa"/>
              <w:left w:w="85" w:type="dxa"/>
              <w:bottom w:w="85" w:type="dxa"/>
              <w:right w:w="85" w:type="dxa"/>
            </w:tcMar>
            <w:vAlign w:val="center"/>
          </w:tcPr>
          <w:p>
            <w:pPr>
              <w:spacing w:after="0" w:line="252" w:lineRule="auto"/>
            </w:pPr>
            <w:r>
              <w:rPr>
                <w:sz w:val="18"/>
              </w:rPr>
              <w:t>INT-ROLE-</w:t>
            </w:r>
          </w:p>
        </w:tc>
        <w:tc>
          <w:tcPr>
            <w:tcW w:type="dxa" w:w="6624"/>
            <w:shd w:fill="F0F5F7"/>
            <w:tcMar>
              <w:top w:w="85" w:type="dxa"/>
              <w:left w:w="85" w:type="dxa"/>
              <w:bottom w:w="85" w:type="dxa"/>
              <w:right w:w="85" w:type="dxa"/>
            </w:tcMar>
            <w:vAlign w:val="center"/>
          </w:tcPr>
          <w:p>
            <w:pPr>
              <w:spacing w:after="0" w:line="252" w:lineRule="auto"/>
            </w:pPr>
            <w:r>
              <w:rPr>
                <w:sz w:val="18"/>
              </w:rPr>
              <w:t>Custom Intune role definition</w:t>
            </w:r>
          </w:p>
        </w:tc>
      </w:tr>
    </w:tbl>
    <w:p>
      <w:pPr>
        <w:spacing w:after="0"/>
      </w:pPr>
    </w:p>
    <w:p>
      <w:r>
        <w:t>Names are human labels. Use the resolved tenant object ID, role definition ID and scope ID when recording assignments. The regional naming format is an intentional variant of the central naming pattern.</w:t>
      </w:r>
    </w:p>
    <w:p>
      <w:pPr>
        <w:pStyle w:val="Heading1"/>
        <w:pageBreakBefore/>
      </w:pPr>
      <w:r>
        <w:t>2 How privileged access is connected</w:t>
      </w:r>
    </w:p>
    <w:p>
      <w:r>
        <w:drawing>
          <wp:inline xmlns:a="http://schemas.openxmlformats.org/drawingml/2006/main" xmlns:pic="http://schemas.openxmlformats.org/drawingml/2006/picture">
            <wp:extent cx="6309360" cy="1345997"/>
            <wp:docPr id="3" name="Picture 3" descr="Entra and Microsoft 365 role activation; Admin account: Active membership of a persona group, normally time bounded.; Persona group: Eligible assignment to one or more Entra roles.; Role activation: Admin activates the required role with its effective policy."/>
            <wp:cNvGraphicFramePr>
              <a:graphicFrameLocks noChangeAspect="1"/>
            </wp:cNvGraphicFramePr>
            <a:graphic>
              <a:graphicData uri="http://schemas.openxmlformats.org/drawingml/2006/picture">
                <pic:pic>
                  <pic:nvPicPr>
                    <pic:cNvPr id="0" name="figure-3.png"/>
                    <pic:cNvPicPr/>
                  </pic:nvPicPr>
                  <pic:blipFill>
                    <a:blip r:embed="rId12"/>
                    <a:stretch>
                      <a:fillRect/>
                    </a:stretch>
                  </pic:blipFill>
                  <pic:spPr>
                    <a:xfrm>
                      <a:off x="0" y="0"/>
                      <a:ext cx="6309360" cy="1345997"/>
                    </a:xfrm>
                    <a:prstGeom prst="rect"/>
                  </pic:spPr>
                </pic:pic>
              </a:graphicData>
            </a:graphic>
          </wp:inline>
        </w:drawing>
      </w:r>
    </w:p>
    <w:p>
      <w:pPr>
        <w:pStyle w:val="Caption"/>
      </w:pPr>
      <w:r>
        <w:t>Figure 3. Entra and Microsoft 365 role activation</w:t>
      </w:r>
    </w:p>
    <w:p>
      <w:r>
        <w:drawing>
          <wp:inline xmlns:a="http://schemas.openxmlformats.org/drawingml/2006/main" xmlns:pic="http://schemas.openxmlformats.org/drawingml/2006/picture">
            <wp:extent cx="6309360" cy="1345997"/>
            <wp:docPr id="4" name="Picture 4" descr="Intune membership activation; Admin account: Eligible membership of the dedicated Intune access group.; Group activation: MFA and justification; normally an eight hour activation.; Intune RBAC: Standing role binding grants the active group its scoped permissions."/>
            <wp:cNvGraphicFramePr>
              <a:graphicFrameLocks noChangeAspect="1"/>
            </wp:cNvGraphicFramePr>
            <a:graphic>
              <a:graphicData uri="http://schemas.openxmlformats.org/drawingml/2006/picture">
                <pic:pic>
                  <pic:nvPicPr>
                    <pic:cNvPr id="0" name="figure-4.png"/>
                    <pic:cNvPicPr/>
                  </pic:nvPicPr>
                  <pic:blipFill>
                    <a:blip r:embed="rId13"/>
                    <a:stretch>
                      <a:fillRect/>
                    </a:stretch>
                  </pic:blipFill>
                  <pic:spPr>
                    <a:xfrm>
                      <a:off x="0" y="0"/>
                      <a:ext cx="6309360" cy="1345997"/>
                    </a:xfrm>
                    <a:prstGeom prst="rect"/>
                  </pic:spPr>
                </pic:pic>
              </a:graphicData>
            </a:graphic>
          </wp:inline>
        </w:drawing>
      </w:r>
    </w:p>
    <w:p>
      <w:pPr>
        <w:pStyle w:val="Caption"/>
      </w:pPr>
      <w:r>
        <w:t>Figure 4. Intune membership activation</w:t>
      </w:r>
    </w:p>
    <w:p>
      <w:r>
        <w:t>These are two different activation patterns. Do not make both the persona membership and its Entra role eligible as the standard design; that would introduce two activation gates. Intune uses group activation because access is granted through an Intune role binding.</w:t>
      </w:r>
    </w:p>
    <w:p>
      <w:r>
        <w:t>Defender XDR follows the Intune pattern since framework 2.2. The five PIM-SG-XDR access groups (Admin, Operator-T3, Operator-T2, Operator-T1 and Reader, after the roles of the customer RBAC baseline document) hold eligible members who activate the group; the Defender XDR roles, their permission sets, the assignments that name the groups and the data sources are configured in the Defender portal and are outside PimBuddy. PimBuddy creates and compares the groups and their Member policies only; it never reads or writes the portal. A persona group never sits in a Defender assignment. [M6]</w:t>
      </w:r>
    </w:p>
    <w:p>
      <w:r>
        <w:drawing>
          <wp:inline xmlns:a="http://schemas.openxmlformats.org/drawingml/2006/main" xmlns:pic="http://schemas.openxmlformats.org/drawingml/2006/picture">
            <wp:extent cx="6309360" cy="1345997"/>
            <wp:docPr id="5" name="Picture 5" descr="An Intune assignment combines three boundaries; Members: Which administrators receive the permissions.; Role and scope groups: Which actions, users and devices are in scope.; Scope tags: Which tagged Intune objects the assignment can expose."/>
            <wp:cNvGraphicFramePr>
              <a:graphicFrameLocks noChangeAspect="1"/>
            </wp:cNvGraphicFramePr>
            <a:graphic>
              <a:graphicData uri="http://schemas.openxmlformats.org/drawingml/2006/picture">
                <pic:pic>
                  <pic:nvPicPr>
                    <pic:cNvPr id="0" name="figure-5.png"/>
                    <pic:cNvPicPr/>
                  </pic:nvPicPr>
                  <pic:blipFill>
                    <a:blip r:embed="rId14"/>
                    <a:stretch>
                      <a:fillRect/>
                    </a:stretch>
                  </pic:blipFill>
                  <pic:spPr>
                    <a:xfrm>
                      <a:off x="0" y="0"/>
                      <a:ext cx="6309360" cy="1345997"/>
                    </a:xfrm>
                    <a:prstGeom prst="rect"/>
                  </pic:spPr>
                </pic:pic>
              </a:graphicData>
            </a:graphic>
          </wp:inline>
        </w:drawing>
      </w:r>
    </w:p>
    <w:p>
      <w:pPr>
        <w:pStyle w:val="Caption"/>
      </w:pPr>
      <w:r>
        <w:t>Figure 5. An Intune assignment combines three boundaries</w:t>
      </w:r>
    </w:p>
    <w:p>
      <w:r>
        <w:t>An administrative unit scopes supported Entra administrative operations. An Intune scope group and scope tag serve a different system. Membership in an AU does not automatically tag devices or grant Intune permissions. [M1, M3]</w:t>
      </w:r>
    </w:p>
    <w:p>
      <w:pPr>
        <w:pStyle w:val="Heading1"/>
        <w:pageBreakBefore/>
      </w:pPr>
      <w:r>
        <w:t>3 Small business model</w:t>
      </w:r>
    </w:p>
    <w:p>
      <w:r>
        <w:t>25 to 250 people, two to six in IT.</w:t>
      </w:r>
    </w:p>
    <w:p>
      <w:r>
        <w:drawing>
          <wp:inline xmlns:a="http://schemas.openxmlformats.org/drawingml/2006/main" xmlns:pic="http://schemas.openxmlformats.org/drawingml/2006/picture">
            <wp:extent cx="6309360" cy="1345997"/>
            <wp:docPr id="6" name="Picture 6" descr="Model composition; M365 personas: 4 groups for Entra and workload administration.; Intune access: 2 activation groups plus a standing reader binding.; Azure option: 3 groups; actual ARM role assignments are separate."/>
            <wp:cNvGraphicFramePr>
              <a:graphicFrameLocks noChangeAspect="1"/>
            </wp:cNvGraphicFramePr>
            <a:graphic>
              <a:graphicData uri="http://schemas.openxmlformats.org/drawingml/2006/picture">
                <pic:pic>
                  <pic:nvPicPr>
                    <pic:cNvPr id="0" name="figure-6.png"/>
                    <pic:cNvPicPr/>
                  </pic:nvPicPr>
                  <pic:blipFill>
                    <a:blip r:embed="rId15"/>
                    <a:stretch>
                      <a:fillRect/>
                    </a:stretch>
                  </pic:blipFill>
                  <pic:spPr>
                    <a:xfrm>
                      <a:off x="0" y="0"/>
                      <a:ext cx="6309360" cy="1345997"/>
                    </a:xfrm>
                    <a:prstGeom prst="rect"/>
                  </pic:spPr>
                </pic:pic>
              </a:graphicData>
            </a:graphic>
          </wp:inline>
        </w:drawing>
      </w:r>
    </w:p>
    <w:p>
      <w:pPr>
        <w:pStyle w:val="Caption"/>
      </w:pPr>
      <w:r>
        <w:t>Figure 6. Model composition</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7344"/>
        <w:gridCol w:w="2592"/>
      </w:tblGrid>
      <w:tr>
        <w:trPr>
          <w:cantSplit/>
          <w:tblHeader/>
        </w:trPr>
        <w:tc>
          <w:tcPr>
            <w:tcW w:type="dxa" w:w="7344"/>
            <w:shd w:fill="193B52"/>
            <w:tcMar>
              <w:top w:w="85" w:type="dxa"/>
              <w:left w:w="85" w:type="dxa"/>
              <w:bottom w:w="85" w:type="dxa"/>
              <w:right w:w="85" w:type="dxa"/>
            </w:tcMar>
            <w:vAlign w:val="center"/>
          </w:tcPr>
          <w:p>
            <w:pPr>
              <w:spacing w:after="0" w:line="252" w:lineRule="auto"/>
            </w:pPr>
            <w:r>
              <w:rPr>
                <w:b/>
                <w:color w:val="FFFFFF"/>
                <w:sz w:val="18"/>
              </w:rPr>
              <w:t>Central group</w:t>
            </w:r>
          </w:p>
        </w:tc>
        <w:tc>
          <w:tcPr>
            <w:tcW w:type="dxa" w:w="2592"/>
            <w:shd w:fill="193B52"/>
            <w:tcMar>
              <w:top w:w="85" w:type="dxa"/>
              <w:left w:w="85" w:type="dxa"/>
              <w:bottom w:w="85" w:type="dxa"/>
              <w:right w:w="85" w:type="dxa"/>
            </w:tcMar>
            <w:vAlign w:val="center"/>
          </w:tcPr>
          <w:p>
            <w:pPr>
              <w:spacing w:after="0" w:line="252" w:lineRule="auto"/>
            </w:pPr>
            <w:r>
              <w:rPr>
                <w:b/>
                <w:color w:val="FFFFFF"/>
                <w:sz w:val="18"/>
              </w:rPr>
              <w:t>Membership policy</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PIM-SG-M365-GlobalAdmin</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PIM-SG-M365-SecOps</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PIM-SG-M365-Ops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PIM-SG-M365-SecOpsReader</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PIM-SG-INT-Ops</w:t>
            </w:r>
          </w:p>
        </w:tc>
        <w:tc>
          <w:tcPr>
            <w:tcW w:type="dxa" w:w="2592"/>
            <w:shd w:fill="F0F5F7"/>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PIM-SG-INT-SecOps</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PIM-SG-XDR-Admin</w:t>
            </w:r>
          </w:p>
        </w:tc>
        <w:tc>
          <w:tcPr>
            <w:tcW w:type="dxa" w:w="2592"/>
            <w:shd w:fill="FFFFFF"/>
            <w:tcMar>
              <w:top w:w="85" w:type="dxa"/>
              <w:left w:w="85" w:type="dxa"/>
              <w:bottom w:w="85" w:type="dxa"/>
              <w:right w:w="85" w:type="dxa"/>
            </w:tcMar>
            <w:vAlign w:val="center"/>
          </w:tcPr>
          <w:p>
            <w:pPr>
              <w:spacing w:after="0" w:line="252" w:lineRule="auto"/>
            </w:pPr>
            <w:r>
              <w:rPr>
                <w:sz w:val="18"/>
              </w:rPr>
              <w:t>GroupJITTier0</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PIM-SG-XDR-Operator-T3</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PIM-SG-XDR-Reader</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bl>
    <w:p>
      <w:pPr>
        <w:spacing w:after="0"/>
      </w:pPr>
    </w:p>
    <w:p>
      <w:r>
        <w:t>The GlobalAdmin persona also receives Privileged Role Administrator and Privileged Authentication Administrator after profile merging. Global Administrator activates for two hours with approval. The other Tier 0 roles retain c1 and justification but do not require approval. The small model contains no administrative units.</w:t>
      </w:r>
    </w:p>
    <w:p>
      <w:r>
        <w:t>Central PIM catalog total: 12 groups including optional Azure groups and the three Defender XDR access groups (framework 2.2: Admin on the Tier 0 gate, Operator-T3 for IT, Reader; Operator-T1 and -T2 fold into Operator-T3 as the desk folds into Ops). The plain central approval group is additional and is not included in that total. All listed central PIM groups are role assignable; customer memberships and owners must be supplied separately. The Defender XDR roles and their assignments are portal work, outside this inventory.</w:t>
      </w:r>
    </w:p>
    <w:p>
      <w:pPr>
        <w:pStyle w:val="Heading1"/>
        <w:pageBreakBefore/>
      </w:pPr>
      <w:r>
        <w:t>4 Large one region model</w:t>
      </w:r>
    </w:p>
    <w:p>
      <w:r>
        <w:t>One country, several IT teams, a service desk, an ITSM tool.</w:t>
      </w:r>
    </w:p>
    <w:p>
      <w:r>
        <w:drawing>
          <wp:inline xmlns:a="http://schemas.openxmlformats.org/drawingml/2006/main" xmlns:pic="http://schemas.openxmlformats.org/drawingml/2006/picture">
            <wp:extent cx="6309360" cy="1345997"/>
            <wp:docPr id="7" name="Picture 7" descr="Model composition; M365 personas: 11 groups for Entra and workload administration.; Intune access: 3 activation groups plus a standing reader binding.; Azure option: 13 groups; actual ARM role assignments are separate."/>
            <wp:cNvGraphicFramePr>
              <a:graphicFrameLocks noChangeAspect="1"/>
            </wp:cNvGraphicFramePr>
            <a:graphic>
              <a:graphicData uri="http://schemas.openxmlformats.org/drawingml/2006/picture">
                <pic:pic>
                  <pic:nvPicPr>
                    <pic:cNvPr id="0" name="figure-7.png"/>
                    <pic:cNvPicPr/>
                  </pic:nvPicPr>
                  <pic:blipFill>
                    <a:blip r:embed="rId16"/>
                    <a:stretch>
                      <a:fillRect/>
                    </a:stretch>
                  </pic:blipFill>
                  <pic:spPr>
                    <a:xfrm>
                      <a:off x="0" y="0"/>
                      <a:ext cx="6309360" cy="1345997"/>
                    </a:xfrm>
                    <a:prstGeom prst="rect"/>
                  </pic:spPr>
                </pic:pic>
              </a:graphicData>
            </a:graphic>
          </wp:inline>
        </w:drawing>
      </w:r>
    </w:p>
    <w:p>
      <w:pPr>
        <w:pStyle w:val="Caption"/>
      </w:pPr>
      <w:r>
        <w:t>Figure 7. Model composition</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7344"/>
        <w:gridCol w:w="2592"/>
      </w:tblGrid>
      <w:tr>
        <w:trPr>
          <w:cantSplit/>
          <w:tblHeader/>
        </w:trPr>
        <w:tc>
          <w:tcPr>
            <w:tcW w:type="dxa" w:w="7344"/>
            <w:shd w:fill="193B52"/>
            <w:tcMar>
              <w:top w:w="85" w:type="dxa"/>
              <w:left w:w="85" w:type="dxa"/>
              <w:bottom w:w="85" w:type="dxa"/>
              <w:right w:w="85" w:type="dxa"/>
            </w:tcMar>
            <w:vAlign w:val="center"/>
          </w:tcPr>
          <w:p>
            <w:pPr>
              <w:spacing w:after="0" w:line="252" w:lineRule="auto"/>
            </w:pPr>
            <w:r>
              <w:rPr>
                <w:b/>
                <w:color w:val="FFFFFF"/>
                <w:sz w:val="18"/>
              </w:rPr>
              <w:t>Central group</w:t>
            </w:r>
          </w:p>
        </w:tc>
        <w:tc>
          <w:tcPr>
            <w:tcW w:type="dxa" w:w="2592"/>
            <w:shd w:fill="193B52"/>
            <w:tcMar>
              <w:top w:w="85" w:type="dxa"/>
              <w:left w:w="85" w:type="dxa"/>
              <w:bottom w:w="85" w:type="dxa"/>
              <w:right w:w="85" w:type="dxa"/>
            </w:tcMar>
            <w:vAlign w:val="center"/>
          </w:tcPr>
          <w:p>
            <w:pPr>
              <w:spacing w:after="0" w:line="252" w:lineRule="auto"/>
            </w:pPr>
            <w:r>
              <w:rPr>
                <w:b/>
                <w:color w:val="FFFFFF"/>
                <w:sz w:val="18"/>
              </w:rPr>
              <w:t>Membership policy</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PIM-SG-M365-GlobalAdmin</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PIM-SG-M365-Tier0</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PIM-SG-M365-SecOps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PIM-SG-M365-SecOpsReader</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PIM-SG-M365-Audit</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PIM-SG-M365-Identity</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PIM-SG-M365-Workplace</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PIM-SG-M365-Collab</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PIM-SG-M365-Apps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PIM-SG-M365-ServiceDesk</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PIM-SG-M365-ServiceDesk-VIP</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PIM-SG-INT-Ops</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PIM-SG-INT-HelpDesk</w:t>
            </w:r>
          </w:p>
        </w:tc>
        <w:tc>
          <w:tcPr>
            <w:tcW w:type="dxa" w:w="2592"/>
            <w:shd w:fill="F0F5F7"/>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PIM-SG-INT-SecOps</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PIM-SG-XDR-Admin</w:t>
            </w:r>
          </w:p>
        </w:tc>
        <w:tc>
          <w:tcPr>
            <w:tcW w:type="dxa" w:w="2592"/>
            <w:shd w:fill="FFFFFF"/>
            <w:tcMar>
              <w:top w:w="85" w:type="dxa"/>
              <w:left w:w="85" w:type="dxa"/>
              <w:bottom w:w="85" w:type="dxa"/>
              <w:right w:w="85" w:type="dxa"/>
            </w:tcMar>
            <w:vAlign w:val="center"/>
          </w:tcPr>
          <w:p>
            <w:pPr>
              <w:spacing w:after="0" w:line="252" w:lineRule="auto"/>
            </w:pPr>
            <w:r>
              <w:rPr>
                <w:sz w:val="18"/>
              </w:rPr>
              <w:t>GroupJITTier0</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PIM-SG-XDR-Operator-T3</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PIM-SG-XDR-Operator-T2</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PIM-SG-XDR-Operator-T1</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PIM-SG-XDR-Reader</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bl>
    <w:p>
      <w:pPr>
        <w:spacing w:after="0"/>
      </w:pPr>
    </w:p>
    <w:p>
      <w:r>
        <w:t>Dedicated Identity, Workplace, Collab, Apps and ServiceDesk teams replace broad Ops and AppOps personas. ServiceDesk-VIP is used only for scoped executive access. Tier 0 and Tier 1 require ticket information. The optional executive restricted unit is detailed in section 19.</w:t>
      </w:r>
    </w:p>
    <w:p>
      <w:r>
        <w:t>Central PIM catalog total: 32 groups including optional Azure groups and the five Defender XDR access groups (framework 2.2; the Admin group activates under GroupJITTier0 with a ticket and approval by the Tier 0 rota). The plain central approval group is additional and is not included in that total. All listed central PIM groups are role assignable; customer memberships and owners must be supplied separately. The Defender XDR roles and their assignments are portal work, outside this inventory.</w:t>
      </w:r>
    </w:p>
    <w:p>
      <w:pPr>
        <w:pStyle w:val="Heading1"/>
        <w:pageBreakBefore/>
      </w:pPr>
      <w:r>
        <w:t>5 Large multi-region model</w:t>
      </w:r>
    </w:p>
    <w:p>
      <w:r>
        <w:t>Several regions, central IT plus local IT per region.</w:t>
      </w:r>
    </w:p>
    <w:p>
      <w:r>
        <w:drawing>
          <wp:inline xmlns:a="http://schemas.openxmlformats.org/drawingml/2006/main" xmlns:pic="http://schemas.openxmlformats.org/drawingml/2006/picture">
            <wp:extent cx="6309360" cy="1345997"/>
            <wp:docPr id="8" name="Picture 8" descr="Model composition; M365 personas: 7 groups for Entra and workload administration.; Intune access: 3 activation groups plus a standing reader binding.; Azure option: 13 groups; actual ARM role assignments are separate."/>
            <wp:cNvGraphicFramePr>
              <a:graphicFrameLocks noChangeAspect="1"/>
            </wp:cNvGraphicFramePr>
            <a:graphic>
              <a:graphicData uri="http://schemas.openxmlformats.org/drawingml/2006/picture">
                <pic:pic>
                  <pic:nvPicPr>
                    <pic:cNvPr id="0" name="figure-8.png"/>
                    <pic:cNvPicPr/>
                  </pic:nvPicPr>
                  <pic:blipFill>
                    <a:blip r:embed="rId17"/>
                    <a:stretch>
                      <a:fillRect/>
                    </a:stretch>
                  </pic:blipFill>
                  <pic:spPr>
                    <a:xfrm>
                      <a:off x="0" y="0"/>
                      <a:ext cx="6309360" cy="1345997"/>
                    </a:xfrm>
                    <a:prstGeom prst="rect"/>
                  </pic:spPr>
                </pic:pic>
              </a:graphicData>
            </a:graphic>
          </wp:inline>
        </w:drawing>
      </w:r>
    </w:p>
    <w:p>
      <w:pPr>
        <w:pStyle w:val="Caption"/>
      </w:pPr>
      <w:r>
        <w:t>Figure 8. Model composition</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7344"/>
        <w:gridCol w:w="2592"/>
      </w:tblGrid>
      <w:tr>
        <w:trPr>
          <w:cantSplit/>
          <w:tblHeader/>
        </w:trPr>
        <w:tc>
          <w:tcPr>
            <w:tcW w:type="dxa" w:w="7344"/>
            <w:shd w:fill="193B52"/>
            <w:tcMar>
              <w:top w:w="85" w:type="dxa"/>
              <w:left w:w="85" w:type="dxa"/>
              <w:bottom w:w="85" w:type="dxa"/>
              <w:right w:w="85" w:type="dxa"/>
            </w:tcMar>
            <w:vAlign w:val="center"/>
          </w:tcPr>
          <w:p>
            <w:pPr>
              <w:spacing w:after="0" w:line="252" w:lineRule="auto"/>
            </w:pPr>
            <w:r>
              <w:rPr>
                <w:b/>
                <w:color w:val="FFFFFF"/>
                <w:sz w:val="18"/>
              </w:rPr>
              <w:t>Central group</w:t>
            </w:r>
          </w:p>
        </w:tc>
        <w:tc>
          <w:tcPr>
            <w:tcW w:type="dxa" w:w="2592"/>
            <w:shd w:fill="193B52"/>
            <w:tcMar>
              <w:top w:w="85" w:type="dxa"/>
              <w:left w:w="85" w:type="dxa"/>
              <w:bottom w:w="85" w:type="dxa"/>
              <w:right w:w="85" w:type="dxa"/>
            </w:tcMar>
            <w:vAlign w:val="center"/>
          </w:tcPr>
          <w:p>
            <w:pPr>
              <w:spacing w:after="0" w:line="252" w:lineRule="auto"/>
            </w:pPr>
            <w:r>
              <w:rPr>
                <w:b/>
                <w:color w:val="FFFFFF"/>
                <w:sz w:val="18"/>
              </w:rPr>
              <w:t>Membership policy</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PIM-SG-M365-GlobalAdmin</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PIM-SG-M365-Tier0</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PIM-SG-M365-SecOps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PIM-SG-M365-SecOpsReader</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PIM-SG-M365-Ops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PIM-SG-M365-Helpdesk</w:t>
            </w:r>
          </w:p>
        </w:tc>
        <w:tc>
          <w:tcPr>
            <w:tcW w:type="dxa" w:w="2592"/>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PIM-SG-M365-AppOps</w:t>
            </w:r>
          </w:p>
        </w:tc>
        <w:tc>
          <w:tcPr>
            <w:tcW w:type="dxa" w:w="2592"/>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PIM-SG-INT-Ops</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0F5F7"/>
            <w:tcMar>
              <w:top w:w="85" w:type="dxa"/>
              <w:left w:w="85" w:type="dxa"/>
              <w:bottom w:w="85" w:type="dxa"/>
              <w:right w:w="85" w:type="dxa"/>
            </w:tcMar>
            <w:vAlign w:val="center"/>
          </w:tcPr>
          <w:p>
            <w:pPr>
              <w:spacing w:after="0" w:line="252" w:lineRule="auto"/>
            </w:pPr>
            <w:r>
              <w:rPr>
                <w:sz w:val="18"/>
              </w:rPr>
              <w:t>PIM-SG-INT-HelpDesk</w:t>
            </w:r>
          </w:p>
        </w:tc>
        <w:tc>
          <w:tcPr>
            <w:tcW w:type="dxa" w:w="2592"/>
            <w:shd w:fill="F0F5F7"/>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PIM-SG-INT-SecOps</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PIM-SG-XDR-Admin</w:t>
            </w:r>
          </w:p>
        </w:tc>
        <w:tc>
          <w:tcPr>
            <w:tcW w:type="dxa" w:w="2592"/>
            <w:shd w:fill="FFFFFF"/>
            <w:tcMar>
              <w:top w:w="85" w:type="dxa"/>
              <w:left w:w="85" w:type="dxa"/>
              <w:bottom w:w="85" w:type="dxa"/>
              <w:right w:w="85" w:type="dxa"/>
            </w:tcMar>
            <w:vAlign w:val="center"/>
          </w:tcPr>
          <w:p>
            <w:pPr>
              <w:spacing w:after="0" w:line="252" w:lineRule="auto"/>
            </w:pPr>
            <w:r>
              <w:rPr>
                <w:sz w:val="18"/>
              </w:rPr>
              <w:t>GroupJITTier0</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PIM-SG-XDR-Operator-T3</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PIM-SG-XDR-Operator-T2</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PIM-SG-XDR-Operator-T1</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7344"/>
            <w:shd w:fill="FFFFFF"/>
            <w:tcMar>
              <w:top w:w="85" w:type="dxa"/>
              <w:left w:w="85" w:type="dxa"/>
              <w:bottom w:w="85" w:type="dxa"/>
              <w:right w:w="85" w:type="dxa"/>
            </w:tcMar>
            <w:vAlign w:val="center"/>
          </w:tcPr>
          <w:p>
            <w:pPr>
              <w:spacing w:after="0" w:line="252" w:lineRule="auto"/>
            </w:pPr>
            <w:r>
              <w:rPr>
                <w:sz w:val="18"/>
              </w:rPr>
              <w:t>PIM-SG-XDR-Reader</w:t>
            </w:r>
          </w:p>
        </w:tc>
        <w:tc>
          <w:tcPr>
            <w:tcW w:type="dxa" w:w="2592"/>
            <w:shd w:fill="FFFFFF"/>
            <w:tcMar>
              <w:top w:w="85" w:type="dxa"/>
              <w:left w:w="85" w:type="dxa"/>
              <w:bottom w:w="85" w:type="dxa"/>
              <w:right w:w="85" w:type="dxa"/>
            </w:tcMar>
            <w:vAlign w:val="center"/>
          </w:tcPr>
          <w:p>
            <w:pPr>
              <w:spacing w:after="0" w:line="252" w:lineRule="auto"/>
            </w:pPr>
            <w:r>
              <w:rPr>
                <w:sz w:val="18"/>
              </w:rPr>
              <w:t>GroupJIT</w:t>
            </w:r>
          </w:p>
        </w:tc>
      </w:tr>
    </w:tbl>
    <w:p>
      <w:pPr>
        <w:spacing w:after="0"/>
      </w:pPr>
    </w:p>
    <w:p>
      <w:r>
        <w:t>Central teams retain the broad persona model. Each customer region adds seven groups, three administrative units, eight scoped Entra role mappings, one scope tag and two Intune role bindings. The effective multi-region profile has no preconfigured executive restricted unit.</w:t>
      </w:r>
    </w:p>
    <w:p>
      <w:r>
        <w:t>Central PIM catalog total: 28 groups including optional Azure groups and the five Defender XDR access groups, which are central only: the region template adds no Defender XDR objects. The plain central approval group is additional and is not included in that total. All listed central PIM groups are role assignable; customer memberships and owners must be supplied separately. The Defender XDR roles and their assignments are portal work, outside this inventory.</w:t>
      </w:r>
    </w:p>
    <w:p>
      <w:pPr>
        <w:pStyle w:val="Heading1"/>
        <w:pageBreakBefore/>
      </w:pPr>
      <w:r>
        <w:t>6 Entra role mappings 1 to 13</w:t>
      </w:r>
    </w:p>
    <w:p>
      <w:r>
        <w:t>Mappings are tenant-wide unless a separate AU scope is explicitly listed later. Every group name in the model columns has the prefix PIM-SG-M365-. A dash means the policy is defined but no persona assignment is generated.</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864"/>
        <w:gridCol w:w="1656"/>
        <w:gridCol w:w="2160"/>
        <w:gridCol w:w="1872"/>
      </w:tblGrid>
      <w:tr>
        <w:trPr>
          <w:cantSplit/>
          <w:tblHeader/>
        </w:trPr>
        <w:tc>
          <w:tcPr>
            <w:tcW w:type="dxa" w:w="3384"/>
            <w:shd w:fill="193B52"/>
            <w:tcMar>
              <w:top w:w="85" w:type="dxa"/>
              <w:left w:w="85" w:type="dxa"/>
              <w:bottom w:w="85" w:type="dxa"/>
              <w:right w:w="85" w:type="dxa"/>
            </w:tcMar>
            <w:vAlign w:val="center"/>
          </w:tcPr>
          <w:p>
            <w:pPr>
              <w:spacing w:after="0" w:line="252" w:lineRule="auto"/>
            </w:pPr>
            <w:r>
              <w:rPr>
                <w:b/>
                <w:color w:val="FFFFFF"/>
                <w:sz w:val="17"/>
              </w:rPr>
              <w:t>Entra role</w:t>
            </w:r>
          </w:p>
        </w:tc>
        <w:tc>
          <w:tcPr>
            <w:tcW w:type="dxa" w:w="864"/>
            <w:shd w:fill="193B52"/>
            <w:tcMar>
              <w:top w:w="85" w:type="dxa"/>
              <w:left w:w="85" w:type="dxa"/>
              <w:bottom w:w="85" w:type="dxa"/>
              <w:right w:w="85" w:type="dxa"/>
            </w:tcMar>
            <w:vAlign w:val="center"/>
          </w:tcPr>
          <w:p>
            <w:pPr>
              <w:spacing w:after="0" w:line="252" w:lineRule="auto"/>
            </w:pPr>
            <w:r>
              <w:rPr>
                <w:b/>
                <w:color w:val="FFFFFF"/>
                <w:sz w:val="17"/>
              </w:rPr>
              <w:t>Policy</w:t>
            </w:r>
          </w:p>
        </w:tc>
        <w:tc>
          <w:tcPr>
            <w:tcW w:type="dxa" w:w="1656"/>
            <w:shd w:fill="193B52"/>
            <w:tcMar>
              <w:top w:w="85" w:type="dxa"/>
              <w:left w:w="85" w:type="dxa"/>
              <w:bottom w:w="85" w:type="dxa"/>
              <w:right w:w="85" w:type="dxa"/>
            </w:tcMar>
            <w:vAlign w:val="center"/>
          </w:tcPr>
          <w:p>
            <w:pPr>
              <w:spacing w:after="0" w:line="252" w:lineRule="auto"/>
            </w:pPr>
            <w:r>
              <w:rPr>
                <w:b/>
                <w:color w:val="FFFFFF"/>
                <w:sz w:val="17"/>
              </w:rPr>
              <w:t>Small</w:t>
            </w:r>
          </w:p>
        </w:tc>
        <w:tc>
          <w:tcPr>
            <w:tcW w:type="dxa" w:w="2160"/>
            <w:shd w:fill="193B52"/>
            <w:tcMar>
              <w:top w:w="85" w:type="dxa"/>
              <w:left w:w="85" w:type="dxa"/>
              <w:bottom w:w="85" w:type="dxa"/>
              <w:right w:w="85" w:type="dxa"/>
            </w:tcMar>
            <w:vAlign w:val="center"/>
          </w:tcPr>
          <w:p>
            <w:pPr>
              <w:spacing w:after="0" w:line="252" w:lineRule="auto"/>
            </w:pPr>
            <w:r>
              <w:rPr>
                <w:b/>
                <w:color w:val="FFFFFF"/>
                <w:sz w:val="17"/>
              </w:rPr>
              <w:t>Large</w:t>
            </w:r>
          </w:p>
        </w:tc>
        <w:tc>
          <w:tcPr>
            <w:tcW w:type="dxa" w:w="1872"/>
            <w:shd w:fill="193B52"/>
            <w:tcMar>
              <w:top w:w="85" w:type="dxa"/>
              <w:left w:w="85" w:type="dxa"/>
              <w:bottom w:w="85" w:type="dxa"/>
              <w:right w:w="85" w:type="dxa"/>
            </w:tcMar>
            <w:vAlign w:val="center"/>
          </w:tcPr>
          <w:p>
            <w:pPr>
              <w:spacing w:after="0" w:line="252" w:lineRule="auto"/>
            </w:pPr>
            <w:r>
              <w:rPr>
                <w:b/>
                <w:color w:val="FFFFFF"/>
                <w:sz w:val="17"/>
              </w:rPr>
              <w:t>Multi</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Global Administrator</w:t>
            </w:r>
          </w:p>
        </w:tc>
        <w:tc>
          <w:tcPr>
            <w:tcW w:type="dxa" w:w="864"/>
            <w:shd w:fill="F0F5F7"/>
            <w:tcMar>
              <w:top w:w="85" w:type="dxa"/>
              <w:left w:w="85" w:type="dxa"/>
              <w:bottom w:w="85" w:type="dxa"/>
              <w:right w:w="85" w:type="dxa"/>
            </w:tcMar>
            <w:vAlign w:val="center"/>
          </w:tcPr>
          <w:p>
            <w:pPr>
              <w:spacing w:after="0" w:line="252" w:lineRule="auto"/>
            </w:pPr>
            <w:r>
              <w:rPr>
                <w:sz w:val="17"/>
              </w:rPr>
              <w:t>Tier0</w:t>
            </w:r>
          </w:p>
        </w:tc>
        <w:tc>
          <w:tcPr>
            <w:tcW w:type="dxa" w:w="1656"/>
            <w:shd w:fill="F0F5F7"/>
            <w:tcMar>
              <w:top w:w="85" w:type="dxa"/>
              <w:left w:w="85" w:type="dxa"/>
              <w:bottom w:w="85" w:type="dxa"/>
              <w:right w:w="85" w:type="dxa"/>
            </w:tcMar>
            <w:vAlign w:val="center"/>
          </w:tcPr>
          <w:p>
            <w:pPr>
              <w:spacing w:after="0" w:line="252" w:lineRule="auto"/>
            </w:pPr>
            <w:r>
              <w:rPr>
                <w:sz w:val="17"/>
              </w:rPr>
              <w:t>GlobalAdmin</w:t>
            </w:r>
          </w:p>
        </w:tc>
        <w:tc>
          <w:tcPr>
            <w:tcW w:type="dxa" w:w="2160"/>
            <w:shd w:fill="F0F5F7"/>
            <w:tcMar>
              <w:top w:w="85" w:type="dxa"/>
              <w:left w:w="85" w:type="dxa"/>
              <w:bottom w:w="85" w:type="dxa"/>
              <w:right w:w="85" w:type="dxa"/>
            </w:tcMar>
            <w:vAlign w:val="center"/>
          </w:tcPr>
          <w:p>
            <w:pPr>
              <w:spacing w:after="0" w:line="252" w:lineRule="auto"/>
            </w:pPr>
            <w:r>
              <w:rPr>
                <w:sz w:val="17"/>
              </w:rPr>
              <w:t>GlobalAdmin</w:t>
            </w:r>
          </w:p>
        </w:tc>
        <w:tc>
          <w:tcPr>
            <w:tcW w:type="dxa" w:w="1872"/>
            <w:shd w:fill="F0F5F7"/>
            <w:tcMar>
              <w:top w:w="85" w:type="dxa"/>
              <w:left w:w="85" w:type="dxa"/>
              <w:bottom w:w="85" w:type="dxa"/>
              <w:right w:w="85" w:type="dxa"/>
            </w:tcMar>
            <w:vAlign w:val="center"/>
          </w:tcPr>
          <w:p>
            <w:pPr>
              <w:spacing w:after="0" w:line="252" w:lineRule="auto"/>
            </w:pPr>
            <w:r>
              <w:rPr>
                <w:sz w:val="17"/>
              </w:rPr>
              <w:t>GlobalAdmin</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Privileged Role Administrator</w:t>
            </w:r>
          </w:p>
        </w:tc>
        <w:tc>
          <w:tcPr>
            <w:tcW w:type="dxa" w:w="864"/>
            <w:shd w:fill="FFFFFF"/>
            <w:tcMar>
              <w:top w:w="85" w:type="dxa"/>
              <w:left w:w="85" w:type="dxa"/>
              <w:bottom w:w="85" w:type="dxa"/>
              <w:right w:w="85" w:type="dxa"/>
            </w:tcMar>
            <w:vAlign w:val="center"/>
          </w:tcPr>
          <w:p>
            <w:pPr>
              <w:spacing w:after="0" w:line="252" w:lineRule="auto"/>
            </w:pPr>
            <w:r>
              <w:rPr>
                <w:sz w:val="17"/>
              </w:rPr>
              <w:t>Tier0</w:t>
            </w:r>
          </w:p>
        </w:tc>
        <w:tc>
          <w:tcPr>
            <w:tcW w:type="dxa" w:w="1656"/>
            <w:shd w:fill="FFFFFF"/>
            <w:tcMar>
              <w:top w:w="85" w:type="dxa"/>
              <w:left w:w="85" w:type="dxa"/>
              <w:bottom w:w="85" w:type="dxa"/>
              <w:right w:w="85" w:type="dxa"/>
            </w:tcMar>
            <w:vAlign w:val="center"/>
          </w:tcPr>
          <w:p>
            <w:pPr>
              <w:spacing w:after="0" w:line="252" w:lineRule="auto"/>
            </w:pPr>
            <w:r>
              <w:rPr>
                <w:sz w:val="17"/>
              </w:rPr>
              <w:t>GlobalAdmin</w:t>
            </w:r>
          </w:p>
        </w:tc>
        <w:tc>
          <w:tcPr>
            <w:tcW w:type="dxa" w:w="2160"/>
            <w:shd w:fill="FFFFFF"/>
            <w:tcMar>
              <w:top w:w="85" w:type="dxa"/>
              <w:left w:w="85" w:type="dxa"/>
              <w:bottom w:w="85" w:type="dxa"/>
              <w:right w:w="85" w:type="dxa"/>
            </w:tcMar>
            <w:vAlign w:val="center"/>
          </w:tcPr>
          <w:p>
            <w:pPr>
              <w:spacing w:after="0" w:line="252" w:lineRule="auto"/>
            </w:pPr>
            <w:r>
              <w:rPr>
                <w:sz w:val="17"/>
              </w:rPr>
              <w:t>Tier0</w:t>
            </w:r>
          </w:p>
        </w:tc>
        <w:tc>
          <w:tcPr>
            <w:tcW w:type="dxa" w:w="1872"/>
            <w:shd w:fill="FFFFFF"/>
            <w:tcMar>
              <w:top w:w="85" w:type="dxa"/>
              <w:left w:w="85" w:type="dxa"/>
              <w:bottom w:w="85" w:type="dxa"/>
              <w:right w:w="85" w:type="dxa"/>
            </w:tcMar>
            <w:vAlign w:val="center"/>
          </w:tcPr>
          <w:p>
            <w:pPr>
              <w:spacing w:after="0" w:line="252" w:lineRule="auto"/>
            </w:pPr>
            <w:r>
              <w:rPr>
                <w:sz w:val="17"/>
              </w:rPr>
              <w:t>Tier0</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Privileged Authentication Administrator</w:t>
            </w:r>
          </w:p>
        </w:tc>
        <w:tc>
          <w:tcPr>
            <w:tcW w:type="dxa" w:w="864"/>
            <w:shd w:fill="F0F5F7"/>
            <w:tcMar>
              <w:top w:w="85" w:type="dxa"/>
              <w:left w:w="85" w:type="dxa"/>
              <w:bottom w:w="85" w:type="dxa"/>
              <w:right w:w="85" w:type="dxa"/>
            </w:tcMar>
            <w:vAlign w:val="center"/>
          </w:tcPr>
          <w:p>
            <w:pPr>
              <w:spacing w:after="0" w:line="252" w:lineRule="auto"/>
            </w:pPr>
            <w:r>
              <w:rPr>
                <w:sz w:val="17"/>
              </w:rPr>
              <w:t>Tier0</w:t>
            </w:r>
          </w:p>
        </w:tc>
        <w:tc>
          <w:tcPr>
            <w:tcW w:type="dxa" w:w="1656"/>
            <w:shd w:fill="F0F5F7"/>
            <w:tcMar>
              <w:top w:w="85" w:type="dxa"/>
              <w:left w:w="85" w:type="dxa"/>
              <w:bottom w:w="85" w:type="dxa"/>
              <w:right w:w="85" w:type="dxa"/>
            </w:tcMar>
            <w:vAlign w:val="center"/>
          </w:tcPr>
          <w:p>
            <w:pPr>
              <w:spacing w:after="0" w:line="252" w:lineRule="auto"/>
            </w:pPr>
            <w:r>
              <w:rPr>
                <w:sz w:val="17"/>
              </w:rPr>
              <w:t>GlobalAdmin</w:t>
            </w:r>
          </w:p>
        </w:tc>
        <w:tc>
          <w:tcPr>
            <w:tcW w:type="dxa" w:w="2160"/>
            <w:shd w:fill="F0F5F7"/>
            <w:tcMar>
              <w:top w:w="85" w:type="dxa"/>
              <w:left w:w="85" w:type="dxa"/>
              <w:bottom w:w="85" w:type="dxa"/>
              <w:right w:w="85" w:type="dxa"/>
            </w:tcMar>
            <w:vAlign w:val="center"/>
          </w:tcPr>
          <w:p>
            <w:pPr>
              <w:spacing w:after="0" w:line="252" w:lineRule="auto"/>
            </w:pPr>
            <w:r>
              <w:rPr>
                <w:sz w:val="17"/>
              </w:rPr>
              <w:t>Tier0</w:t>
            </w:r>
          </w:p>
        </w:tc>
        <w:tc>
          <w:tcPr>
            <w:tcW w:type="dxa" w:w="1872"/>
            <w:shd w:fill="F0F5F7"/>
            <w:tcMar>
              <w:top w:w="85" w:type="dxa"/>
              <w:left w:w="85" w:type="dxa"/>
              <w:bottom w:w="85" w:type="dxa"/>
              <w:right w:w="85" w:type="dxa"/>
            </w:tcMar>
            <w:vAlign w:val="center"/>
          </w:tcPr>
          <w:p>
            <w:pPr>
              <w:spacing w:after="0" w:line="252" w:lineRule="auto"/>
            </w:pPr>
            <w:r>
              <w:rPr>
                <w:sz w:val="17"/>
              </w:rPr>
              <w:t>Tier0</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Conditional Access Administrator</w:t>
            </w:r>
          </w:p>
        </w:tc>
        <w:tc>
          <w:tcPr>
            <w:tcW w:type="dxa" w:w="864"/>
            <w:shd w:fill="FFFFFF"/>
            <w:tcMar>
              <w:top w:w="85" w:type="dxa"/>
              <w:left w:w="85" w:type="dxa"/>
              <w:bottom w:w="85" w:type="dxa"/>
              <w:right w:w="85" w:type="dxa"/>
            </w:tcMar>
            <w:vAlign w:val="center"/>
          </w:tcPr>
          <w:p>
            <w:pPr>
              <w:spacing w:after="0" w:line="252" w:lineRule="auto"/>
            </w:pPr>
            <w:r>
              <w:rPr>
                <w:sz w:val="17"/>
              </w:rPr>
              <w:t>Tier0</w:t>
            </w:r>
          </w:p>
        </w:tc>
        <w:tc>
          <w:tcPr>
            <w:tcW w:type="dxa" w:w="1656"/>
            <w:shd w:fill="FFFFFF"/>
            <w:tcMar>
              <w:top w:w="85" w:type="dxa"/>
              <w:left w:w="85" w:type="dxa"/>
              <w:bottom w:w="85" w:type="dxa"/>
              <w:right w:w="85" w:type="dxa"/>
            </w:tcMar>
            <w:vAlign w:val="center"/>
          </w:tcPr>
          <w:p>
            <w:pPr>
              <w:spacing w:after="0" w:line="252" w:lineRule="auto"/>
            </w:pPr>
            <w:r>
              <w:rPr>
                <w:sz w:val="17"/>
              </w:rPr>
              <w:t>SecOps</w:t>
            </w:r>
          </w:p>
        </w:tc>
        <w:tc>
          <w:tcPr>
            <w:tcW w:type="dxa" w:w="2160"/>
            <w:shd w:fill="FFFFFF"/>
            <w:tcMar>
              <w:top w:w="85" w:type="dxa"/>
              <w:left w:w="85" w:type="dxa"/>
              <w:bottom w:w="85" w:type="dxa"/>
              <w:right w:w="85" w:type="dxa"/>
            </w:tcMar>
            <w:vAlign w:val="center"/>
          </w:tcPr>
          <w:p>
            <w:pPr>
              <w:spacing w:after="0" w:line="252" w:lineRule="auto"/>
            </w:pPr>
            <w:r>
              <w:rPr>
                <w:sz w:val="17"/>
              </w:rPr>
              <w:t>SecOps</w:t>
            </w:r>
          </w:p>
        </w:tc>
        <w:tc>
          <w:tcPr>
            <w:tcW w:type="dxa" w:w="1872"/>
            <w:shd w:fill="FFFFFF"/>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Security Administrator</w:t>
            </w:r>
          </w:p>
        </w:tc>
        <w:tc>
          <w:tcPr>
            <w:tcW w:type="dxa" w:w="864"/>
            <w:shd w:fill="F0F5F7"/>
            <w:tcMar>
              <w:top w:w="85" w:type="dxa"/>
              <w:left w:w="85" w:type="dxa"/>
              <w:bottom w:w="85" w:type="dxa"/>
              <w:right w:w="85" w:type="dxa"/>
            </w:tcMar>
            <w:vAlign w:val="center"/>
          </w:tcPr>
          <w:p>
            <w:pPr>
              <w:spacing w:after="0" w:line="252" w:lineRule="auto"/>
            </w:pPr>
            <w:r>
              <w:rPr>
                <w:sz w:val="17"/>
              </w:rPr>
              <w:t>Tier0</w:t>
            </w:r>
          </w:p>
        </w:tc>
        <w:tc>
          <w:tcPr>
            <w:tcW w:type="dxa" w:w="1656"/>
            <w:shd w:fill="F0F5F7"/>
            <w:tcMar>
              <w:top w:w="85" w:type="dxa"/>
              <w:left w:w="85" w:type="dxa"/>
              <w:bottom w:w="85" w:type="dxa"/>
              <w:right w:w="85" w:type="dxa"/>
            </w:tcMar>
            <w:vAlign w:val="center"/>
          </w:tcPr>
          <w:p>
            <w:pPr>
              <w:spacing w:after="0" w:line="252" w:lineRule="auto"/>
            </w:pPr>
            <w:r>
              <w:rPr>
                <w:sz w:val="17"/>
              </w:rPr>
              <w:t>SecOps</w:t>
            </w:r>
          </w:p>
        </w:tc>
        <w:tc>
          <w:tcPr>
            <w:tcW w:type="dxa" w:w="2160"/>
            <w:shd w:fill="F0F5F7"/>
            <w:tcMar>
              <w:top w:w="85" w:type="dxa"/>
              <w:left w:w="85" w:type="dxa"/>
              <w:bottom w:w="85" w:type="dxa"/>
              <w:right w:w="85" w:type="dxa"/>
            </w:tcMar>
            <w:vAlign w:val="center"/>
          </w:tcPr>
          <w:p>
            <w:pPr>
              <w:spacing w:after="0" w:line="252" w:lineRule="auto"/>
            </w:pPr>
            <w:r>
              <w:rPr>
                <w:sz w:val="17"/>
              </w:rPr>
              <w:t>SecOps</w:t>
            </w:r>
          </w:p>
        </w:tc>
        <w:tc>
          <w:tcPr>
            <w:tcW w:type="dxa" w:w="1872"/>
            <w:shd w:fill="F0F5F7"/>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Exchange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Collab</w:t>
            </w:r>
          </w:p>
        </w:tc>
        <w:tc>
          <w:tcPr>
            <w:tcW w:type="dxa" w:w="1872"/>
            <w:shd w:fill="FFFFFF"/>
            <w:tcMar>
              <w:top w:w="85" w:type="dxa"/>
              <w:left w:w="85" w:type="dxa"/>
              <w:bottom w:w="85" w:type="dxa"/>
              <w:right w:w="85" w:type="dxa"/>
            </w:tcMar>
            <w:vAlign w:val="center"/>
          </w:tcPr>
          <w:p>
            <w:pPr>
              <w:spacing w:after="0" w:line="252" w:lineRule="auto"/>
            </w:pPr>
            <w:r>
              <w:rPr>
                <w:sz w:val="17"/>
              </w:rPr>
              <w:t>AppOps, 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SharePoint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Collab</w:t>
            </w:r>
          </w:p>
        </w:tc>
        <w:tc>
          <w:tcPr>
            <w:tcW w:type="dxa" w:w="1872"/>
            <w:shd w:fill="F0F5F7"/>
            <w:tcMar>
              <w:top w:w="85" w:type="dxa"/>
              <w:left w:w="85" w:type="dxa"/>
              <w:bottom w:w="85" w:type="dxa"/>
              <w:right w:w="85" w:type="dxa"/>
            </w:tcMar>
            <w:vAlign w:val="center"/>
          </w:tcPr>
          <w:p>
            <w:pPr>
              <w:spacing w:after="0" w:line="252" w:lineRule="auto"/>
            </w:pPr>
            <w:r>
              <w:rPr>
                <w:sz w:val="17"/>
              </w:rPr>
              <w:t>AppOps, 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Teams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Collab</w:t>
            </w:r>
          </w:p>
        </w:tc>
        <w:tc>
          <w:tcPr>
            <w:tcW w:type="dxa" w:w="1872"/>
            <w:shd w:fill="FFFFFF"/>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Intune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Workplace</w:t>
            </w:r>
          </w:p>
        </w:tc>
        <w:tc>
          <w:tcPr>
            <w:tcW w:type="dxa" w:w="1872"/>
            <w:shd w:fill="F0F5F7"/>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Application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Apps</w:t>
            </w:r>
          </w:p>
        </w:tc>
        <w:tc>
          <w:tcPr>
            <w:tcW w:type="dxa" w:w="1872"/>
            <w:shd w:fill="FFFFFF"/>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Cloud Application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Apps</w:t>
            </w:r>
          </w:p>
        </w:tc>
        <w:tc>
          <w:tcPr>
            <w:tcW w:type="dxa" w:w="1872"/>
            <w:shd w:fill="F0F5F7"/>
            <w:tcMar>
              <w:top w:w="85" w:type="dxa"/>
              <w:left w:w="85" w:type="dxa"/>
              <w:bottom w:w="85" w:type="dxa"/>
              <w:right w:w="85" w:type="dxa"/>
            </w:tcMar>
            <w:vAlign w:val="center"/>
          </w:tcPr>
          <w:p>
            <w:pPr>
              <w:spacing w:after="0" w:line="252" w:lineRule="auto"/>
            </w:pPr>
            <w:r>
              <w:rPr>
                <w:sz w:val="17"/>
              </w:rPr>
              <w:t>AppOps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Application Developer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Apps</w:t>
            </w:r>
          </w:p>
        </w:tc>
        <w:tc>
          <w:tcPr>
            <w:tcW w:type="dxa" w:w="1872"/>
            <w:shd w:fill="FFFFFF"/>
            <w:tcMar>
              <w:top w:w="85" w:type="dxa"/>
              <w:left w:w="85" w:type="dxa"/>
              <w:bottom w:w="85" w:type="dxa"/>
              <w:right w:w="85" w:type="dxa"/>
            </w:tcMar>
            <w:vAlign w:val="center"/>
          </w:tcPr>
          <w:p>
            <w:pPr>
              <w:spacing w:after="0" w:line="252" w:lineRule="auto"/>
            </w:pPr>
            <w:r>
              <w:rPr>
                <w:sz w:val="17"/>
              </w:rPr>
              <w:t>AppOps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Power Platform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Collab</w:t>
            </w:r>
          </w:p>
        </w:tc>
        <w:tc>
          <w:tcPr>
            <w:tcW w:type="dxa" w:w="1872"/>
            <w:shd w:fill="F0F5F7"/>
            <w:tcMar>
              <w:top w:w="85" w:type="dxa"/>
              <w:left w:w="85" w:type="dxa"/>
              <w:bottom w:w="85" w:type="dxa"/>
              <w:right w:w="85" w:type="dxa"/>
            </w:tcMar>
            <w:vAlign w:val="center"/>
          </w:tcPr>
          <w:p>
            <w:pPr>
              <w:spacing w:after="0" w:line="252" w:lineRule="auto"/>
            </w:pPr>
            <w:r>
              <w:rPr>
                <w:sz w:val="17"/>
              </w:rPr>
              <w:t>AppOps, Ops</w:t>
            </w:r>
          </w:p>
        </w:tc>
      </w:tr>
    </w:tbl>
    <w:p>
      <w:pPr>
        <w:spacing w:after="0"/>
      </w:pPr>
    </w:p>
    <w:p>
      <w:pPr>
        <w:pStyle w:val="Heading2"/>
      </w:pPr>
      <w:r>
        <w:t>Immutable role template identifiers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616"/>
      </w:tblGrid>
      <w:tr>
        <w:trPr>
          <w:cantSplit/>
          <w:tblHeader/>
        </w:trPr>
        <w:tc>
          <w:tcPr>
            <w:tcW w:type="dxa" w:w="4320"/>
            <w:shd w:fill="193B52"/>
            <w:tcMar>
              <w:top w:w="85" w:type="dxa"/>
              <w:left w:w="85" w:type="dxa"/>
              <w:bottom w:w="85" w:type="dxa"/>
              <w:right w:w="85" w:type="dxa"/>
            </w:tcMar>
            <w:vAlign w:val="center"/>
          </w:tcPr>
          <w:p>
            <w:pPr>
              <w:spacing w:after="0" w:line="252" w:lineRule="auto"/>
            </w:pPr>
            <w:r>
              <w:rPr>
                <w:b/>
                <w:color w:val="FFFFFF"/>
                <w:sz w:val="16"/>
              </w:rPr>
              <w:t>Role</w:t>
            </w:r>
          </w:p>
        </w:tc>
        <w:tc>
          <w:tcPr>
            <w:tcW w:type="dxa" w:w="5616"/>
            <w:shd w:fill="193B52"/>
            <w:tcMar>
              <w:top w:w="85" w:type="dxa"/>
              <w:left w:w="85" w:type="dxa"/>
              <w:bottom w:w="85" w:type="dxa"/>
              <w:right w:w="85" w:type="dxa"/>
            </w:tcMar>
            <w:vAlign w:val="center"/>
          </w:tcPr>
          <w:p>
            <w:pPr>
              <w:spacing w:after="0" w:line="252" w:lineRule="auto"/>
            </w:pPr>
            <w:r>
              <w:rPr>
                <w:b/>
                <w:color w:val="FFFFFF"/>
                <w:sz w:val="16"/>
              </w:rPr>
              <w:t>Template ID</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Global Administrator</w:t>
            </w:r>
          </w:p>
        </w:tc>
        <w:tc>
          <w:tcPr>
            <w:tcW w:type="dxa" w:w="5616"/>
            <w:shd w:fill="F0F5F7"/>
            <w:tcMar>
              <w:top w:w="85" w:type="dxa"/>
              <w:left w:w="85" w:type="dxa"/>
              <w:bottom w:w="85" w:type="dxa"/>
              <w:right w:w="85" w:type="dxa"/>
            </w:tcMar>
            <w:vAlign w:val="center"/>
          </w:tcPr>
          <w:p>
            <w:pPr>
              <w:spacing w:after="0" w:line="252" w:lineRule="auto"/>
            </w:pPr>
            <w:r>
              <w:rPr>
                <w:sz w:val="16"/>
              </w:rPr>
              <w:t>62e90394-69f5-4237-9190-012177145e10</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Privileged Role Administrator</w:t>
            </w:r>
          </w:p>
        </w:tc>
        <w:tc>
          <w:tcPr>
            <w:tcW w:type="dxa" w:w="5616"/>
            <w:shd w:fill="FFFFFF"/>
            <w:tcMar>
              <w:top w:w="85" w:type="dxa"/>
              <w:left w:w="85" w:type="dxa"/>
              <w:bottom w:w="85" w:type="dxa"/>
              <w:right w:w="85" w:type="dxa"/>
            </w:tcMar>
            <w:vAlign w:val="center"/>
          </w:tcPr>
          <w:p>
            <w:pPr>
              <w:spacing w:after="0" w:line="252" w:lineRule="auto"/>
            </w:pPr>
            <w:r>
              <w:rPr>
                <w:sz w:val="16"/>
              </w:rPr>
              <w:t>e8611ab8-c189-46e8-94e1-60213ab1f814</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Privileged Authentication Administrator</w:t>
            </w:r>
          </w:p>
        </w:tc>
        <w:tc>
          <w:tcPr>
            <w:tcW w:type="dxa" w:w="5616"/>
            <w:shd w:fill="F0F5F7"/>
            <w:tcMar>
              <w:top w:w="85" w:type="dxa"/>
              <w:left w:w="85" w:type="dxa"/>
              <w:bottom w:w="85" w:type="dxa"/>
              <w:right w:w="85" w:type="dxa"/>
            </w:tcMar>
            <w:vAlign w:val="center"/>
          </w:tcPr>
          <w:p>
            <w:pPr>
              <w:spacing w:after="0" w:line="252" w:lineRule="auto"/>
            </w:pPr>
            <w:r>
              <w:rPr>
                <w:sz w:val="16"/>
              </w:rPr>
              <w:t>7be44c8a-adaf-4e2a-84d6-ab2649e08a13</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Conditional Access Administrator</w:t>
            </w:r>
          </w:p>
        </w:tc>
        <w:tc>
          <w:tcPr>
            <w:tcW w:type="dxa" w:w="5616"/>
            <w:shd w:fill="FFFFFF"/>
            <w:tcMar>
              <w:top w:w="85" w:type="dxa"/>
              <w:left w:w="85" w:type="dxa"/>
              <w:bottom w:w="85" w:type="dxa"/>
              <w:right w:w="85" w:type="dxa"/>
            </w:tcMar>
            <w:vAlign w:val="center"/>
          </w:tcPr>
          <w:p>
            <w:pPr>
              <w:spacing w:after="0" w:line="252" w:lineRule="auto"/>
            </w:pPr>
            <w:r>
              <w:rPr>
                <w:sz w:val="16"/>
              </w:rPr>
              <w:t>b1be1c3e-b65d-4f19-8427-f6fa0d97feb9</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Security Administrator</w:t>
            </w:r>
          </w:p>
        </w:tc>
        <w:tc>
          <w:tcPr>
            <w:tcW w:type="dxa" w:w="5616"/>
            <w:shd w:fill="F0F5F7"/>
            <w:tcMar>
              <w:top w:w="85" w:type="dxa"/>
              <w:left w:w="85" w:type="dxa"/>
              <w:bottom w:w="85" w:type="dxa"/>
              <w:right w:w="85" w:type="dxa"/>
            </w:tcMar>
            <w:vAlign w:val="center"/>
          </w:tcPr>
          <w:p>
            <w:pPr>
              <w:spacing w:after="0" w:line="252" w:lineRule="auto"/>
            </w:pPr>
            <w:r>
              <w:rPr>
                <w:sz w:val="16"/>
              </w:rPr>
              <w:t>194ae4cb-b126-40b2-bd5b-6091b380977d</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Exchange Administrator</w:t>
            </w:r>
          </w:p>
        </w:tc>
        <w:tc>
          <w:tcPr>
            <w:tcW w:type="dxa" w:w="5616"/>
            <w:shd w:fill="FFFFFF"/>
            <w:tcMar>
              <w:top w:w="85" w:type="dxa"/>
              <w:left w:w="85" w:type="dxa"/>
              <w:bottom w:w="85" w:type="dxa"/>
              <w:right w:w="85" w:type="dxa"/>
            </w:tcMar>
            <w:vAlign w:val="center"/>
          </w:tcPr>
          <w:p>
            <w:pPr>
              <w:spacing w:after="0" w:line="252" w:lineRule="auto"/>
            </w:pPr>
            <w:r>
              <w:rPr>
                <w:sz w:val="16"/>
              </w:rPr>
              <w:t>29232cdf-9323-42fd-ade2-1d097af3e4de</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SharePoint Administrator</w:t>
            </w:r>
          </w:p>
        </w:tc>
        <w:tc>
          <w:tcPr>
            <w:tcW w:type="dxa" w:w="5616"/>
            <w:shd w:fill="F0F5F7"/>
            <w:tcMar>
              <w:top w:w="85" w:type="dxa"/>
              <w:left w:w="85" w:type="dxa"/>
              <w:bottom w:w="85" w:type="dxa"/>
              <w:right w:w="85" w:type="dxa"/>
            </w:tcMar>
            <w:vAlign w:val="center"/>
          </w:tcPr>
          <w:p>
            <w:pPr>
              <w:spacing w:after="0" w:line="252" w:lineRule="auto"/>
            </w:pPr>
            <w:r>
              <w:rPr>
                <w:sz w:val="16"/>
              </w:rPr>
              <w:t>f28a1f50-f6e7-4571-818b-6a12f2af6b6c</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Teams Administrator</w:t>
            </w:r>
          </w:p>
        </w:tc>
        <w:tc>
          <w:tcPr>
            <w:tcW w:type="dxa" w:w="5616"/>
            <w:shd w:fill="FFFFFF"/>
            <w:tcMar>
              <w:top w:w="85" w:type="dxa"/>
              <w:left w:w="85" w:type="dxa"/>
              <w:bottom w:w="85" w:type="dxa"/>
              <w:right w:w="85" w:type="dxa"/>
            </w:tcMar>
            <w:vAlign w:val="center"/>
          </w:tcPr>
          <w:p>
            <w:pPr>
              <w:spacing w:after="0" w:line="252" w:lineRule="auto"/>
            </w:pPr>
            <w:r>
              <w:rPr>
                <w:sz w:val="16"/>
              </w:rPr>
              <w:t>69091246-20e8-4a56-aa4d-066075b2a7a8</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Intune Administrator</w:t>
            </w:r>
          </w:p>
        </w:tc>
        <w:tc>
          <w:tcPr>
            <w:tcW w:type="dxa" w:w="5616"/>
            <w:shd w:fill="F0F5F7"/>
            <w:tcMar>
              <w:top w:w="85" w:type="dxa"/>
              <w:left w:w="85" w:type="dxa"/>
              <w:bottom w:w="85" w:type="dxa"/>
              <w:right w:w="85" w:type="dxa"/>
            </w:tcMar>
            <w:vAlign w:val="center"/>
          </w:tcPr>
          <w:p>
            <w:pPr>
              <w:spacing w:after="0" w:line="252" w:lineRule="auto"/>
            </w:pPr>
            <w:r>
              <w:rPr>
                <w:sz w:val="16"/>
              </w:rPr>
              <w:t>3a2c62db-5318-420d-8d74-23affee5d9d5</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Application Administrator</w:t>
            </w:r>
          </w:p>
        </w:tc>
        <w:tc>
          <w:tcPr>
            <w:tcW w:type="dxa" w:w="5616"/>
            <w:shd w:fill="FFFFFF"/>
            <w:tcMar>
              <w:top w:w="85" w:type="dxa"/>
              <w:left w:w="85" w:type="dxa"/>
              <w:bottom w:w="85" w:type="dxa"/>
              <w:right w:w="85" w:type="dxa"/>
            </w:tcMar>
            <w:vAlign w:val="center"/>
          </w:tcPr>
          <w:p>
            <w:pPr>
              <w:spacing w:after="0" w:line="252" w:lineRule="auto"/>
            </w:pPr>
            <w:r>
              <w:rPr>
                <w:sz w:val="16"/>
              </w:rPr>
              <w:t>9b895d92-2cd3-44c7-9d02-a6ac2d5ea5c3</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Cloud Application Administrator</w:t>
            </w:r>
          </w:p>
        </w:tc>
        <w:tc>
          <w:tcPr>
            <w:tcW w:type="dxa" w:w="5616"/>
            <w:shd w:fill="F0F5F7"/>
            <w:tcMar>
              <w:top w:w="85" w:type="dxa"/>
              <w:left w:w="85" w:type="dxa"/>
              <w:bottom w:w="85" w:type="dxa"/>
              <w:right w:w="85" w:type="dxa"/>
            </w:tcMar>
            <w:vAlign w:val="center"/>
          </w:tcPr>
          <w:p>
            <w:pPr>
              <w:spacing w:after="0" w:line="252" w:lineRule="auto"/>
            </w:pPr>
            <w:r>
              <w:rPr>
                <w:sz w:val="16"/>
              </w:rPr>
              <w:t>158c047a-c907-4556-b7ef-446551a6b5f7</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Application Developer</w:t>
            </w:r>
          </w:p>
        </w:tc>
        <w:tc>
          <w:tcPr>
            <w:tcW w:type="dxa" w:w="5616"/>
            <w:shd w:fill="FFFFFF"/>
            <w:tcMar>
              <w:top w:w="85" w:type="dxa"/>
              <w:left w:w="85" w:type="dxa"/>
              <w:bottom w:w="85" w:type="dxa"/>
              <w:right w:w="85" w:type="dxa"/>
            </w:tcMar>
            <w:vAlign w:val="center"/>
          </w:tcPr>
          <w:p>
            <w:pPr>
              <w:spacing w:after="0" w:line="252" w:lineRule="auto"/>
            </w:pPr>
            <w:r>
              <w:rPr>
                <w:sz w:val="16"/>
              </w:rPr>
              <w:t>cf1c38e5-3621-4004-a7cb-879624dced7c</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Power Platform Administrator</w:t>
            </w:r>
          </w:p>
        </w:tc>
        <w:tc>
          <w:tcPr>
            <w:tcW w:type="dxa" w:w="5616"/>
            <w:shd w:fill="F0F5F7"/>
            <w:tcMar>
              <w:top w:w="85" w:type="dxa"/>
              <w:left w:w="85" w:type="dxa"/>
              <w:bottom w:w="85" w:type="dxa"/>
              <w:right w:w="85" w:type="dxa"/>
            </w:tcMar>
            <w:vAlign w:val="center"/>
          </w:tcPr>
          <w:p>
            <w:pPr>
              <w:spacing w:after="0" w:line="252" w:lineRule="auto"/>
            </w:pPr>
            <w:r>
              <w:rPr>
                <w:sz w:val="16"/>
              </w:rPr>
              <w:t>11648597-926c-4cf3-9c36-bcebb0ba8dcc</w:t>
            </w:r>
          </w:p>
        </w:tc>
      </w:tr>
    </w:tbl>
    <w:p>
      <w:pPr>
        <w:spacing w:after="0"/>
      </w:pPr>
    </w:p>
    <w:p>
      <w:pPr>
        <w:pStyle w:val="Heading1"/>
        <w:pageBreakBefore/>
      </w:pPr>
      <w:r>
        <w:t>7 Entra role mappings 14 to 26</w:t>
      </w:r>
    </w:p>
    <w:p>
      <w:r>
        <w:t>Mappings are tenant-wide unless a separate AU scope is explicitly listed later. Every group name in the model columns has the prefix PIM-SG-M365-. A dash means the policy is defined but no persona assignment is generated.</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864"/>
        <w:gridCol w:w="1656"/>
        <w:gridCol w:w="2160"/>
        <w:gridCol w:w="1872"/>
      </w:tblGrid>
      <w:tr>
        <w:trPr>
          <w:cantSplit/>
          <w:tblHeader/>
        </w:trPr>
        <w:tc>
          <w:tcPr>
            <w:tcW w:type="dxa" w:w="3384"/>
            <w:shd w:fill="193B52"/>
            <w:tcMar>
              <w:top w:w="85" w:type="dxa"/>
              <w:left w:w="85" w:type="dxa"/>
              <w:bottom w:w="85" w:type="dxa"/>
              <w:right w:w="85" w:type="dxa"/>
            </w:tcMar>
            <w:vAlign w:val="center"/>
          </w:tcPr>
          <w:p>
            <w:pPr>
              <w:spacing w:after="0" w:line="252" w:lineRule="auto"/>
            </w:pPr>
            <w:r>
              <w:rPr>
                <w:b/>
                <w:color w:val="FFFFFF"/>
                <w:sz w:val="17"/>
              </w:rPr>
              <w:t>Entra role</w:t>
            </w:r>
          </w:p>
        </w:tc>
        <w:tc>
          <w:tcPr>
            <w:tcW w:type="dxa" w:w="864"/>
            <w:shd w:fill="193B52"/>
            <w:tcMar>
              <w:top w:w="85" w:type="dxa"/>
              <w:left w:w="85" w:type="dxa"/>
              <w:bottom w:w="85" w:type="dxa"/>
              <w:right w:w="85" w:type="dxa"/>
            </w:tcMar>
            <w:vAlign w:val="center"/>
          </w:tcPr>
          <w:p>
            <w:pPr>
              <w:spacing w:after="0" w:line="252" w:lineRule="auto"/>
            </w:pPr>
            <w:r>
              <w:rPr>
                <w:b/>
                <w:color w:val="FFFFFF"/>
                <w:sz w:val="17"/>
              </w:rPr>
              <w:t>Policy</w:t>
            </w:r>
          </w:p>
        </w:tc>
        <w:tc>
          <w:tcPr>
            <w:tcW w:type="dxa" w:w="1656"/>
            <w:shd w:fill="193B52"/>
            <w:tcMar>
              <w:top w:w="85" w:type="dxa"/>
              <w:left w:w="85" w:type="dxa"/>
              <w:bottom w:w="85" w:type="dxa"/>
              <w:right w:w="85" w:type="dxa"/>
            </w:tcMar>
            <w:vAlign w:val="center"/>
          </w:tcPr>
          <w:p>
            <w:pPr>
              <w:spacing w:after="0" w:line="252" w:lineRule="auto"/>
            </w:pPr>
            <w:r>
              <w:rPr>
                <w:b/>
                <w:color w:val="FFFFFF"/>
                <w:sz w:val="17"/>
              </w:rPr>
              <w:t>Small</w:t>
            </w:r>
          </w:p>
        </w:tc>
        <w:tc>
          <w:tcPr>
            <w:tcW w:type="dxa" w:w="2160"/>
            <w:shd w:fill="193B52"/>
            <w:tcMar>
              <w:top w:w="85" w:type="dxa"/>
              <w:left w:w="85" w:type="dxa"/>
              <w:bottom w:w="85" w:type="dxa"/>
              <w:right w:w="85" w:type="dxa"/>
            </w:tcMar>
            <w:vAlign w:val="center"/>
          </w:tcPr>
          <w:p>
            <w:pPr>
              <w:spacing w:after="0" w:line="252" w:lineRule="auto"/>
            </w:pPr>
            <w:r>
              <w:rPr>
                <w:b/>
                <w:color w:val="FFFFFF"/>
                <w:sz w:val="17"/>
              </w:rPr>
              <w:t>Large</w:t>
            </w:r>
          </w:p>
        </w:tc>
        <w:tc>
          <w:tcPr>
            <w:tcW w:type="dxa" w:w="1872"/>
            <w:shd w:fill="193B52"/>
            <w:tcMar>
              <w:top w:w="85" w:type="dxa"/>
              <w:left w:w="85" w:type="dxa"/>
              <w:bottom w:w="85" w:type="dxa"/>
              <w:right w:w="85" w:type="dxa"/>
            </w:tcMar>
            <w:vAlign w:val="center"/>
          </w:tcPr>
          <w:p>
            <w:pPr>
              <w:spacing w:after="0" w:line="252" w:lineRule="auto"/>
            </w:pPr>
            <w:r>
              <w:rPr>
                <w:b/>
                <w:color w:val="FFFFFF"/>
                <w:sz w:val="17"/>
              </w:rPr>
              <w:t>Multi</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Authentication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Identity, ServiceDesk</w:t>
            </w:r>
          </w:p>
        </w:tc>
        <w:tc>
          <w:tcPr>
            <w:tcW w:type="dxa" w:w="1872"/>
            <w:shd w:fill="F0F5F7"/>
            <w:tcMar>
              <w:top w:w="85" w:type="dxa"/>
              <w:left w:w="85" w:type="dxa"/>
              <w:bottom w:w="85" w:type="dxa"/>
              <w:right w:w="85" w:type="dxa"/>
            </w:tcMar>
            <w:vAlign w:val="center"/>
          </w:tcPr>
          <w:p>
            <w:pPr>
              <w:spacing w:after="0" w:line="252" w:lineRule="auto"/>
            </w:pPr>
            <w:r>
              <w:rPr>
                <w:sz w:val="17"/>
              </w:rPr>
              <w:t>Helpdesk, 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Authentication Policy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Identity</w:t>
            </w:r>
          </w:p>
        </w:tc>
        <w:tc>
          <w:tcPr>
            <w:tcW w:type="dxa" w:w="1872"/>
            <w:shd w:fill="FFFFFF"/>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User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Identity</w:t>
            </w:r>
          </w:p>
        </w:tc>
        <w:tc>
          <w:tcPr>
            <w:tcW w:type="dxa" w:w="1872"/>
            <w:shd w:fill="F0F5F7"/>
            <w:tcMar>
              <w:top w:w="85" w:type="dxa"/>
              <w:left w:w="85" w:type="dxa"/>
              <w:bottom w:w="85" w:type="dxa"/>
              <w:right w:w="85" w:type="dxa"/>
            </w:tcMar>
            <w:vAlign w:val="center"/>
          </w:tcPr>
          <w:p>
            <w:pPr>
              <w:spacing w:after="0" w:line="252" w:lineRule="auto"/>
            </w:pPr>
            <w:r>
              <w:rPr>
                <w:sz w:val="17"/>
              </w:rPr>
              <w:t>Helpdesk, 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Groups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Identity</w:t>
            </w:r>
          </w:p>
        </w:tc>
        <w:tc>
          <w:tcPr>
            <w:tcW w:type="dxa" w:w="1872"/>
            <w:shd w:fill="FFFFFF"/>
            <w:tcMar>
              <w:top w:w="85" w:type="dxa"/>
              <w:left w:w="85" w:type="dxa"/>
              <w:bottom w:w="85" w:type="dxa"/>
              <w:right w:w="85" w:type="dxa"/>
            </w:tcMar>
            <w:vAlign w:val="center"/>
          </w:tcPr>
          <w:p>
            <w:pPr>
              <w:spacing w:after="0" w:line="252" w:lineRule="auto"/>
            </w:pPr>
            <w:r>
              <w:rPr>
                <w:sz w:val="17"/>
              </w:rPr>
              <w:t>Helpdesk</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License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Identity, ServiceDesk</w:t>
            </w:r>
          </w:p>
        </w:tc>
        <w:tc>
          <w:tcPr>
            <w:tcW w:type="dxa" w:w="1872"/>
            <w:shd w:fill="F0F5F7"/>
            <w:tcMar>
              <w:top w:w="85" w:type="dxa"/>
              <w:left w:w="85" w:type="dxa"/>
              <w:bottom w:w="85" w:type="dxa"/>
              <w:right w:w="85" w:type="dxa"/>
            </w:tcMar>
            <w:vAlign w:val="center"/>
          </w:tcPr>
          <w:p>
            <w:pPr>
              <w:spacing w:after="0" w:line="252" w:lineRule="auto"/>
            </w:pPr>
            <w:r>
              <w:rPr>
                <w:sz w:val="17"/>
              </w:rPr>
              <w:t>Helpdesk, 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Password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ServiceDesk</w:t>
            </w:r>
          </w:p>
        </w:tc>
        <w:tc>
          <w:tcPr>
            <w:tcW w:type="dxa" w:w="1872"/>
            <w:shd w:fill="FFFFFF"/>
            <w:tcMar>
              <w:top w:w="85" w:type="dxa"/>
              <w:left w:w="85" w:type="dxa"/>
              <w:bottom w:w="85" w:type="dxa"/>
              <w:right w:w="85" w:type="dxa"/>
            </w:tcMar>
            <w:vAlign w:val="center"/>
          </w:tcPr>
          <w:p>
            <w:pPr>
              <w:spacing w:after="0" w:line="252" w:lineRule="auto"/>
            </w:pPr>
            <w:r>
              <w:rPr>
                <w:sz w:val="17"/>
              </w:rPr>
              <w:t>Helpdesk</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Cloud Device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Workplace</w:t>
            </w:r>
          </w:p>
        </w:tc>
        <w:tc>
          <w:tcPr>
            <w:tcW w:type="dxa" w:w="1872"/>
            <w:shd w:fill="F0F5F7"/>
            <w:tcMar>
              <w:top w:w="85" w:type="dxa"/>
              <w:left w:w="85" w:type="dxa"/>
              <w:bottom w:w="85" w:type="dxa"/>
              <w:right w:w="85" w:type="dxa"/>
            </w:tcMar>
            <w:vAlign w:val="center"/>
          </w:tcPr>
          <w:p>
            <w:pPr>
              <w:spacing w:after="0" w:line="252" w:lineRule="auto"/>
            </w:pPr>
            <w:r>
              <w:rPr>
                <w:sz w:val="17"/>
              </w:rPr>
              <w:t>Helpdesk</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Microsoft Entra Joined Device Local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Workplace</w:t>
            </w:r>
          </w:p>
        </w:tc>
        <w:tc>
          <w:tcPr>
            <w:tcW w:type="dxa" w:w="1872"/>
            <w:shd w:fill="FFFFFF"/>
            <w:tcMar>
              <w:top w:w="85" w:type="dxa"/>
              <w:left w:w="85" w:type="dxa"/>
              <w:bottom w:w="85" w:type="dxa"/>
              <w:right w:w="85" w:type="dxa"/>
            </w:tcMar>
            <w:vAlign w:val="center"/>
          </w:tcPr>
          <w:p>
            <w:pPr>
              <w:spacing w:after="0" w:line="252" w:lineRule="auto"/>
            </w:pPr>
            <w:r>
              <w:rPr>
                <w:sz w:val="17"/>
              </w:rPr>
              <w:t>Helpdesk, 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Hybrid Identity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w:t>
            </w:r>
          </w:p>
        </w:tc>
        <w:tc>
          <w:tcPr>
            <w:tcW w:type="dxa" w:w="2160"/>
            <w:shd w:fill="F0F5F7"/>
            <w:tcMar>
              <w:top w:w="85" w:type="dxa"/>
              <w:left w:w="85" w:type="dxa"/>
              <w:bottom w:w="85" w:type="dxa"/>
              <w:right w:w="85" w:type="dxa"/>
            </w:tcMar>
            <w:vAlign w:val="center"/>
          </w:tcPr>
          <w:p>
            <w:pPr>
              <w:spacing w:after="0" w:line="252" w:lineRule="auto"/>
            </w:pPr>
            <w:r>
              <w:rPr>
                <w:sz w:val="17"/>
              </w:rPr>
              <w:t>—</w:t>
            </w:r>
          </w:p>
        </w:tc>
        <w:tc>
          <w:tcPr>
            <w:tcW w:type="dxa" w:w="1872"/>
            <w:shd w:fill="F0F5F7"/>
            <w:tcMar>
              <w:top w:w="85" w:type="dxa"/>
              <w:left w:w="85" w:type="dxa"/>
              <w:bottom w:w="85" w:type="dxa"/>
              <w:right w:w="85" w:type="dxa"/>
            </w:tcMar>
            <w:vAlign w:val="center"/>
          </w:tcPr>
          <w:p>
            <w:pPr>
              <w:spacing w:after="0" w:line="252" w:lineRule="auto"/>
            </w:pPr>
            <w:r>
              <w:rPr>
                <w:sz w:val="17"/>
              </w:rPr>
              <w:t>—</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Directory Writers</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w:t>
            </w:r>
          </w:p>
        </w:tc>
        <w:tc>
          <w:tcPr>
            <w:tcW w:type="dxa" w:w="2160"/>
            <w:shd w:fill="FFFFFF"/>
            <w:tcMar>
              <w:top w:w="85" w:type="dxa"/>
              <w:left w:w="85" w:type="dxa"/>
              <w:bottom w:w="85" w:type="dxa"/>
              <w:right w:w="85" w:type="dxa"/>
            </w:tcMar>
            <w:vAlign w:val="center"/>
          </w:tcPr>
          <w:p>
            <w:pPr>
              <w:spacing w:after="0" w:line="252" w:lineRule="auto"/>
            </w:pPr>
            <w:r>
              <w:rPr>
                <w:sz w:val="17"/>
              </w:rPr>
              <w:t>—</w:t>
            </w:r>
          </w:p>
        </w:tc>
        <w:tc>
          <w:tcPr>
            <w:tcW w:type="dxa" w:w="1872"/>
            <w:shd w:fill="FFFFFF"/>
            <w:tcMar>
              <w:top w:w="85" w:type="dxa"/>
              <w:left w:w="85" w:type="dxa"/>
              <w:bottom w:w="85" w:type="dxa"/>
              <w:right w:w="85" w:type="dxa"/>
            </w:tcMar>
            <w:vAlign w:val="center"/>
          </w:tcPr>
          <w:p>
            <w:pPr>
              <w:spacing w:after="0" w:line="252" w:lineRule="auto"/>
            </w:pPr>
            <w:r>
              <w:rPr>
                <w:sz w:val="17"/>
              </w:rPr>
              <w:t>—</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Identity Governance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Identity</w:t>
            </w:r>
          </w:p>
        </w:tc>
        <w:tc>
          <w:tcPr>
            <w:tcW w:type="dxa" w:w="1872"/>
            <w:shd w:fill="F0F5F7"/>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Lifecycle Workflows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Identity</w:t>
            </w:r>
          </w:p>
        </w:tc>
        <w:tc>
          <w:tcPr>
            <w:tcW w:type="dxa" w:w="1872"/>
            <w:shd w:fill="FFFFFF"/>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Service Support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ServiceDesk</w:t>
            </w:r>
          </w:p>
        </w:tc>
        <w:tc>
          <w:tcPr>
            <w:tcW w:type="dxa" w:w="1872"/>
            <w:shd w:fill="F0F5F7"/>
            <w:tcMar>
              <w:top w:w="85" w:type="dxa"/>
              <w:left w:w="85" w:type="dxa"/>
              <w:bottom w:w="85" w:type="dxa"/>
              <w:right w:w="85" w:type="dxa"/>
            </w:tcMar>
            <w:vAlign w:val="center"/>
          </w:tcPr>
          <w:p>
            <w:pPr>
              <w:spacing w:after="0" w:line="252" w:lineRule="auto"/>
            </w:pPr>
            <w:r>
              <w:rPr>
                <w:sz w:val="17"/>
              </w:rPr>
              <w:t>Ops</w:t>
            </w:r>
          </w:p>
        </w:tc>
      </w:tr>
    </w:tbl>
    <w:p>
      <w:pPr>
        <w:spacing w:after="0"/>
      </w:pPr>
    </w:p>
    <w:p>
      <w:pPr>
        <w:pStyle w:val="Heading2"/>
      </w:pPr>
      <w:r>
        <w:t>Immutable role template identifiers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616"/>
      </w:tblGrid>
      <w:tr>
        <w:trPr>
          <w:cantSplit/>
          <w:tblHeader/>
        </w:trPr>
        <w:tc>
          <w:tcPr>
            <w:tcW w:type="dxa" w:w="4320"/>
            <w:shd w:fill="193B52"/>
            <w:tcMar>
              <w:top w:w="85" w:type="dxa"/>
              <w:left w:w="85" w:type="dxa"/>
              <w:bottom w:w="85" w:type="dxa"/>
              <w:right w:w="85" w:type="dxa"/>
            </w:tcMar>
            <w:vAlign w:val="center"/>
          </w:tcPr>
          <w:p>
            <w:pPr>
              <w:spacing w:after="0" w:line="252" w:lineRule="auto"/>
            </w:pPr>
            <w:r>
              <w:rPr>
                <w:b/>
                <w:color w:val="FFFFFF"/>
                <w:sz w:val="16"/>
              </w:rPr>
              <w:t>Role</w:t>
            </w:r>
          </w:p>
        </w:tc>
        <w:tc>
          <w:tcPr>
            <w:tcW w:type="dxa" w:w="5616"/>
            <w:shd w:fill="193B52"/>
            <w:tcMar>
              <w:top w:w="85" w:type="dxa"/>
              <w:left w:w="85" w:type="dxa"/>
              <w:bottom w:w="85" w:type="dxa"/>
              <w:right w:w="85" w:type="dxa"/>
            </w:tcMar>
            <w:vAlign w:val="center"/>
          </w:tcPr>
          <w:p>
            <w:pPr>
              <w:spacing w:after="0" w:line="252" w:lineRule="auto"/>
            </w:pPr>
            <w:r>
              <w:rPr>
                <w:b/>
                <w:color w:val="FFFFFF"/>
                <w:sz w:val="16"/>
              </w:rPr>
              <w:t>Template ID</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Authentication Administrator</w:t>
            </w:r>
          </w:p>
        </w:tc>
        <w:tc>
          <w:tcPr>
            <w:tcW w:type="dxa" w:w="5616"/>
            <w:shd w:fill="F0F5F7"/>
            <w:tcMar>
              <w:top w:w="85" w:type="dxa"/>
              <w:left w:w="85" w:type="dxa"/>
              <w:bottom w:w="85" w:type="dxa"/>
              <w:right w:w="85" w:type="dxa"/>
            </w:tcMar>
            <w:vAlign w:val="center"/>
          </w:tcPr>
          <w:p>
            <w:pPr>
              <w:spacing w:after="0" w:line="252" w:lineRule="auto"/>
            </w:pPr>
            <w:r>
              <w:rPr>
                <w:sz w:val="16"/>
              </w:rPr>
              <w:t>c4e39bd9-1100-46d3-8c65-fb160da0071f</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Authentication Policy Administrator</w:t>
            </w:r>
          </w:p>
        </w:tc>
        <w:tc>
          <w:tcPr>
            <w:tcW w:type="dxa" w:w="5616"/>
            <w:shd w:fill="FFFFFF"/>
            <w:tcMar>
              <w:top w:w="85" w:type="dxa"/>
              <w:left w:w="85" w:type="dxa"/>
              <w:bottom w:w="85" w:type="dxa"/>
              <w:right w:w="85" w:type="dxa"/>
            </w:tcMar>
            <w:vAlign w:val="center"/>
          </w:tcPr>
          <w:p>
            <w:pPr>
              <w:spacing w:after="0" w:line="252" w:lineRule="auto"/>
            </w:pPr>
            <w:r>
              <w:rPr>
                <w:sz w:val="16"/>
              </w:rPr>
              <w:t>0526716b-113d-4c15-b2c8-68e3c22b9f80</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User Administrator</w:t>
            </w:r>
          </w:p>
        </w:tc>
        <w:tc>
          <w:tcPr>
            <w:tcW w:type="dxa" w:w="5616"/>
            <w:shd w:fill="F0F5F7"/>
            <w:tcMar>
              <w:top w:w="85" w:type="dxa"/>
              <w:left w:w="85" w:type="dxa"/>
              <w:bottom w:w="85" w:type="dxa"/>
              <w:right w:w="85" w:type="dxa"/>
            </w:tcMar>
            <w:vAlign w:val="center"/>
          </w:tcPr>
          <w:p>
            <w:pPr>
              <w:spacing w:after="0" w:line="252" w:lineRule="auto"/>
            </w:pPr>
            <w:r>
              <w:rPr>
                <w:sz w:val="16"/>
              </w:rPr>
              <w:t>fe930be7-5e62-47db-91af-98c3a49a38b1</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Groups Administrator</w:t>
            </w:r>
          </w:p>
        </w:tc>
        <w:tc>
          <w:tcPr>
            <w:tcW w:type="dxa" w:w="5616"/>
            <w:shd w:fill="FFFFFF"/>
            <w:tcMar>
              <w:top w:w="85" w:type="dxa"/>
              <w:left w:w="85" w:type="dxa"/>
              <w:bottom w:w="85" w:type="dxa"/>
              <w:right w:w="85" w:type="dxa"/>
            </w:tcMar>
            <w:vAlign w:val="center"/>
          </w:tcPr>
          <w:p>
            <w:pPr>
              <w:spacing w:after="0" w:line="252" w:lineRule="auto"/>
            </w:pPr>
            <w:r>
              <w:rPr>
                <w:sz w:val="16"/>
              </w:rPr>
              <w:t>fdd7a751-b60b-444a-984c-02652fe8fa1c</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License Administrator</w:t>
            </w:r>
          </w:p>
        </w:tc>
        <w:tc>
          <w:tcPr>
            <w:tcW w:type="dxa" w:w="5616"/>
            <w:shd w:fill="F0F5F7"/>
            <w:tcMar>
              <w:top w:w="85" w:type="dxa"/>
              <w:left w:w="85" w:type="dxa"/>
              <w:bottom w:w="85" w:type="dxa"/>
              <w:right w:w="85" w:type="dxa"/>
            </w:tcMar>
            <w:vAlign w:val="center"/>
          </w:tcPr>
          <w:p>
            <w:pPr>
              <w:spacing w:after="0" w:line="252" w:lineRule="auto"/>
            </w:pPr>
            <w:r>
              <w:rPr>
                <w:sz w:val="16"/>
              </w:rPr>
              <w:t>4d6ac14f-3453-41d0-bef9-a3e0c569773a</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Password Administrator</w:t>
            </w:r>
          </w:p>
        </w:tc>
        <w:tc>
          <w:tcPr>
            <w:tcW w:type="dxa" w:w="5616"/>
            <w:shd w:fill="FFFFFF"/>
            <w:tcMar>
              <w:top w:w="85" w:type="dxa"/>
              <w:left w:w="85" w:type="dxa"/>
              <w:bottom w:w="85" w:type="dxa"/>
              <w:right w:w="85" w:type="dxa"/>
            </w:tcMar>
            <w:vAlign w:val="center"/>
          </w:tcPr>
          <w:p>
            <w:pPr>
              <w:spacing w:after="0" w:line="252" w:lineRule="auto"/>
            </w:pPr>
            <w:r>
              <w:rPr>
                <w:sz w:val="16"/>
              </w:rPr>
              <w:t>966707d0-3269-4727-9be2-8c3a10f19b9d</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Cloud Device Administrator</w:t>
            </w:r>
          </w:p>
        </w:tc>
        <w:tc>
          <w:tcPr>
            <w:tcW w:type="dxa" w:w="5616"/>
            <w:shd w:fill="F0F5F7"/>
            <w:tcMar>
              <w:top w:w="85" w:type="dxa"/>
              <w:left w:w="85" w:type="dxa"/>
              <w:bottom w:w="85" w:type="dxa"/>
              <w:right w:w="85" w:type="dxa"/>
            </w:tcMar>
            <w:vAlign w:val="center"/>
          </w:tcPr>
          <w:p>
            <w:pPr>
              <w:spacing w:after="0" w:line="252" w:lineRule="auto"/>
            </w:pPr>
            <w:r>
              <w:rPr>
                <w:sz w:val="16"/>
              </w:rPr>
              <w:t>7698a772-787b-4ac8-901f-60d6b08affd2</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Microsoft Entra Joined Device Local Administrator</w:t>
            </w:r>
          </w:p>
        </w:tc>
        <w:tc>
          <w:tcPr>
            <w:tcW w:type="dxa" w:w="5616"/>
            <w:shd w:fill="FFFFFF"/>
            <w:tcMar>
              <w:top w:w="85" w:type="dxa"/>
              <w:left w:w="85" w:type="dxa"/>
              <w:bottom w:w="85" w:type="dxa"/>
              <w:right w:w="85" w:type="dxa"/>
            </w:tcMar>
            <w:vAlign w:val="center"/>
          </w:tcPr>
          <w:p>
            <w:pPr>
              <w:spacing w:after="0" w:line="252" w:lineRule="auto"/>
            </w:pPr>
            <w:r>
              <w:rPr>
                <w:sz w:val="16"/>
              </w:rPr>
              <w:t>9f06204d-73c1-4d4c-880a-6edb90606fd8</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Hybrid Identity Administrator</w:t>
            </w:r>
          </w:p>
        </w:tc>
        <w:tc>
          <w:tcPr>
            <w:tcW w:type="dxa" w:w="5616"/>
            <w:shd w:fill="F0F5F7"/>
            <w:tcMar>
              <w:top w:w="85" w:type="dxa"/>
              <w:left w:w="85" w:type="dxa"/>
              <w:bottom w:w="85" w:type="dxa"/>
              <w:right w:w="85" w:type="dxa"/>
            </w:tcMar>
            <w:vAlign w:val="center"/>
          </w:tcPr>
          <w:p>
            <w:pPr>
              <w:spacing w:after="0" w:line="252" w:lineRule="auto"/>
            </w:pPr>
            <w:r>
              <w:rPr>
                <w:sz w:val="16"/>
              </w:rPr>
              <w:t>8ac3fc64-6eca-42ea-9e69-59f4c7b60eb2</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Directory Writers</w:t>
            </w:r>
          </w:p>
        </w:tc>
        <w:tc>
          <w:tcPr>
            <w:tcW w:type="dxa" w:w="5616"/>
            <w:shd w:fill="FFFFFF"/>
            <w:tcMar>
              <w:top w:w="85" w:type="dxa"/>
              <w:left w:w="85" w:type="dxa"/>
              <w:bottom w:w="85" w:type="dxa"/>
              <w:right w:w="85" w:type="dxa"/>
            </w:tcMar>
            <w:vAlign w:val="center"/>
          </w:tcPr>
          <w:p>
            <w:pPr>
              <w:spacing w:after="0" w:line="252" w:lineRule="auto"/>
            </w:pPr>
            <w:r>
              <w:rPr>
                <w:sz w:val="16"/>
              </w:rPr>
              <w:t>9360feb5-f418-4baa-8175-e2a00bac4301</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Identity Governance Administrator</w:t>
            </w:r>
          </w:p>
        </w:tc>
        <w:tc>
          <w:tcPr>
            <w:tcW w:type="dxa" w:w="5616"/>
            <w:shd w:fill="F0F5F7"/>
            <w:tcMar>
              <w:top w:w="85" w:type="dxa"/>
              <w:left w:w="85" w:type="dxa"/>
              <w:bottom w:w="85" w:type="dxa"/>
              <w:right w:w="85" w:type="dxa"/>
            </w:tcMar>
            <w:vAlign w:val="center"/>
          </w:tcPr>
          <w:p>
            <w:pPr>
              <w:spacing w:after="0" w:line="252" w:lineRule="auto"/>
            </w:pPr>
            <w:r>
              <w:rPr>
                <w:sz w:val="16"/>
              </w:rPr>
              <w:t>45d8d3c5-c802-45c6-b32a-1d70b5e1e86e</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Lifecycle Workflows Administrator</w:t>
            </w:r>
          </w:p>
        </w:tc>
        <w:tc>
          <w:tcPr>
            <w:tcW w:type="dxa" w:w="5616"/>
            <w:shd w:fill="FFFFFF"/>
            <w:tcMar>
              <w:top w:w="85" w:type="dxa"/>
              <w:left w:w="85" w:type="dxa"/>
              <w:bottom w:w="85" w:type="dxa"/>
              <w:right w:w="85" w:type="dxa"/>
            </w:tcMar>
            <w:vAlign w:val="center"/>
          </w:tcPr>
          <w:p>
            <w:pPr>
              <w:spacing w:after="0" w:line="252" w:lineRule="auto"/>
            </w:pPr>
            <w:r>
              <w:rPr>
                <w:sz w:val="16"/>
              </w:rPr>
              <w:t>59d46f88-662b-457b-bceb-5c3809e5908f</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Service Support Administrator</w:t>
            </w:r>
          </w:p>
        </w:tc>
        <w:tc>
          <w:tcPr>
            <w:tcW w:type="dxa" w:w="5616"/>
            <w:shd w:fill="F0F5F7"/>
            <w:tcMar>
              <w:top w:w="85" w:type="dxa"/>
              <w:left w:w="85" w:type="dxa"/>
              <w:bottom w:w="85" w:type="dxa"/>
              <w:right w:w="85" w:type="dxa"/>
            </w:tcMar>
            <w:vAlign w:val="center"/>
          </w:tcPr>
          <w:p>
            <w:pPr>
              <w:spacing w:after="0" w:line="252" w:lineRule="auto"/>
            </w:pPr>
            <w:r>
              <w:rPr>
                <w:sz w:val="16"/>
              </w:rPr>
              <w:t>f023fd81-a637-4b56-95fd-791ac0226033</w:t>
            </w:r>
          </w:p>
        </w:tc>
      </w:tr>
    </w:tbl>
    <w:p>
      <w:pPr>
        <w:spacing w:after="0"/>
      </w:pPr>
    </w:p>
    <w:p>
      <w:pPr>
        <w:pStyle w:val="Heading1"/>
        <w:pageBreakBefore/>
      </w:pPr>
      <w:r>
        <w:t>8 Entra role mappings 27 to 38</w:t>
      </w:r>
    </w:p>
    <w:p>
      <w:r>
        <w:t>Mappings are tenant-wide unless a separate AU scope is explicitly listed later. Every group name in the model columns has the prefix PIM-SG-M365-. A dash means the policy is defined but no persona assignment is generated.</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84"/>
        <w:gridCol w:w="864"/>
        <w:gridCol w:w="1656"/>
        <w:gridCol w:w="2160"/>
        <w:gridCol w:w="1872"/>
      </w:tblGrid>
      <w:tr>
        <w:trPr>
          <w:cantSplit/>
          <w:tblHeader/>
        </w:trPr>
        <w:tc>
          <w:tcPr>
            <w:tcW w:type="dxa" w:w="3384"/>
            <w:shd w:fill="193B52"/>
            <w:tcMar>
              <w:top w:w="85" w:type="dxa"/>
              <w:left w:w="85" w:type="dxa"/>
              <w:bottom w:w="85" w:type="dxa"/>
              <w:right w:w="85" w:type="dxa"/>
            </w:tcMar>
            <w:vAlign w:val="center"/>
          </w:tcPr>
          <w:p>
            <w:pPr>
              <w:spacing w:after="0" w:line="252" w:lineRule="auto"/>
            </w:pPr>
            <w:r>
              <w:rPr>
                <w:b/>
                <w:color w:val="FFFFFF"/>
                <w:sz w:val="17"/>
              </w:rPr>
              <w:t>Entra role</w:t>
            </w:r>
          </w:p>
        </w:tc>
        <w:tc>
          <w:tcPr>
            <w:tcW w:type="dxa" w:w="864"/>
            <w:shd w:fill="193B52"/>
            <w:tcMar>
              <w:top w:w="85" w:type="dxa"/>
              <w:left w:w="85" w:type="dxa"/>
              <w:bottom w:w="85" w:type="dxa"/>
              <w:right w:w="85" w:type="dxa"/>
            </w:tcMar>
            <w:vAlign w:val="center"/>
          </w:tcPr>
          <w:p>
            <w:pPr>
              <w:spacing w:after="0" w:line="252" w:lineRule="auto"/>
            </w:pPr>
            <w:r>
              <w:rPr>
                <w:b/>
                <w:color w:val="FFFFFF"/>
                <w:sz w:val="17"/>
              </w:rPr>
              <w:t>Policy</w:t>
            </w:r>
          </w:p>
        </w:tc>
        <w:tc>
          <w:tcPr>
            <w:tcW w:type="dxa" w:w="1656"/>
            <w:shd w:fill="193B52"/>
            <w:tcMar>
              <w:top w:w="85" w:type="dxa"/>
              <w:left w:w="85" w:type="dxa"/>
              <w:bottom w:w="85" w:type="dxa"/>
              <w:right w:w="85" w:type="dxa"/>
            </w:tcMar>
            <w:vAlign w:val="center"/>
          </w:tcPr>
          <w:p>
            <w:pPr>
              <w:spacing w:after="0" w:line="252" w:lineRule="auto"/>
            </w:pPr>
            <w:r>
              <w:rPr>
                <w:b/>
                <w:color w:val="FFFFFF"/>
                <w:sz w:val="17"/>
              </w:rPr>
              <w:t>Small</w:t>
            </w:r>
          </w:p>
        </w:tc>
        <w:tc>
          <w:tcPr>
            <w:tcW w:type="dxa" w:w="2160"/>
            <w:shd w:fill="193B52"/>
            <w:tcMar>
              <w:top w:w="85" w:type="dxa"/>
              <w:left w:w="85" w:type="dxa"/>
              <w:bottom w:w="85" w:type="dxa"/>
              <w:right w:w="85" w:type="dxa"/>
            </w:tcMar>
            <w:vAlign w:val="center"/>
          </w:tcPr>
          <w:p>
            <w:pPr>
              <w:spacing w:after="0" w:line="252" w:lineRule="auto"/>
            </w:pPr>
            <w:r>
              <w:rPr>
                <w:b/>
                <w:color w:val="FFFFFF"/>
                <w:sz w:val="17"/>
              </w:rPr>
              <w:t>Large</w:t>
            </w:r>
          </w:p>
        </w:tc>
        <w:tc>
          <w:tcPr>
            <w:tcW w:type="dxa" w:w="1872"/>
            <w:shd w:fill="193B52"/>
            <w:tcMar>
              <w:top w:w="85" w:type="dxa"/>
              <w:left w:w="85" w:type="dxa"/>
              <w:bottom w:w="85" w:type="dxa"/>
              <w:right w:w="85" w:type="dxa"/>
            </w:tcMar>
            <w:vAlign w:val="center"/>
          </w:tcPr>
          <w:p>
            <w:pPr>
              <w:spacing w:after="0" w:line="252" w:lineRule="auto"/>
            </w:pPr>
            <w:r>
              <w:rPr>
                <w:b/>
                <w:color w:val="FFFFFF"/>
                <w:sz w:val="17"/>
              </w:rPr>
              <w:t>Multi</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Edge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Workplace</w:t>
            </w:r>
          </w:p>
        </w:tc>
        <w:tc>
          <w:tcPr>
            <w:tcW w:type="dxa" w:w="1872"/>
            <w:shd w:fill="F0F5F7"/>
            <w:tcMar>
              <w:top w:w="85" w:type="dxa"/>
              <w:left w:w="85" w:type="dxa"/>
              <w:bottom w:w="85" w:type="dxa"/>
              <w:right w:w="85" w:type="dxa"/>
            </w:tcMar>
            <w:vAlign w:val="center"/>
          </w:tcPr>
          <w:p>
            <w:pPr>
              <w:spacing w:after="0" w:line="252" w:lineRule="auto"/>
            </w:pPr>
            <w:r>
              <w:rPr>
                <w:sz w:val="17"/>
              </w:rPr>
              <w:t>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Office Apps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Collab</w:t>
            </w:r>
          </w:p>
        </w:tc>
        <w:tc>
          <w:tcPr>
            <w:tcW w:type="dxa" w:w="1872"/>
            <w:shd w:fill="FFFFFF"/>
            <w:tcMar>
              <w:top w:w="85" w:type="dxa"/>
              <w:left w:w="85" w:type="dxa"/>
              <w:bottom w:w="85" w:type="dxa"/>
              <w:right w:w="85" w:type="dxa"/>
            </w:tcMar>
            <w:vAlign w:val="center"/>
          </w:tcPr>
          <w:p>
            <w:pPr>
              <w:spacing w:after="0" w:line="252" w:lineRule="auto"/>
            </w:pPr>
            <w:r>
              <w:rPr>
                <w:sz w:val="17"/>
              </w:rPr>
              <w:t>AppOps, 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Guest Inviter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Ops</w:t>
            </w:r>
          </w:p>
        </w:tc>
        <w:tc>
          <w:tcPr>
            <w:tcW w:type="dxa" w:w="2160"/>
            <w:shd w:fill="F0F5F7"/>
            <w:tcMar>
              <w:top w:w="85" w:type="dxa"/>
              <w:left w:w="85" w:type="dxa"/>
              <w:bottom w:w="85" w:type="dxa"/>
              <w:right w:w="85" w:type="dxa"/>
            </w:tcMar>
            <w:vAlign w:val="center"/>
          </w:tcPr>
          <w:p>
            <w:pPr>
              <w:spacing w:after="0" w:line="252" w:lineRule="auto"/>
            </w:pPr>
            <w:r>
              <w:rPr>
                <w:sz w:val="17"/>
              </w:rPr>
              <w:t>Collab</w:t>
            </w:r>
          </w:p>
        </w:tc>
        <w:tc>
          <w:tcPr>
            <w:tcW w:type="dxa" w:w="1872"/>
            <w:shd w:fill="F0F5F7"/>
            <w:tcMar>
              <w:top w:w="85" w:type="dxa"/>
              <w:left w:w="85" w:type="dxa"/>
              <w:bottom w:w="85" w:type="dxa"/>
              <w:right w:w="85" w:type="dxa"/>
            </w:tcMar>
            <w:vAlign w:val="center"/>
          </w:tcPr>
          <w:p>
            <w:pPr>
              <w:spacing w:after="0" w:line="252" w:lineRule="auto"/>
            </w:pPr>
            <w:r>
              <w:rPr>
                <w:sz w:val="17"/>
              </w:rPr>
              <w:t>AppOps, 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Compliance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SecOps</w:t>
            </w:r>
          </w:p>
        </w:tc>
        <w:tc>
          <w:tcPr>
            <w:tcW w:type="dxa" w:w="2160"/>
            <w:shd w:fill="FFFFFF"/>
            <w:tcMar>
              <w:top w:w="85" w:type="dxa"/>
              <w:left w:w="85" w:type="dxa"/>
              <w:bottom w:w="85" w:type="dxa"/>
              <w:right w:w="85" w:type="dxa"/>
            </w:tcMar>
            <w:vAlign w:val="center"/>
          </w:tcPr>
          <w:p>
            <w:pPr>
              <w:spacing w:after="0" w:line="252" w:lineRule="auto"/>
            </w:pPr>
            <w:r>
              <w:rPr>
                <w:sz w:val="17"/>
              </w:rPr>
              <w:t>SecOps</w:t>
            </w:r>
          </w:p>
        </w:tc>
        <w:tc>
          <w:tcPr>
            <w:tcW w:type="dxa" w:w="1872"/>
            <w:shd w:fill="FFFFFF"/>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Compliance Data Administrator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SecOps</w:t>
            </w:r>
          </w:p>
        </w:tc>
        <w:tc>
          <w:tcPr>
            <w:tcW w:type="dxa" w:w="2160"/>
            <w:shd w:fill="F0F5F7"/>
            <w:tcMar>
              <w:top w:w="85" w:type="dxa"/>
              <w:left w:w="85" w:type="dxa"/>
              <w:bottom w:w="85" w:type="dxa"/>
              <w:right w:w="85" w:type="dxa"/>
            </w:tcMar>
            <w:vAlign w:val="center"/>
          </w:tcPr>
          <w:p>
            <w:pPr>
              <w:spacing w:after="0" w:line="252" w:lineRule="auto"/>
            </w:pPr>
            <w:r>
              <w:rPr>
                <w:sz w:val="17"/>
              </w:rPr>
              <w:t>SecOps</w:t>
            </w:r>
          </w:p>
        </w:tc>
        <w:tc>
          <w:tcPr>
            <w:tcW w:type="dxa" w:w="1872"/>
            <w:shd w:fill="F0F5F7"/>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Cloud App Security Administrator</w:t>
            </w:r>
          </w:p>
        </w:tc>
        <w:tc>
          <w:tcPr>
            <w:tcW w:type="dxa" w:w="864"/>
            <w:shd w:fill="FFFFFF"/>
            <w:tcMar>
              <w:top w:w="85" w:type="dxa"/>
              <w:left w:w="85" w:type="dxa"/>
              <w:bottom w:w="85" w:type="dxa"/>
              <w:right w:w="85" w:type="dxa"/>
            </w:tcMar>
            <w:vAlign w:val="center"/>
          </w:tcPr>
          <w:p>
            <w:pPr>
              <w:spacing w:after="0" w:line="252" w:lineRule="auto"/>
            </w:pPr>
            <w:r>
              <w:rPr>
                <w:sz w:val="17"/>
              </w:rPr>
              <w:t>Tier1</w:t>
            </w:r>
          </w:p>
        </w:tc>
        <w:tc>
          <w:tcPr>
            <w:tcW w:type="dxa" w:w="1656"/>
            <w:shd w:fill="FFFFFF"/>
            <w:tcMar>
              <w:top w:w="85" w:type="dxa"/>
              <w:left w:w="85" w:type="dxa"/>
              <w:bottom w:w="85" w:type="dxa"/>
              <w:right w:w="85" w:type="dxa"/>
            </w:tcMar>
            <w:vAlign w:val="center"/>
          </w:tcPr>
          <w:p>
            <w:pPr>
              <w:spacing w:after="0" w:line="252" w:lineRule="auto"/>
            </w:pPr>
            <w:r>
              <w:rPr>
                <w:sz w:val="17"/>
              </w:rPr>
              <w:t>SecOps</w:t>
            </w:r>
          </w:p>
        </w:tc>
        <w:tc>
          <w:tcPr>
            <w:tcW w:type="dxa" w:w="2160"/>
            <w:shd w:fill="FFFFFF"/>
            <w:tcMar>
              <w:top w:w="85" w:type="dxa"/>
              <w:left w:w="85" w:type="dxa"/>
              <w:bottom w:w="85" w:type="dxa"/>
              <w:right w:w="85" w:type="dxa"/>
            </w:tcMar>
            <w:vAlign w:val="center"/>
          </w:tcPr>
          <w:p>
            <w:pPr>
              <w:spacing w:after="0" w:line="252" w:lineRule="auto"/>
            </w:pPr>
            <w:r>
              <w:rPr>
                <w:sz w:val="17"/>
              </w:rPr>
              <w:t>SecOps</w:t>
            </w:r>
          </w:p>
        </w:tc>
        <w:tc>
          <w:tcPr>
            <w:tcW w:type="dxa" w:w="1872"/>
            <w:shd w:fill="FFFFFF"/>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Security Operator</w:t>
            </w:r>
          </w:p>
        </w:tc>
        <w:tc>
          <w:tcPr>
            <w:tcW w:type="dxa" w:w="864"/>
            <w:shd w:fill="F0F5F7"/>
            <w:tcMar>
              <w:top w:w="85" w:type="dxa"/>
              <w:left w:w="85" w:type="dxa"/>
              <w:bottom w:w="85" w:type="dxa"/>
              <w:right w:w="85" w:type="dxa"/>
            </w:tcMar>
            <w:vAlign w:val="center"/>
          </w:tcPr>
          <w:p>
            <w:pPr>
              <w:spacing w:after="0" w:line="252" w:lineRule="auto"/>
            </w:pPr>
            <w:r>
              <w:rPr>
                <w:sz w:val="17"/>
              </w:rPr>
              <w:t>Tier1</w:t>
            </w:r>
          </w:p>
        </w:tc>
        <w:tc>
          <w:tcPr>
            <w:tcW w:type="dxa" w:w="1656"/>
            <w:shd w:fill="F0F5F7"/>
            <w:tcMar>
              <w:top w:w="85" w:type="dxa"/>
              <w:left w:w="85" w:type="dxa"/>
              <w:bottom w:w="85" w:type="dxa"/>
              <w:right w:w="85" w:type="dxa"/>
            </w:tcMar>
            <w:vAlign w:val="center"/>
          </w:tcPr>
          <w:p>
            <w:pPr>
              <w:spacing w:after="0" w:line="252" w:lineRule="auto"/>
            </w:pPr>
            <w:r>
              <w:rPr>
                <w:sz w:val="17"/>
              </w:rPr>
              <w:t>SecOps</w:t>
            </w:r>
          </w:p>
        </w:tc>
        <w:tc>
          <w:tcPr>
            <w:tcW w:type="dxa" w:w="2160"/>
            <w:shd w:fill="F0F5F7"/>
            <w:tcMar>
              <w:top w:w="85" w:type="dxa"/>
              <w:left w:w="85" w:type="dxa"/>
              <w:bottom w:w="85" w:type="dxa"/>
              <w:right w:w="85" w:type="dxa"/>
            </w:tcMar>
            <w:vAlign w:val="center"/>
          </w:tcPr>
          <w:p>
            <w:pPr>
              <w:spacing w:after="0" w:line="252" w:lineRule="auto"/>
            </w:pPr>
            <w:r>
              <w:rPr>
                <w:sz w:val="17"/>
              </w:rPr>
              <w:t>SecOps</w:t>
            </w:r>
          </w:p>
        </w:tc>
        <w:tc>
          <w:tcPr>
            <w:tcW w:type="dxa" w:w="1872"/>
            <w:shd w:fill="F0F5F7"/>
            <w:tcMar>
              <w:top w:w="85" w:type="dxa"/>
              <w:left w:w="85" w:type="dxa"/>
              <w:bottom w:w="85" w:type="dxa"/>
              <w:right w:w="85" w:type="dxa"/>
            </w:tcMar>
            <w:vAlign w:val="center"/>
          </w:tcPr>
          <w:p>
            <w:pPr>
              <w:spacing w:after="0" w:line="252" w:lineRule="auto"/>
            </w:pPr>
            <w:r>
              <w:rPr>
                <w:sz w:val="17"/>
              </w:rPr>
              <w:t>SecOps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Helpdesk Administrator</w:t>
            </w:r>
          </w:p>
        </w:tc>
        <w:tc>
          <w:tcPr>
            <w:tcW w:type="dxa" w:w="864"/>
            <w:shd w:fill="FFFFFF"/>
            <w:tcMar>
              <w:top w:w="85" w:type="dxa"/>
              <w:left w:w="85" w:type="dxa"/>
              <w:bottom w:w="85" w:type="dxa"/>
              <w:right w:w="85" w:type="dxa"/>
            </w:tcMar>
            <w:vAlign w:val="center"/>
          </w:tcPr>
          <w:p>
            <w:pPr>
              <w:spacing w:after="0" w:line="252" w:lineRule="auto"/>
            </w:pPr>
            <w:r>
              <w:rPr>
                <w:sz w:val="17"/>
              </w:rPr>
              <w:t>Tier2</w:t>
            </w:r>
          </w:p>
        </w:tc>
        <w:tc>
          <w:tcPr>
            <w:tcW w:type="dxa" w:w="1656"/>
            <w:shd w:fill="FFFFFF"/>
            <w:tcMar>
              <w:top w:w="85" w:type="dxa"/>
              <w:left w:w="85" w:type="dxa"/>
              <w:bottom w:w="85" w:type="dxa"/>
              <w:right w:w="85" w:type="dxa"/>
            </w:tcMar>
            <w:vAlign w:val="center"/>
          </w:tcPr>
          <w:p>
            <w:pPr>
              <w:spacing w:after="0" w:line="252" w:lineRule="auto"/>
            </w:pPr>
            <w:r>
              <w:rPr>
                <w:sz w:val="17"/>
              </w:rPr>
              <w:t>Ops</w:t>
            </w:r>
          </w:p>
        </w:tc>
        <w:tc>
          <w:tcPr>
            <w:tcW w:type="dxa" w:w="2160"/>
            <w:shd w:fill="FFFFFF"/>
            <w:tcMar>
              <w:top w:w="85" w:type="dxa"/>
              <w:left w:w="85" w:type="dxa"/>
              <w:bottom w:w="85" w:type="dxa"/>
              <w:right w:w="85" w:type="dxa"/>
            </w:tcMar>
            <w:vAlign w:val="center"/>
          </w:tcPr>
          <w:p>
            <w:pPr>
              <w:spacing w:after="0" w:line="252" w:lineRule="auto"/>
            </w:pPr>
            <w:r>
              <w:rPr>
                <w:sz w:val="17"/>
              </w:rPr>
              <w:t>ServiceDesk</w:t>
            </w:r>
          </w:p>
        </w:tc>
        <w:tc>
          <w:tcPr>
            <w:tcW w:type="dxa" w:w="1872"/>
            <w:shd w:fill="FFFFFF"/>
            <w:tcMar>
              <w:top w:w="85" w:type="dxa"/>
              <w:left w:w="85" w:type="dxa"/>
              <w:bottom w:w="85" w:type="dxa"/>
              <w:right w:w="85" w:type="dxa"/>
            </w:tcMar>
            <w:vAlign w:val="center"/>
          </w:tcPr>
          <w:p>
            <w:pPr>
              <w:spacing w:after="0" w:line="252" w:lineRule="auto"/>
            </w:pPr>
            <w:r>
              <w:rPr>
                <w:sz w:val="17"/>
              </w:rPr>
              <w:t>Helpdesk</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Message Center Reader</w:t>
            </w:r>
          </w:p>
        </w:tc>
        <w:tc>
          <w:tcPr>
            <w:tcW w:type="dxa" w:w="864"/>
            <w:shd w:fill="F0F5F7"/>
            <w:tcMar>
              <w:top w:w="85" w:type="dxa"/>
              <w:left w:w="85" w:type="dxa"/>
              <w:bottom w:w="85" w:type="dxa"/>
              <w:right w:w="85" w:type="dxa"/>
            </w:tcMar>
            <w:vAlign w:val="center"/>
          </w:tcPr>
          <w:p>
            <w:pPr>
              <w:spacing w:after="0" w:line="252" w:lineRule="auto"/>
            </w:pPr>
            <w:r>
              <w:rPr>
                <w:sz w:val="17"/>
              </w:rPr>
              <w:t>Tier2</w:t>
            </w:r>
          </w:p>
        </w:tc>
        <w:tc>
          <w:tcPr>
            <w:tcW w:type="dxa" w:w="1656"/>
            <w:shd w:fill="F0F5F7"/>
            <w:tcMar>
              <w:top w:w="85" w:type="dxa"/>
              <w:left w:w="85" w:type="dxa"/>
              <w:bottom w:w="85" w:type="dxa"/>
              <w:right w:w="85" w:type="dxa"/>
            </w:tcMar>
            <w:vAlign w:val="center"/>
          </w:tcPr>
          <w:p>
            <w:pPr>
              <w:spacing w:after="0" w:line="252" w:lineRule="auto"/>
            </w:pPr>
            <w:r>
              <w:rPr>
                <w:sz w:val="17"/>
              </w:rPr>
              <w:t>Ops, SecOps</w:t>
            </w:r>
          </w:p>
        </w:tc>
        <w:tc>
          <w:tcPr>
            <w:tcW w:type="dxa" w:w="2160"/>
            <w:shd w:fill="F0F5F7"/>
            <w:tcMar>
              <w:top w:w="85" w:type="dxa"/>
              <w:left w:w="85" w:type="dxa"/>
              <w:bottom w:w="85" w:type="dxa"/>
              <w:right w:w="85" w:type="dxa"/>
            </w:tcMar>
            <w:vAlign w:val="center"/>
          </w:tcPr>
          <w:p>
            <w:pPr>
              <w:spacing w:after="0" w:line="252" w:lineRule="auto"/>
            </w:pPr>
            <w:r>
              <w:rPr>
                <w:sz w:val="17"/>
              </w:rPr>
              <w:t>Apps, Collab, Identity, SecOps, ServiceDesk, Workplace</w:t>
            </w:r>
          </w:p>
        </w:tc>
        <w:tc>
          <w:tcPr>
            <w:tcW w:type="dxa" w:w="1872"/>
            <w:shd w:fill="F0F5F7"/>
            <w:tcMar>
              <w:top w:w="85" w:type="dxa"/>
              <w:left w:w="85" w:type="dxa"/>
              <w:bottom w:w="85" w:type="dxa"/>
              <w:right w:w="85" w:type="dxa"/>
            </w:tcMar>
            <w:vAlign w:val="center"/>
          </w:tcPr>
          <w:p>
            <w:pPr>
              <w:spacing w:after="0" w:line="252" w:lineRule="auto"/>
            </w:pPr>
            <w:r>
              <w:rPr>
                <w:sz w:val="17"/>
              </w:rPr>
              <w:t>AppOps, Helpdesk, Ops, SecOps</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Global Reader</w:t>
            </w:r>
          </w:p>
        </w:tc>
        <w:tc>
          <w:tcPr>
            <w:tcW w:type="dxa" w:w="864"/>
            <w:shd w:fill="FFFFFF"/>
            <w:tcMar>
              <w:top w:w="85" w:type="dxa"/>
              <w:left w:w="85" w:type="dxa"/>
              <w:bottom w:w="85" w:type="dxa"/>
              <w:right w:w="85" w:type="dxa"/>
            </w:tcMar>
            <w:vAlign w:val="center"/>
          </w:tcPr>
          <w:p>
            <w:pPr>
              <w:spacing w:after="0" w:line="252" w:lineRule="auto"/>
            </w:pPr>
            <w:r>
              <w:rPr>
                <w:sz w:val="17"/>
              </w:rPr>
              <w:t>Reader</w:t>
            </w:r>
          </w:p>
        </w:tc>
        <w:tc>
          <w:tcPr>
            <w:tcW w:type="dxa" w:w="1656"/>
            <w:shd w:fill="FFFFFF"/>
            <w:tcMar>
              <w:top w:w="85" w:type="dxa"/>
              <w:left w:w="85" w:type="dxa"/>
              <w:bottom w:w="85" w:type="dxa"/>
              <w:right w:w="85" w:type="dxa"/>
            </w:tcMar>
            <w:vAlign w:val="center"/>
          </w:tcPr>
          <w:p>
            <w:pPr>
              <w:spacing w:after="0" w:line="252" w:lineRule="auto"/>
            </w:pPr>
            <w:r>
              <w:rPr>
                <w:sz w:val="17"/>
              </w:rPr>
              <w:t>SecOpsReader</w:t>
            </w:r>
          </w:p>
        </w:tc>
        <w:tc>
          <w:tcPr>
            <w:tcW w:type="dxa" w:w="2160"/>
            <w:shd w:fill="FFFFFF"/>
            <w:tcMar>
              <w:top w:w="85" w:type="dxa"/>
              <w:left w:w="85" w:type="dxa"/>
              <w:bottom w:w="85" w:type="dxa"/>
              <w:right w:w="85" w:type="dxa"/>
            </w:tcMar>
            <w:vAlign w:val="center"/>
          </w:tcPr>
          <w:p>
            <w:pPr>
              <w:spacing w:after="0" w:line="252" w:lineRule="auto"/>
            </w:pPr>
            <w:r>
              <w:rPr>
                <w:sz w:val="17"/>
              </w:rPr>
              <w:t>Audit, SecOpsReader</w:t>
            </w:r>
          </w:p>
        </w:tc>
        <w:tc>
          <w:tcPr>
            <w:tcW w:type="dxa" w:w="1872"/>
            <w:shd w:fill="FFFFFF"/>
            <w:tcMar>
              <w:top w:w="85" w:type="dxa"/>
              <w:left w:w="85" w:type="dxa"/>
              <w:bottom w:w="85" w:type="dxa"/>
              <w:right w:w="85" w:type="dxa"/>
            </w:tcMar>
            <w:vAlign w:val="center"/>
          </w:tcPr>
          <w:p>
            <w:pPr>
              <w:spacing w:after="0" w:line="252" w:lineRule="auto"/>
            </w:pPr>
            <w:r>
              <w:rPr>
                <w:sz w:val="17"/>
              </w:rPr>
              <w:t>SecOpsReader</w:t>
            </w:r>
          </w:p>
        </w:tc>
      </w:tr>
      <w:tr>
        <w:trPr>
          <w:cantSplit/>
        </w:trPr>
        <w:tc>
          <w:tcPr>
            <w:tcW w:type="dxa" w:w="3384"/>
            <w:shd w:fill="F0F5F7"/>
            <w:tcMar>
              <w:top w:w="85" w:type="dxa"/>
              <w:left w:w="85" w:type="dxa"/>
              <w:bottom w:w="85" w:type="dxa"/>
              <w:right w:w="85" w:type="dxa"/>
            </w:tcMar>
            <w:vAlign w:val="center"/>
          </w:tcPr>
          <w:p>
            <w:pPr>
              <w:spacing w:after="0" w:line="252" w:lineRule="auto"/>
            </w:pPr>
            <w:r>
              <w:rPr>
                <w:sz w:val="17"/>
              </w:rPr>
              <w:t>Security Reader</w:t>
            </w:r>
          </w:p>
        </w:tc>
        <w:tc>
          <w:tcPr>
            <w:tcW w:type="dxa" w:w="864"/>
            <w:shd w:fill="F0F5F7"/>
            <w:tcMar>
              <w:top w:w="85" w:type="dxa"/>
              <w:left w:w="85" w:type="dxa"/>
              <w:bottom w:w="85" w:type="dxa"/>
              <w:right w:w="85" w:type="dxa"/>
            </w:tcMar>
            <w:vAlign w:val="center"/>
          </w:tcPr>
          <w:p>
            <w:pPr>
              <w:spacing w:after="0" w:line="252" w:lineRule="auto"/>
            </w:pPr>
            <w:r>
              <w:rPr>
                <w:sz w:val="17"/>
              </w:rPr>
              <w:t>Reader</w:t>
            </w:r>
          </w:p>
        </w:tc>
        <w:tc>
          <w:tcPr>
            <w:tcW w:type="dxa" w:w="1656"/>
            <w:shd w:fill="F0F5F7"/>
            <w:tcMar>
              <w:top w:w="85" w:type="dxa"/>
              <w:left w:w="85" w:type="dxa"/>
              <w:bottom w:w="85" w:type="dxa"/>
              <w:right w:w="85" w:type="dxa"/>
            </w:tcMar>
            <w:vAlign w:val="center"/>
          </w:tcPr>
          <w:p>
            <w:pPr>
              <w:spacing w:after="0" w:line="252" w:lineRule="auto"/>
            </w:pPr>
            <w:r>
              <w:rPr>
                <w:sz w:val="17"/>
              </w:rPr>
              <w:t>SecOpsReader</w:t>
            </w:r>
          </w:p>
        </w:tc>
        <w:tc>
          <w:tcPr>
            <w:tcW w:type="dxa" w:w="2160"/>
            <w:shd w:fill="F0F5F7"/>
            <w:tcMar>
              <w:top w:w="85" w:type="dxa"/>
              <w:left w:w="85" w:type="dxa"/>
              <w:bottom w:w="85" w:type="dxa"/>
              <w:right w:w="85" w:type="dxa"/>
            </w:tcMar>
            <w:vAlign w:val="center"/>
          </w:tcPr>
          <w:p>
            <w:pPr>
              <w:spacing w:after="0" w:line="252" w:lineRule="auto"/>
            </w:pPr>
            <w:r>
              <w:rPr>
                <w:sz w:val="17"/>
              </w:rPr>
              <w:t>SecOpsReader</w:t>
            </w:r>
          </w:p>
        </w:tc>
        <w:tc>
          <w:tcPr>
            <w:tcW w:type="dxa" w:w="1872"/>
            <w:shd w:fill="F0F5F7"/>
            <w:tcMar>
              <w:top w:w="85" w:type="dxa"/>
              <w:left w:w="85" w:type="dxa"/>
              <w:bottom w:w="85" w:type="dxa"/>
              <w:right w:w="85" w:type="dxa"/>
            </w:tcMar>
            <w:vAlign w:val="center"/>
          </w:tcPr>
          <w:p>
            <w:pPr>
              <w:spacing w:after="0" w:line="252" w:lineRule="auto"/>
            </w:pPr>
            <w:r>
              <w:rPr>
                <w:sz w:val="17"/>
              </w:rPr>
              <w:t>SecOpsReader</w:t>
            </w:r>
          </w:p>
        </w:tc>
      </w:tr>
      <w:tr>
        <w:trPr>
          <w:cantSplit/>
        </w:trPr>
        <w:tc>
          <w:tcPr>
            <w:tcW w:type="dxa" w:w="3384"/>
            <w:shd w:fill="FFFFFF"/>
            <w:tcMar>
              <w:top w:w="85" w:type="dxa"/>
              <w:left w:w="85" w:type="dxa"/>
              <w:bottom w:w="85" w:type="dxa"/>
              <w:right w:w="85" w:type="dxa"/>
            </w:tcMar>
            <w:vAlign w:val="center"/>
          </w:tcPr>
          <w:p>
            <w:pPr>
              <w:spacing w:after="0" w:line="252" w:lineRule="auto"/>
            </w:pPr>
            <w:r>
              <w:rPr>
                <w:sz w:val="17"/>
              </w:rPr>
              <w:t>Directory Readers</w:t>
            </w:r>
          </w:p>
        </w:tc>
        <w:tc>
          <w:tcPr>
            <w:tcW w:type="dxa" w:w="864"/>
            <w:shd w:fill="FFFFFF"/>
            <w:tcMar>
              <w:top w:w="85" w:type="dxa"/>
              <w:left w:w="85" w:type="dxa"/>
              <w:bottom w:w="85" w:type="dxa"/>
              <w:right w:w="85" w:type="dxa"/>
            </w:tcMar>
            <w:vAlign w:val="center"/>
          </w:tcPr>
          <w:p>
            <w:pPr>
              <w:spacing w:after="0" w:line="252" w:lineRule="auto"/>
            </w:pPr>
            <w:r>
              <w:rPr>
                <w:sz w:val="17"/>
              </w:rPr>
              <w:t>Reader</w:t>
            </w:r>
          </w:p>
        </w:tc>
        <w:tc>
          <w:tcPr>
            <w:tcW w:type="dxa" w:w="1656"/>
            <w:shd w:fill="FFFFFF"/>
            <w:tcMar>
              <w:top w:w="85" w:type="dxa"/>
              <w:left w:w="85" w:type="dxa"/>
              <w:bottom w:w="85" w:type="dxa"/>
              <w:right w:w="85" w:type="dxa"/>
            </w:tcMar>
            <w:vAlign w:val="center"/>
          </w:tcPr>
          <w:p>
            <w:pPr>
              <w:spacing w:after="0" w:line="252" w:lineRule="auto"/>
            </w:pPr>
            <w:r>
              <w:rPr>
                <w:sz w:val="17"/>
              </w:rPr>
              <w:t>—</w:t>
            </w:r>
          </w:p>
        </w:tc>
        <w:tc>
          <w:tcPr>
            <w:tcW w:type="dxa" w:w="2160"/>
            <w:shd w:fill="FFFFFF"/>
            <w:tcMar>
              <w:top w:w="85" w:type="dxa"/>
              <w:left w:w="85" w:type="dxa"/>
              <w:bottom w:w="85" w:type="dxa"/>
              <w:right w:w="85" w:type="dxa"/>
            </w:tcMar>
            <w:vAlign w:val="center"/>
          </w:tcPr>
          <w:p>
            <w:pPr>
              <w:spacing w:after="0" w:line="252" w:lineRule="auto"/>
            </w:pPr>
            <w:r>
              <w:rPr>
                <w:sz w:val="17"/>
              </w:rPr>
              <w:t>—</w:t>
            </w:r>
          </w:p>
        </w:tc>
        <w:tc>
          <w:tcPr>
            <w:tcW w:type="dxa" w:w="1872"/>
            <w:shd w:fill="FFFFFF"/>
            <w:tcMar>
              <w:top w:w="85" w:type="dxa"/>
              <w:left w:w="85" w:type="dxa"/>
              <w:bottom w:w="85" w:type="dxa"/>
              <w:right w:w="85" w:type="dxa"/>
            </w:tcMar>
            <w:vAlign w:val="center"/>
          </w:tcPr>
          <w:p>
            <w:pPr>
              <w:spacing w:after="0" w:line="252" w:lineRule="auto"/>
            </w:pPr>
            <w:r>
              <w:rPr>
                <w:sz w:val="17"/>
              </w:rPr>
              <w:t>—</w:t>
            </w:r>
          </w:p>
        </w:tc>
      </w:tr>
    </w:tbl>
    <w:p>
      <w:pPr>
        <w:spacing w:after="0"/>
      </w:pPr>
    </w:p>
    <w:p>
      <w:pPr>
        <w:pStyle w:val="Heading2"/>
      </w:pPr>
      <w:r>
        <w:t>Immutable role template identifiers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5616"/>
      </w:tblGrid>
      <w:tr>
        <w:trPr>
          <w:cantSplit/>
          <w:tblHeader/>
        </w:trPr>
        <w:tc>
          <w:tcPr>
            <w:tcW w:type="dxa" w:w="4320"/>
            <w:shd w:fill="193B52"/>
            <w:tcMar>
              <w:top w:w="85" w:type="dxa"/>
              <w:left w:w="85" w:type="dxa"/>
              <w:bottom w:w="85" w:type="dxa"/>
              <w:right w:w="85" w:type="dxa"/>
            </w:tcMar>
            <w:vAlign w:val="center"/>
          </w:tcPr>
          <w:p>
            <w:pPr>
              <w:spacing w:after="0" w:line="252" w:lineRule="auto"/>
            </w:pPr>
            <w:r>
              <w:rPr>
                <w:b/>
                <w:color w:val="FFFFFF"/>
                <w:sz w:val="16"/>
              </w:rPr>
              <w:t>Role</w:t>
            </w:r>
          </w:p>
        </w:tc>
        <w:tc>
          <w:tcPr>
            <w:tcW w:type="dxa" w:w="5616"/>
            <w:shd w:fill="193B52"/>
            <w:tcMar>
              <w:top w:w="85" w:type="dxa"/>
              <w:left w:w="85" w:type="dxa"/>
              <w:bottom w:w="85" w:type="dxa"/>
              <w:right w:w="85" w:type="dxa"/>
            </w:tcMar>
            <w:vAlign w:val="center"/>
          </w:tcPr>
          <w:p>
            <w:pPr>
              <w:spacing w:after="0" w:line="252" w:lineRule="auto"/>
            </w:pPr>
            <w:r>
              <w:rPr>
                <w:b/>
                <w:color w:val="FFFFFF"/>
                <w:sz w:val="16"/>
              </w:rPr>
              <w:t>Template ID</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Edge Administrator</w:t>
            </w:r>
          </w:p>
        </w:tc>
        <w:tc>
          <w:tcPr>
            <w:tcW w:type="dxa" w:w="5616"/>
            <w:shd w:fill="F0F5F7"/>
            <w:tcMar>
              <w:top w:w="85" w:type="dxa"/>
              <w:left w:w="85" w:type="dxa"/>
              <w:bottom w:w="85" w:type="dxa"/>
              <w:right w:w="85" w:type="dxa"/>
            </w:tcMar>
            <w:vAlign w:val="center"/>
          </w:tcPr>
          <w:p>
            <w:pPr>
              <w:spacing w:after="0" w:line="252" w:lineRule="auto"/>
            </w:pPr>
            <w:r>
              <w:rPr>
                <w:sz w:val="16"/>
              </w:rPr>
              <w:t>3f1acade-1e04-4fbc-9b69-f0302cd84aef</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Office Apps Administrator</w:t>
            </w:r>
          </w:p>
        </w:tc>
        <w:tc>
          <w:tcPr>
            <w:tcW w:type="dxa" w:w="5616"/>
            <w:shd w:fill="FFFFFF"/>
            <w:tcMar>
              <w:top w:w="85" w:type="dxa"/>
              <w:left w:w="85" w:type="dxa"/>
              <w:bottom w:w="85" w:type="dxa"/>
              <w:right w:w="85" w:type="dxa"/>
            </w:tcMar>
            <w:vAlign w:val="center"/>
          </w:tcPr>
          <w:p>
            <w:pPr>
              <w:spacing w:after="0" w:line="252" w:lineRule="auto"/>
            </w:pPr>
            <w:r>
              <w:rPr>
                <w:sz w:val="16"/>
              </w:rPr>
              <w:t>2b745bdf-0803-4d80-aa65-822c4493daac</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Guest Inviter</w:t>
            </w:r>
          </w:p>
        </w:tc>
        <w:tc>
          <w:tcPr>
            <w:tcW w:type="dxa" w:w="5616"/>
            <w:shd w:fill="F0F5F7"/>
            <w:tcMar>
              <w:top w:w="85" w:type="dxa"/>
              <w:left w:w="85" w:type="dxa"/>
              <w:bottom w:w="85" w:type="dxa"/>
              <w:right w:w="85" w:type="dxa"/>
            </w:tcMar>
            <w:vAlign w:val="center"/>
          </w:tcPr>
          <w:p>
            <w:pPr>
              <w:spacing w:after="0" w:line="252" w:lineRule="auto"/>
            </w:pPr>
            <w:r>
              <w:rPr>
                <w:sz w:val="16"/>
              </w:rPr>
              <w:t>95e79109-95c0-4d8e-aee3-d01accf2d47b</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Compliance Administrator</w:t>
            </w:r>
          </w:p>
        </w:tc>
        <w:tc>
          <w:tcPr>
            <w:tcW w:type="dxa" w:w="5616"/>
            <w:shd w:fill="FFFFFF"/>
            <w:tcMar>
              <w:top w:w="85" w:type="dxa"/>
              <w:left w:w="85" w:type="dxa"/>
              <w:bottom w:w="85" w:type="dxa"/>
              <w:right w:w="85" w:type="dxa"/>
            </w:tcMar>
            <w:vAlign w:val="center"/>
          </w:tcPr>
          <w:p>
            <w:pPr>
              <w:spacing w:after="0" w:line="252" w:lineRule="auto"/>
            </w:pPr>
            <w:r>
              <w:rPr>
                <w:sz w:val="16"/>
              </w:rPr>
              <w:t>17315797-102d-40b4-93e0-432062caca18</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Compliance Data Administrator</w:t>
            </w:r>
          </w:p>
        </w:tc>
        <w:tc>
          <w:tcPr>
            <w:tcW w:type="dxa" w:w="5616"/>
            <w:shd w:fill="F0F5F7"/>
            <w:tcMar>
              <w:top w:w="85" w:type="dxa"/>
              <w:left w:w="85" w:type="dxa"/>
              <w:bottom w:w="85" w:type="dxa"/>
              <w:right w:w="85" w:type="dxa"/>
            </w:tcMar>
            <w:vAlign w:val="center"/>
          </w:tcPr>
          <w:p>
            <w:pPr>
              <w:spacing w:after="0" w:line="252" w:lineRule="auto"/>
            </w:pPr>
            <w:r>
              <w:rPr>
                <w:sz w:val="16"/>
              </w:rPr>
              <w:t>e6d1a23a-da11-4be4-9570-befc86d067a7</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Cloud App Security Administrator</w:t>
            </w:r>
          </w:p>
        </w:tc>
        <w:tc>
          <w:tcPr>
            <w:tcW w:type="dxa" w:w="5616"/>
            <w:shd w:fill="FFFFFF"/>
            <w:tcMar>
              <w:top w:w="85" w:type="dxa"/>
              <w:left w:w="85" w:type="dxa"/>
              <w:bottom w:w="85" w:type="dxa"/>
              <w:right w:w="85" w:type="dxa"/>
            </w:tcMar>
            <w:vAlign w:val="center"/>
          </w:tcPr>
          <w:p>
            <w:pPr>
              <w:spacing w:after="0" w:line="252" w:lineRule="auto"/>
            </w:pPr>
            <w:r>
              <w:rPr>
                <w:sz w:val="16"/>
              </w:rPr>
              <w:t>892c5842-a9a6-463a-8041-72aa08ca3cf6</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Security Operator</w:t>
            </w:r>
          </w:p>
        </w:tc>
        <w:tc>
          <w:tcPr>
            <w:tcW w:type="dxa" w:w="5616"/>
            <w:shd w:fill="F0F5F7"/>
            <w:tcMar>
              <w:top w:w="85" w:type="dxa"/>
              <w:left w:w="85" w:type="dxa"/>
              <w:bottom w:w="85" w:type="dxa"/>
              <w:right w:w="85" w:type="dxa"/>
            </w:tcMar>
            <w:vAlign w:val="center"/>
          </w:tcPr>
          <w:p>
            <w:pPr>
              <w:spacing w:after="0" w:line="252" w:lineRule="auto"/>
            </w:pPr>
            <w:r>
              <w:rPr>
                <w:sz w:val="16"/>
              </w:rPr>
              <w:t>5f2222b1-57c3-48ba-8ad5-d4759f1fde6f</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Helpdesk Administrator</w:t>
            </w:r>
          </w:p>
        </w:tc>
        <w:tc>
          <w:tcPr>
            <w:tcW w:type="dxa" w:w="5616"/>
            <w:shd w:fill="FFFFFF"/>
            <w:tcMar>
              <w:top w:w="85" w:type="dxa"/>
              <w:left w:w="85" w:type="dxa"/>
              <w:bottom w:w="85" w:type="dxa"/>
              <w:right w:w="85" w:type="dxa"/>
            </w:tcMar>
            <w:vAlign w:val="center"/>
          </w:tcPr>
          <w:p>
            <w:pPr>
              <w:spacing w:after="0" w:line="252" w:lineRule="auto"/>
            </w:pPr>
            <w:r>
              <w:rPr>
                <w:sz w:val="16"/>
              </w:rPr>
              <w:t>729827e3-9c14-49f7-bb1b-9608f156bbb8</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Message Center Reader</w:t>
            </w:r>
          </w:p>
        </w:tc>
        <w:tc>
          <w:tcPr>
            <w:tcW w:type="dxa" w:w="5616"/>
            <w:shd w:fill="F0F5F7"/>
            <w:tcMar>
              <w:top w:w="85" w:type="dxa"/>
              <w:left w:w="85" w:type="dxa"/>
              <w:bottom w:w="85" w:type="dxa"/>
              <w:right w:w="85" w:type="dxa"/>
            </w:tcMar>
            <w:vAlign w:val="center"/>
          </w:tcPr>
          <w:p>
            <w:pPr>
              <w:spacing w:after="0" w:line="252" w:lineRule="auto"/>
            </w:pPr>
            <w:r>
              <w:rPr>
                <w:sz w:val="16"/>
              </w:rPr>
              <w:t>790c1fb9-7f7d-4f88-86a1-ef1f95c05c1b</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Global Reader</w:t>
            </w:r>
          </w:p>
        </w:tc>
        <w:tc>
          <w:tcPr>
            <w:tcW w:type="dxa" w:w="5616"/>
            <w:shd w:fill="FFFFFF"/>
            <w:tcMar>
              <w:top w:w="85" w:type="dxa"/>
              <w:left w:w="85" w:type="dxa"/>
              <w:bottom w:w="85" w:type="dxa"/>
              <w:right w:w="85" w:type="dxa"/>
            </w:tcMar>
            <w:vAlign w:val="center"/>
          </w:tcPr>
          <w:p>
            <w:pPr>
              <w:spacing w:after="0" w:line="252" w:lineRule="auto"/>
            </w:pPr>
            <w:r>
              <w:rPr>
                <w:sz w:val="16"/>
              </w:rPr>
              <w:t>f2ef992c-3afb-46b9-b7cf-a126ee74c451</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6"/>
              </w:rPr>
              <w:t>Security Reader</w:t>
            </w:r>
          </w:p>
        </w:tc>
        <w:tc>
          <w:tcPr>
            <w:tcW w:type="dxa" w:w="5616"/>
            <w:shd w:fill="F0F5F7"/>
            <w:tcMar>
              <w:top w:w="85" w:type="dxa"/>
              <w:left w:w="85" w:type="dxa"/>
              <w:bottom w:w="85" w:type="dxa"/>
              <w:right w:w="85" w:type="dxa"/>
            </w:tcMar>
            <w:vAlign w:val="center"/>
          </w:tcPr>
          <w:p>
            <w:pPr>
              <w:spacing w:after="0" w:line="252" w:lineRule="auto"/>
            </w:pPr>
            <w:r>
              <w:rPr>
                <w:sz w:val="16"/>
              </w:rPr>
              <w:t>5d6b6bb7-de71-4623-b4af-96380a352509</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6"/>
              </w:rPr>
              <w:t>Directory Readers</w:t>
            </w:r>
          </w:p>
        </w:tc>
        <w:tc>
          <w:tcPr>
            <w:tcW w:type="dxa" w:w="5616"/>
            <w:shd w:fill="FFFFFF"/>
            <w:tcMar>
              <w:top w:w="85" w:type="dxa"/>
              <w:left w:w="85" w:type="dxa"/>
              <w:bottom w:w="85" w:type="dxa"/>
              <w:right w:w="85" w:type="dxa"/>
            </w:tcMar>
            <w:vAlign w:val="center"/>
          </w:tcPr>
          <w:p>
            <w:pPr>
              <w:spacing w:after="0" w:line="252" w:lineRule="auto"/>
            </w:pPr>
            <w:r>
              <w:rPr>
                <w:sz w:val="16"/>
              </w:rPr>
              <w:t>88d8e3e3-8f55-4a1e-953a-9b9898b8876b</w:t>
            </w:r>
          </w:p>
        </w:tc>
      </w:tr>
    </w:tbl>
    <w:p>
      <w:pPr>
        <w:spacing w:after="0"/>
      </w:pPr>
    </w:p>
    <w:p>
      <w:pPr>
        <w:pStyle w:val="Heading1"/>
        <w:pageBreakBefore/>
      </w:pPr>
      <w:r>
        <w:t>9 Activation and assignment policy templates</w:t>
      </w:r>
    </w:p>
    <w:p>
      <w:r>
        <w:t>These are the base template values. Section 10 lists profile and role overrides. An assignment limit is a maximum permitted duration, not evidence that a particular assignment exists.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1224"/>
        <w:gridCol w:w="3240"/>
        <w:gridCol w:w="1080"/>
        <w:gridCol w:w="2664"/>
      </w:tblGrid>
      <w:tr>
        <w:trPr>
          <w:cantSplit/>
          <w:tblHeader/>
        </w:trPr>
        <w:tc>
          <w:tcPr>
            <w:tcW w:type="dxa" w:w="1728"/>
            <w:shd w:fill="193B52"/>
            <w:tcMar>
              <w:top w:w="85" w:type="dxa"/>
              <w:left w:w="85" w:type="dxa"/>
              <w:bottom w:w="85" w:type="dxa"/>
              <w:right w:w="85" w:type="dxa"/>
            </w:tcMar>
            <w:vAlign w:val="center"/>
          </w:tcPr>
          <w:p>
            <w:pPr>
              <w:spacing w:after="0" w:line="252" w:lineRule="auto"/>
            </w:pPr>
            <w:r>
              <w:rPr>
                <w:b/>
                <w:color w:val="FFFFFF"/>
                <w:sz w:val="18"/>
              </w:rPr>
              <w:t>Template</w:t>
            </w:r>
          </w:p>
        </w:tc>
        <w:tc>
          <w:tcPr>
            <w:tcW w:type="dxa" w:w="1224"/>
            <w:shd w:fill="193B52"/>
            <w:tcMar>
              <w:top w:w="85" w:type="dxa"/>
              <w:left w:w="85" w:type="dxa"/>
              <w:bottom w:w="85" w:type="dxa"/>
              <w:right w:w="85" w:type="dxa"/>
            </w:tcMar>
            <w:vAlign w:val="center"/>
          </w:tcPr>
          <w:p>
            <w:pPr>
              <w:spacing w:after="0" w:line="252" w:lineRule="auto"/>
            </w:pPr>
            <w:r>
              <w:rPr>
                <w:b/>
                <w:color w:val="FFFFFF"/>
                <w:sz w:val="18"/>
              </w:rPr>
              <w:t>Activation</w:t>
            </w:r>
          </w:p>
        </w:tc>
        <w:tc>
          <w:tcPr>
            <w:tcW w:type="dxa" w:w="3240"/>
            <w:shd w:fill="193B52"/>
            <w:tcMar>
              <w:top w:w="85" w:type="dxa"/>
              <w:left w:w="85" w:type="dxa"/>
              <w:bottom w:w="85" w:type="dxa"/>
              <w:right w:w="85" w:type="dxa"/>
            </w:tcMar>
            <w:vAlign w:val="center"/>
          </w:tcPr>
          <w:p>
            <w:pPr>
              <w:spacing w:after="0" w:line="252" w:lineRule="auto"/>
            </w:pPr>
            <w:r>
              <w:rPr>
                <w:b/>
                <w:color w:val="FFFFFF"/>
                <w:sz w:val="18"/>
              </w:rPr>
              <w:t>Requirements</w:t>
            </w:r>
          </w:p>
        </w:tc>
        <w:tc>
          <w:tcPr>
            <w:tcW w:type="dxa" w:w="1080"/>
            <w:shd w:fill="193B52"/>
            <w:tcMar>
              <w:top w:w="85" w:type="dxa"/>
              <w:left w:w="85" w:type="dxa"/>
              <w:bottom w:w="85" w:type="dxa"/>
              <w:right w:w="85" w:type="dxa"/>
            </w:tcMar>
            <w:vAlign w:val="center"/>
          </w:tcPr>
          <w:p>
            <w:pPr>
              <w:spacing w:after="0" w:line="252" w:lineRule="auto"/>
            </w:pPr>
            <w:r>
              <w:rPr>
                <w:b/>
                <w:color w:val="FFFFFF"/>
                <w:sz w:val="18"/>
              </w:rPr>
              <w:t>Approval</w:t>
            </w:r>
          </w:p>
        </w:tc>
        <w:tc>
          <w:tcPr>
            <w:tcW w:type="dxa" w:w="2664"/>
            <w:shd w:fill="193B52"/>
            <w:tcMar>
              <w:top w:w="85" w:type="dxa"/>
              <w:left w:w="85" w:type="dxa"/>
              <w:bottom w:w="85" w:type="dxa"/>
              <w:right w:w="85" w:type="dxa"/>
            </w:tcMar>
            <w:vAlign w:val="center"/>
          </w:tcPr>
          <w:p>
            <w:pPr>
              <w:spacing w:after="0" w:line="252" w:lineRule="auto"/>
            </w:pPr>
            <w:r>
              <w:rPr>
                <w:b/>
                <w:color w:val="FFFFFF"/>
                <w:sz w:val="18"/>
              </w:rPr>
              <w:t>Context</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Tier0</w:t>
            </w:r>
          </w:p>
        </w:tc>
        <w:tc>
          <w:tcPr>
            <w:tcW w:type="dxa" w:w="1224"/>
            <w:shd w:fill="F0F5F7"/>
            <w:tcMar>
              <w:top w:w="85" w:type="dxa"/>
              <w:left w:w="85" w:type="dxa"/>
              <w:bottom w:w="85" w:type="dxa"/>
              <w:right w:w="85" w:type="dxa"/>
            </w:tcMar>
            <w:vAlign w:val="center"/>
          </w:tcPr>
          <w:p>
            <w:pPr>
              <w:spacing w:after="0" w:line="252" w:lineRule="auto"/>
            </w:pPr>
            <w:r>
              <w:rPr>
                <w:sz w:val="18"/>
              </w:rPr>
              <w:t>2 hours</w:t>
            </w:r>
          </w:p>
        </w:tc>
        <w:tc>
          <w:tcPr>
            <w:tcW w:type="dxa" w:w="3240"/>
            <w:shd w:fill="F0F5F7"/>
            <w:tcMar>
              <w:top w:w="85" w:type="dxa"/>
              <w:left w:w="85" w:type="dxa"/>
              <w:bottom w:w="85" w:type="dxa"/>
              <w:right w:w="85" w:type="dxa"/>
            </w:tcMar>
            <w:vAlign w:val="center"/>
          </w:tcPr>
          <w:p>
            <w:pPr>
              <w:spacing w:after="0" w:line="252" w:lineRule="auto"/>
            </w:pPr>
            <w:r>
              <w:rPr>
                <w:sz w:val="18"/>
              </w:rPr>
              <w:t>Justification</w:t>
            </w:r>
          </w:p>
        </w:tc>
        <w:tc>
          <w:tcPr>
            <w:tcW w:type="dxa" w:w="1080"/>
            <w:shd w:fill="F0F5F7"/>
            <w:tcMar>
              <w:top w:w="85" w:type="dxa"/>
              <w:left w:w="85" w:type="dxa"/>
              <w:bottom w:w="85" w:type="dxa"/>
              <w:right w:w="85" w:type="dxa"/>
            </w:tcMar>
            <w:vAlign w:val="center"/>
          </w:tcPr>
          <w:p>
            <w:pPr>
              <w:spacing w:after="0" w:line="252" w:lineRule="auto"/>
            </w:pPr>
            <w:r>
              <w:rPr>
                <w:sz w:val="18"/>
              </w:rPr>
              <w:t>Yes</w:t>
            </w:r>
          </w:p>
        </w:tc>
        <w:tc>
          <w:tcPr>
            <w:tcW w:type="dxa" w:w="2664"/>
            <w:shd w:fill="F0F5F7"/>
            <w:tcMar>
              <w:top w:w="85" w:type="dxa"/>
              <w:left w:w="85" w:type="dxa"/>
              <w:bottom w:w="85" w:type="dxa"/>
              <w:right w:w="85" w:type="dxa"/>
            </w:tcMar>
            <w:vAlign w:val="center"/>
          </w:tcPr>
          <w:p>
            <w:pPr>
              <w:spacing w:after="0" w:line="252" w:lineRule="auto"/>
            </w:pPr>
            <w:r>
              <w:rPr>
                <w:sz w:val="18"/>
              </w:rPr>
              <w:t>c1</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Tier1</w:t>
            </w:r>
          </w:p>
        </w:tc>
        <w:tc>
          <w:tcPr>
            <w:tcW w:type="dxa" w:w="1224"/>
            <w:shd w:fill="FFFFFF"/>
            <w:tcMar>
              <w:top w:w="85" w:type="dxa"/>
              <w:left w:w="85" w:type="dxa"/>
              <w:bottom w:w="85" w:type="dxa"/>
              <w:right w:w="85" w:type="dxa"/>
            </w:tcMar>
            <w:vAlign w:val="center"/>
          </w:tcPr>
          <w:p>
            <w:pPr>
              <w:spacing w:after="0" w:line="252" w:lineRule="auto"/>
            </w:pPr>
            <w:r>
              <w:rPr>
                <w:sz w:val="18"/>
              </w:rPr>
              <w:t>2 hours</w:t>
            </w:r>
          </w:p>
        </w:tc>
        <w:tc>
          <w:tcPr>
            <w:tcW w:type="dxa" w:w="3240"/>
            <w:shd w:fill="FFFFFF"/>
            <w:tcMar>
              <w:top w:w="85" w:type="dxa"/>
              <w:left w:w="85" w:type="dxa"/>
              <w:bottom w:w="85" w:type="dxa"/>
              <w:right w:w="85" w:type="dxa"/>
            </w:tcMar>
            <w:vAlign w:val="center"/>
          </w:tcPr>
          <w:p>
            <w:pPr>
              <w:spacing w:after="0" w:line="252" w:lineRule="auto"/>
            </w:pPr>
            <w:r>
              <w:rPr>
                <w:sz w:val="18"/>
              </w:rPr>
              <w:t>MFA, Justification</w:t>
            </w:r>
          </w:p>
        </w:tc>
        <w:tc>
          <w:tcPr>
            <w:tcW w:type="dxa" w:w="1080"/>
            <w:shd w:fill="FFFFFF"/>
            <w:tcMar>
              <w:top w:w="85" w:type="dxa"/>
              <w:left w:w="85" w:type="dxa"/>
              <w:bottom w:w="85" w:type="dxa"/>
              <w:right w:w="85" w:type="dxa"/>
            </w:tcMar>
            <w:vAlign w:val="center"/>
          </w:tcPr>
          <w:p>
            <w:pPr>
              <w:spacing w:after="0" w:line="252" w:lineRule="auto"/>
            </w:pPr>
            <w:r>
              <w:rPr>
                <w:sz w:val="18"/>
              </w:rPr>
              <w:t>No</w:t>
            </w:r>
          </w:p>
        </w:tc>
        <w:tc>
          <w:tcPr>
            <w:tcW w:type="dxa" w:w="2664"/>
            <w:shd w:fill="FFFFFF"/>
            <w:tcMar>
              <w:top w:w="85" w:type="dxa"/>
              <w:left w:w="85" w:type="dxa"/>
              <w:bottom w:w="85" w:type="dxa"/>
              <w:right w:w="85" w:type="dxa"/>
            </w:tcMar>
            <w:vAlign w:val="center"/>
          </w:tcPr>
          <w:p>
            <w:pPr>
              <w:spacing w:after="0" w:line="252" w:lineRule="auto"/>
            </w:pPr>
            <w:r>
              <w:rPr>
                <w:sz w:val="18"/>
              </w:rPr>
              <w:t>None</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Tier2</w:t>
            </w:r>
          </w:p>
        </w:tc>
        <w:tc>
          <w:tcPr>
            <w:tcW w:type="dxa" w:w="1224"/>
            <w:shd w:fill="F0F5F7"/>
            <w:tcMar>
              <w:top w:w="85" w:type="dxa"/>
              <w:left w:w="85" w:type="dxa"/>
              <w:bottom w:w="85" w:type="dxa"/>
              <w:right w:w="85" w:type="dxa"/>
            </w:tcMar>
            <w:vAlign w:val="center"/>
          </w:tcPr>
          <w:p>
            <w:pPr>
              <w:spacing w:after="0" w:line="252" w:lineRule="auto"/>
            </w:pPr>
            <w:r>
              <w:rPr>
                <w:sz w:val="18"/>
              </w:rPr>
              <w:t>8 hours</w:t>
            </w:r>
          </w:p>
        </w:tc>
        <w:tc>
          <w:tcPr>
            <w:tcW w:type="dxa" w:w="3240"/>
            <w:shd w:fill="F0F5F7"/>
            <w:tcMar>
              <w:top w:w="85" w:type="dxa"/>
              <w:left w:w="85" w:type="dxa"/>
              <w:bottom w:w="85" w:type="dxa"/>
              <w:right w:w="85" w:type="dxa"/>
            </w:tcMar>
            <w:vAlign w:val="center"/>
          </w:tcPr>
          <w:p>
            <w:pPr>
              <w:spacing w:after="0" w:line="252" w:lineRule="auto"/>
            </w:pPr>
            <w:r>
              <w:rPr>
                <w:sz w:val="18"/>
              </w:rPr>
              <w:t>MFA, Justification</w:t>
            </w:r>
          </w:p>
        </w:tc>
        <w:tc>
          <w:tcPr>
            <w:tcW w:type="dxa" w:w="1080"/>
            <w:shd w:fill="F0F5F7"/>
            <w:tcMar>
              <w:top w:w="85" w:type="dxa"/>
              <w:left w:w="85" w:type="dxa"/>
              <w:bottom w:w="85" w:type="dxa"/>
              <w:right w:w="85" w:type="dxa"/>
            </w:tcMar>
            <w:vAlign w:val="center"/>
          </w:tcPr>
          <w:p>
            <w:pPr>
              <w:spacing w:after="0" w:line="252" w:lineRule="auto"/>
            </w:pPr>
            <w:r>
              <w:rPr>
                <w:sz w:val="18"/>
              </w:rPr>
              <w:t>No</w:t>
            </w:r>
          </w:p>
        </w:tc>
        <w:tc>
          <w:tcPr>
            <w:tcW w:type="dxa" w:w="2664"/>
            <w:shd w:fill="F0F5F7"/>
            <w:tcMar>
              <w:top w:w="85" w:type="dxa"/>
              <w:left w:w="85" w:type="dxa"/>
              <w:bottom w:w="85" w:type="dxa"/>
              <w:right w:w="85" w:type="dxa"/>
            </w:tcMar>
            <w:vAlign w:val="center"/>
          </w:tcPr>
          <w:p>
            <w:pPr>
              <w:spacing w:after="0" w:line="252" w:lineRule="auto"/>
            </w:pPr>
            <w:r>
              <w:rPr>
                <w:sz w:val="18"/>
              </w:rPr>
              <w:t>None</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Reader</w:t>
            </w:r>
          </w:p>
        </w:tc>
        <w:tc>
          <w:tcPr>
            <w:tcW w:type="dxa" w:w="1224"/>
            <w:shd w:fill="FFFFFF"/>
            <w:tcMar>
              <w:top w:w="85" w:type="dxa"/>
              <w:left w:w="85" w:type="dxa"/>
              <w:bottom w:w="85" w:type="dxa"/>
              <w:right w:w="85" w:type="dxa"/>
            </w:tcMar>
            <w:vAlign w:val="center"/>
          </w:tcPr>
          <w:p>
            <w:pPr>
              <w:spacing w:after="0" w:line="252" w:lineRule="auto"/>
            </w:pPr>
            <w:r>
              <w:rPr>
                <w:sz w:val="18"/>
              </w:rPr>
              <w:t>8 hours</w:t>
            </w:r>
          </w:p>
        </w:tc>
        <w:tc>
          <w:tcPr>
            <w:tcW w:type="dxa" w:w="3240"/>
            <w:shd w:fill="FFFFFF"/>
            <w:tcMar>
              <w:top w:w="85" w:type="dxa"/>
              <w:left w:w="85" w:type="dxa"/>
              <w:bottom w:w="85" w:type="dxa"/>
              <w:right w:w="85" w:type="dxa"/>
            </w:tcMar>
            <w:vAlign w:val="center"/>
          </w:tcPr>
          <w:p>
            <w:pPr>
              <w:spacing w:after="0" w:line="252" w:lineRule="auto"/>
            </w:pPr>
            <w:r>
              <w:rPr>
                <w:sz w:val="18"/>
              </w:rPr>
              <w:t>MFA</w:t>
            </w:r>
          </w:p>
        </w:tc>
        <w:tc>
          <w:tcPr>
            <w:tcW w:type="dxa" w:w="1080"/>
            <w:shd w:fill="FFFFFF"/>
            <w:tcMar>
              <w:top w:w="85" w:type="dxa"/>
              <w:left w:w="85" w:type="dxa"/>
              <w:bottom w:w="85" w:type="dxa"/>
              <w:right w:w="85" w:type="dxa"/>
            </w:tcMar>
            <w:vAlign w:val="center"/>
          </w:tcPr>
          <w:p>
            <w:pPr>
              <w:spacing w:after="0" w:line="252" w:lineRule="auto"/>
            </w:pPr>
            <w:r>
              <w:rPr>
                <w:sz w:val="18"/>
              </w:rPr>
              <w:t>No</w:t>
            </w:r>
          </w:p>
        </w:tc>
        <w:tc>
          <w:tcPr>
            <w:tcW w:type="dxa" w:w="2664"/>
            <w:shd w:fill="FFFFFF"/>
            <w:tcMar>
              <w:top w:w="85" w:type="dxa"/>
              <w:left w:w="85" w:type="dxa"/>
              <w:bottom w:w="85" w:type="dxa"/>
              <w:right w:w="85" w:type="dxa"/>
            </w:tcMar>
            <w:vAlign w:val="center"/>
          </w:tcPr>
          <w:p>
            <w:pPr>
              <w:spacing w:after="0" w:line="252" w:lineRule="auto"/>
            </w:pPr>
            <w:r>
              <w:rPr>
                <w:sz w:val="18"/>
              </w:rPr>
              <w:t>None</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GroupMember</w:t>
            </w:r>
          </w:p>
        </w:tc>
        <w:tc>
          <w:tcPr>
            <w:tcW w:type="dxa" w:w="1224"/>
            <w:shd w:fill="F0F5F7"/>
            <w:tcMar>
              <w:top w:w="85" w:type="dxa"/>
              <w:left w:w="85" w:type="dxa"/>
              <w:bottom w:w="85" w:type="dxa"/>
              <w:right w:w="85" w:type="dxa"/>
            </w:tcMar>
            <w:vAlign w:val="center"/>
          </w:tcPr>
          <w:p>
            <w:pPr>
              <w:spacing w:after="0" w:line="252" w:lineRule="auto"/>
            </w:pPr>
            <w:r>
              <w:rPr>
                <w:sz w:val="18"/>
              </w:rPr>
              <w:t>1 hour</w:t>
            </w:r>
          </w:p>
        </w:tc>
        <w:tc>
          <w:tcPr>
            <w:tcW w:type="dxa" w:w="3240"/>
            <w:shd w:fill="F0F5F7"/>
            <w:tcMar>
              <w:top w:w="85" w:type="dxa"/>
              <w:left w:w="85" w:type="dxa"/>
              <w:bottom w:w="85" w:type="dxa"/>
              <w:right w:w="85" w:type="dxa"/>
            </w:tcMar>
            <w:vAlign w:val="center"/>
          </w:tcPr>
          <w:p>
            <w:pPr>
              <w:spacing w:after="0" w:line="252" w:lineRule="auto"/>
            </w:pPr>
            <w:r>
              <w:rPr>
                <w:sz w:val="18"/>
              </w:rPr>
              <w:t>MFA, Justification</w:t>
            </w:r>
          </w:p>
        </w:tc>
        <w:tc>
          <w:tcPr>
            <w:tcW w:type="dxa" w:w="1080"/>
            <w:shd w:fill="F0F5F7"/>
            <w:tcMar>
              <w:top w:w="85" w:type="dxa"/>
              <w:left w:w="85" w:type="dxa"/>
              <w:bottom w:w="85" w:type="dxa"/>
              <w:right w:w="85" w:type="dxa"/>
            </w:tcMar>
            <w:vAlign w:val="center"/>
          </w:tcPr>
          <w:p>
            <w:pPr>
              <w:spacing w:after="0" w:line="252" w:lineRule="auto"/>
            </w:pPr>
            <w:r>
              <w:rPr>
                <w:sz w:val="18"/>
              </w:rPr>
              <w:t>Yes</w:t>
            </w:r>
          </w:p>
        </w:tc>
        <w:tc>
          <w:tcPr>
            <w:tcW w:type="dxa" w:w="2664"/>
            <w:shd w:fill="F0F5F7"/>
            <w:tcMar>
              <w:top w:w="85" w:type="dxa"/>
              <w:left w:w="85" w:type="dxa"/>
              <w:bottom w:w="85" w:type="dxa"/>
              <w:right w:w="85" w:type="dxa"/>
            </w:tcMar>
            <w:vAlign w:val="center"/>
          </w:tcPr>
          <w:p>
            <w:pPr>
              <w:spacing w:after="0" w:line="252" w:lineRule="auto"/>
            </w:pPr>
            <w:r>
              <w:rPr>
                <w:sz w:val="18"/>
              </w:rPr>
              <w:t>None</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GroupJIT</w:t>
            </w:r>
          </w:p>
        </w:tc>
        <w:tc>
          <w:tcPr>
            <w:tcW w:type="dxa" w:w="1224"/>
            <w:shd w:fill="FFFFFF"/>
            <w:tcMar>
              <w:top w:w="85" w:type="dxa"/>
              <w:left w:w="85" w:type="dxa"/>
              <w:bottom w:w="85" w:type="dxa"/>
              <w:right w:w="85" w:type="dxa"/>
            </w:tcMar>
            <w:vAlign w:val="center"/>
          </w:tcPr>
          <w:p>
            <w:pPr>
              <w:spacing w:after="0" w:line="252" w:lineRule="auto"/>
            </w:pPr>
            <w:r>
              <w:rPr>
                <w:sz w:val="18"/>
              </w:rPr>
              <w:t>8 hours</w:t>
            </w:r>
          </w:p>
        </w:tc>
        <w:tc>
          <w:tcPr>
            <w:tcW w:type="dxa" w:w="3240"/>
            <w:shd w:fill="FFFFFF"/>
            <w:tcMar>
              <w:top w:w="85" w:type="dxa"/>
              <w:left w:w="85" w:type="dxa"/>
              <w:bottom w:w="85" w:type="dxa"/>
              <w:right w:w="85" w:type="dxa"/>
            </w:tcMar>
            <w:vAlign w:val="center"/>
          </w:tcPr>
          <w:p>
            <w:pPr>
              <w:spacing w:after="0" w:line="252" w:lineRule="auto"/>
            </w:pPr>
            <w:r>
              <w:rPr>
                <w:sz w:val="18"/>
              </w:rPr>
              <w:t>MFA, Justification</w:t>
            </w:r>
          </w:p>
        </w:tc>
        <w:tc>
          <w:tcPr>
            <w:tcW w:type="dxa" w:w="1080"/>
            <w:shd w:fill="FFFFFF"/>
            <w:tcMar>
              <w:top w:w="85" w:type="dxa"/>
              <w:left w:w="85" w:type="dxa"/>
              <w:bottom w:w="85" w:type="dxa"/>
              <w:right w:w="85" w:type="dxa"/>
            </w:tcMar>
            <w:vAlign w:val="center"/>
          </w:tcPr>
          <w:p>
            <w:pPr>
              <w:spacing w:after="0" w:line="252" w:lineRule="auto"/>
            </w:pPr>
            <w:r>
              <w:rPr>
                <w:sz w:val="18"/>
              </w:rPr>
              <w:t>No</w:t>
            </w:r>
          </w:p>
        </w:tc>
        <w:tc>
          <w:tcPr>
            <w:tcW w:type="dxa" w:w="2664"/>
            <w:shd w:fill="FFFFFF"/>
            <w:tcMar>
              <w:top w:w="85" w:type="dxa"/>
              <w:left w:w="85" w:type="dxa"/>
              <w:bottom w:w="85" w:type="dxa"/>
              <w:right w:w="85" w:type="dxa"/>
            </w:tcMar>
            <w:vAlign w:val="center"/>
          </w:tcPr>
          <w:p>
            <w:pPr>
              <w:spacing w:after="0" w:line="252" w:lineRule="auto"/>
            </w:pPr>
            <w:r>
              <w:rPr>
                <w:sz w:val="18"/>
              </w:rPr>
              <w:t>None</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GroupJITTier0</w:t>
            </w:r>
          </w:p>
        </w:tc>
        <w:tc>
          <w:tcPr>
            <w:tcW w:type="dxa" w:w="1224"/>
            <w:shd w:fill="FFFFFF"/>
            <w:tcMar>
              <w:top w:w="85" w:type="dxa"/>
              <w:left w:w="85" w:type="dxa"/>
              <w:bottom w:w="85" w:type="dxa"/>
              <w:right w:w="85" w:type="dxa"/>
            </w:tcMar>
            <w:vAlign w:val="center"/>
          </w:tcPr>
          <w:p>
            <w:pPr>
              <w:spacing w:after="0" w:line="252" w:lineRule="auto"/>
            </w:pPr>
            <w:r>
              <w:rPr>
                <w:sz w:val="18"/>
              </w:rPr>
              <w:t>2 hours</w:t>
            </w:r>
          </w:p>
        </w:tc>
        <w:tc>
          <w:tcPr>
            <w:tcW w:type="dxa" w:w="3240"/>
            <w:shd w:fill="FFFFFF"/>
            <w:tcMar>
              <w:top w:w="85" w:type="dxa"/>
              <w:left w:w="85" w:type="dxa"/>
              <w:bottom w:w="85" w:type="dxa"/>
              <w:right w:w="85" w:type="dxa"/>
            </w:tcMar>
            <w:vAlign w:val="center"/>
          </w:tcPr>
          <w:p>
            <w:pPr>
              <w:spacing w:after="0" w:line="252" w:lineRule="auto"/>
            </w:pPr>
            <w:r>
              <w:rPr>
                <w:sz w:val="18"/>
              </w:rPr>
              <w:t>Justification</w:t>
            </w:r>
          </w:p>
        </w:tc>
        <w:tc>
          <w:tcPr>
            <w:tcW w:type="dxa" w:w="1080"/>
            <w:shd w:fill="FFFFFF"/>
            <w:tcMar>
              <w:top w:w="85" w:type="dxa"/>
              <w:left w:w="85" w:type="dxa"/>
              <w:bottom w:w="85" w:type="dxa"/>
              <w:right w:w="85" w:type="dxa"/>
            </w:tcMar>
            <w:vAlign w:val="center"/>
          </w:tcPr>
          <w:p>
            <w:pPr>
              <w:spacing w:after="0" w:line="252" w:lineRule="auto"/>
            </w:pPr>
            <w:r>
              <w:rPr>
                <w:sz w:val="18"/>
              </w:rPr>
              <w:t>Yes</w:t>
            </w:r>
          </w:p>
        </w:tc>
        <w:tc>
          <w:tcPr>
            <w:tcW w:type="dxa" w:w="2664"/>
            <w:shd w:fill="FFFFFF"/>
            <w:tcMar>
              <w:top w:w="85" w:type="dxa"/>
              <w:left w:w="85" w:type="dxa"/>
              <w:bottom w:w="85" w:type="dxa"/>
              <w:right w:w="85" w:type="dxa"/>
            </w:tcMar>
            <w:vAlign w:val="center"/>
          </w:tcPr>
          <w:p>
            <w:pPr>
              <w:spacing w:after="0" w:line="252" w:lineRule="auto"/>
            </w:pPr>
            <w:r>
              <w:rPr>
                <w:sz w:val="18"/>
              </w:rPr>
              <w:t>c1</w:t>
            </w:r>
          </w:p>
        </w:tc>
      </w:tr>
    </w:tbl>
    <w:p>
      <w:pPr>
        <w:spacing w:after="0"/>
      </w:pP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872"/>
        <w:gridCol w:w="2016"/>
        <w:gridCol w:w="2016"/>
        <w:gridCol w:w="2016"/>
        <w:gridCol w:w="2016"/>
      </w:tblGrid>
      <w:tr>
        <w:trPr>
          <w:cantSplit/>
          <w:tblHeader/>
        </w:trPr>
        <w:tc>
          <w:tcPr>
            <w:tcW w:type="dxa" w:w="1872"/>
            <w:shd w:fill="193B52"/>
            <w:tcMar>
              <w:top w:w="85" w:type="dxa"/>
              <w:left w:w="85" w:type="dxa"/>
              <w:bottom w:w="85" w:type="dxa"/>
              <w:right w:w="85" w:type="dxa"/>
            </w:tcMar>
            <w:vAlign w:val="center"/>
          </w:tcPr>
          <w:p>
            <w:pPr>
              <w:spacing w:after="0" w:line="252" w:lineRule="auto"/>
            </w:pPr>
            <w:r>
              <w:rPr>
                <w:b/>
                <w:color w:val="FFFFFF"/>
                <w:sz w:val="18"/>
              </w:rPr>
              <w:t>Template</w:t>
            </w:r>
          </w:p>
        </w:tc>
        <w:tc>
          <w:tcPr>
            <w:tcW w:type="dxa" w:w="2016"/>
            <w:shd w:fill="193B52"/>
            <w:tcMar>
              <w:top w:w="85" w:type="dxa"/>
              <w:left w:w="85" w:type="dxa"/>
              <w:bottom w:w="85" w:type="dxa"/>
              <w:right w:w="85" w:type="dxa"/>
            </w:tcMar>
            <w:vAlign w:val="center"/>
          </w:tcPr>
          <w:p>
            <w:pPr>
              <w:spacing w:after="0" w:line="252" w:lineRule="auto"/>
            </w:pPr>
            <w:r>
              <w:rPr>
                <w:b/>
                <w:color w:val="FFFFFF"/>
                <w:sz w:val="18"/>
              </w:rPr>
              <w:t>Permanent eligible</w:t>
            </w:r>
          </w:p>
        </w:tc>
        <w:tc>
          <w:tcPr>
            <w:tcW w:type="dxa" w:w="2016"/>
            <w:shd w:fill="193B52"/>
            <w:tcMar>
              <w:top w:w="85" w:type="dxa"/>
              <w:left w:w="85" w:type="dxa"/>
              <w:bottom w:w="85" w:type="dxa"/>
              <w:right w:w="85" w:type="dxa"/>
            </w:tcMar>
            <w:vAlign w:val="center"/>
          </w:tcPr>
          <w:p>
            <w:pPr>
              <w:spacing w:after="0" w:line="252" w:lineRule="auto"/>
            </w:pPr>
            <w:r>
              <w:rPr>
                <w:b/>
                <w:color w:val="FFFFFF"/>
                <w:sz w:val="18"/>
              </w:rPr>
              <w:t>Eligible limit</w:t>
            </w:r>
          </w:p>
        </w:tc>
        <w:tc>
          <w:tcPr>
            <w:tcW w:type="dxa" w:w="2016"/>
            <w:shd w:fill="193B52"/>
            <w:tcMar>
              <w:top w:w="85" w:type="dxa"/>
              <w:left w:w="85" w:type="dxa"/>
              <w:bottom w:w="85" w:type="dxa"/>
              <w:right w:w="85" w:type="dxa"/>
            </w:tcMar>
            <w:vAlign w:val="center"/>
          </w:tcPr>
          <w:p>
            <w:pPr>
              <w:spacing w:after="0" w:line="252" w:lineRule="auto"/>
            </w:pPr>
            <w:r>
              <w:rPr>
                <w:b/>
                <w:color w:val="FFFFFF"/>
                <w:sz w:val="18"/>
              </w:rPr>
              <w:t>Permanent active</w:t>
            </w:r>
          </w:p>
        </w:tc>
        <w:tc>
          <w:tcPr>
            <w:tcW w:type="dxa" w:w="2016"/>
            <w:shd w:fill="193B52"/>
            <w:tcMar>
              <w:top w:w="85" w:type="dxa"/>
              <w:left w:w="85" w:type="dxa"/>
              <w:bottom w:w="85" w:type="dxa"/>
              <w:right w:w="85" w:type="dxa"/>
            </w:tcMar>
            <w:vAlign w:val="center"/>
          </w:tcPr>
          <w:p>
            <w:pPr>
              <w:spacing w:after="0" w:line="252" w:lineRule="auto"/>
            </w:pPr>
            <w:r>
              <w:rPr>
                <w:b/>
                <w:color w:val="FFFFFF"/>
                <w:sz w:val="18"/>
              </w:rPr>
              <w:t>Active limit</w:t>
            </w:r>
          </w:p>
        </w:tc>
      </w:tr>
      <w:tr>
        <w:trPr>
          <w:cantSplit/>
        </w:trPr>
        <w:tc>
          <w:tcPr>
            <w:tcW w:type="dxa" w:w="1872"/>
            <w:shd w:fill="F0F5F7"/>
            <w:tcMar>
              <w:top w:w="85" w:type="dxa"/>
              <w:left w:w="85" w:type="dxa"/>
              <w:bottom w:w="85" w:type="dxa"/>
              <w:right w:w="85" w:type="dxa"/>
            </w:tcMar>
            <w:vAlign w:val="center"/>
          </w:tcPr>
          <w:p>
            <w:pPr>
              <w:spacing w:after="0" w:line="252" w:lineRule="auto"/>
            </w:pPr>
            <w:r>
              <w:rPr>
                <w:sz w:val="18"/>
              </w:rPr>
              <w:t>Tier0</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365 days</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30 days</w:t>
            </w:r>
          </w:p>
        </w:tc>
      </w:tr>
      <w:tr>
        <w:trPr>
          <w:cantSplit/>
        </w:trPr>
        <w:tc>
          <w:tcPr>
            <w:tcW w:type="dxa" w:w="1872"/>
            <w:shd w:fill="FFFFFF"/>
            <w:tcMar>
              <w:top w:w="85" w:type="dxa"/>
              <w:left w:w="85" w:type="dxa"/>
              <w:bottom w:w="85" w:type="dxa"/>
              <w:right w:w="85" w:type="dxa"/>
            </w:tcMar>
            <w:vAlign w:val="center"/>
          </w:tcPr>
          <w:p>
            <w:pPr>
              <w:spacing w:after="0" w:line="252" w:lineRule="auto"/>
            </w:pPr>
            <w:r>
              <w:rPr>
                <w:sz w:val="18"/>
              </w:rPr>
              <w:t>Tier1</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365 days</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30 days</w:t>
            </w:r>
          </w:p>
        </w:tc>
      </w:tr>
      <w:tr>
        <w:trPr>
          <w:cantSplit/>
        </w:trPr>
        <w:tc>
          <w:tcPr>
            <w:tcW w:type="dxa" w:w="1872"/>
            <w:shd w:fill="F0F5F7"/>
            <w:tcMar>
              <w:top w:w="85" w:type="dxa"/>
              <w:left w:w="85" w:type="dxa"/>
              <w:bottom w:w="85" w:type="dxa"/>
              <w:right w:w="85" w:type="dxa"/>
            </w:tcMar>
            <w:vAlign w:val="center"/>
          </w:tcPr>
          <w:p>
            <w:pPr>
              <w:spacing w:after="0" w:line="252" w:lineRule="auto"/>
            </w:pPr>
            <w:r>
              <w:rPr>
                <w:sz w:val="18"/>
              </w:rPr>
              <w:t>Tier2</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365 days</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30 days</w:t>
            </w:r>
          </w:p>
        </w:tc>
      </w:tr>
      <w:tr>
        <w:trPr>
          <w:cantSplit/>
        </w:trPr>
        <w:tc>
          <w:tcPr>
            <w:tcW w:type="dxa" w:w="1872"/>
            <w:shd w:fill="FFFFFF"/>
            <w:tcMar>
              <w:top w:w="85" w:type="dxa"/>
              <w:left w:w="85" w:type="dxa"/>
              <w:bottom w:w="85" w:type="dxa"/>
              <w:right w:w="85" w:type="dxa"/>
            </w:tcMar>
            <w:vAlign w:val="center"/>
          </w:tcPr>
          <w:p>
            <w:pPr>
              <w:spacing w:after="0" w:line="252" w:lineRule="auto"/>
            </w:pPr>
            <w:r>
              <w:rPr>
                <w:sz w:val="18"/>
              </w:rPr>
              <w:t>Reader</w:t>
            </w:r>
          </w:p>
        </w:tc>
        <w:tc>
          <w:tcPr>
            <w:tcW w:type="dxa" w:w="2016"/>
            <w:shd w:fill="FFFFFF"/>
            <w:tcMar>
              <w:top w:w="85" w:type="dxa"/>
              <w:left w:w="85" w:type="dxa"/>
              <w:bottom w:w="85" w:type="dxa"/>
              <w:right w:w="85" w:type="dxa"/>
            </w:tcMar>
            <w:vAlign w:val="center"/>
          </w:tcPr>
          <w:p>
            <w:pPr>
              <w:spacing w:after="0" w:line="252" w:lineRule="auto"/>
            </w:pPr>
            <w:r>
              <w:rPr>
                <w:sz w:val="18"/>
              </w:rPr>
              <w:t>Yes</w:t>
            </w:r>
          </w:p>
        </w:tc>
        <w:tc>
          <w:tcPr>
            <w:tcW w:type="dxa" w:w="2016"/>
            <w:shd w:fill="FFFFFF"/>
            <w:tcMar>
              <w:top w:w="85" w:type="dxa"/>
              <w:left w:w="85" w:type="dxa"/>
              <w:bottom w:w="85" w:type="dxa"/>
              <w:right w:w="85" w:type="dxa"/>
            </w:tcMar>
            <w:vAlign w:val="center"/>
          </w:tcPr>
          <w:p>
            <w:pPr>
              <w:spacing w:after="0" w:line="252" w:lineRule="auto"/>
            </w:pPr>
            <w:r>
              <w:rPr>
                <w:sz w:val="18"/>
              </w:rPr>
              <w:t>365 days</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90 days</w:t>
            </w:r>
          </w:p>
        </w:tc>
      </w:tr>
      <w:tr>
        <w:trPr>
          <w:cantSplit/>
        </w:trPr>
        <w:tc>
          <w:tcPr>
            <w:tcW w:type="dxa" w:w="1872"/>
            <w:shd w:fill="F0F5F7"/>
            <w:tcMar>
              <w:top w:w="85" w:type="dxa"/>
              <w:left w:w="85" w:type="dxa"/>
              <w:bottom w:w="85" w:type="dxa"/>
              <w:right w:w="85" w:type="dxa"/>
            </w:tcMar>
            <w:vAlign w:val="center"/>
          </w:tcPr>
          <w:p>
            <w:pPr>
              <w:spacing w:after="0" w:line="252" w:lineRule="auto"/>
            </w:pPr>
            <w:r>
              <w:rPr>
                <w:sz w:val="18"/>
              </w:rPr>
              <w:t>GroupMember</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365 days</w:t>
            </w:r>
          </w:p>
        </w:tc>
        <w:tc>
          <w:tcPr>
            <w:tcW w:type="dxa" w:w="2016"/>
            <w:shd w:fill="F0F5F7"/>
            <w:tcMar>
              <w:top w:w="85" w:type="dxa"/>
              <w:left w:w="85" w:type="dxa"/>
              <w:bottom w:w="85" w:type="dxa"/>
              <w:right w:w="85" w:type="dxa"/>
            </w:tcMar>
            <w:vAlign w:val="center"/>
          </w:tcPr>
          <w:p>
            <w:pPr>
              <w:spacing w:after="0" w:line="252" w:lineRule="auto"/>
            </w:pPr>
            <w:r>
              <w:rPr>
                <w:sz w:val="18"/>
              </w:rPr>
              <w:t>No</w:t>
            </w:r>
          </w:p>
        </w:tc>
        <w:tc>
          <w:tcPr>
            <w:tcW w:type="dxa" w:w="2016"/>
            <w:shd w:fill="F0F5F7"/>
            <w:tcMar>
              <w:top w:w="85" w:type="dxa"/>
              <w:left w:w="85" w:type="dxa"/>
              <w:bottom w:w="85" w:type="dxa"/>
              <w:right w:w="85" w:type="dxa"/>
            </w:tcMar>
            <w:vAlign w:val="center"/>
          </w:tcPr>
          <w:p>
            <w:pPr>
              <w:spacing w:after="0" w:line="252" w:lineRule="auto"/>
            </w:pPr>
            <w:r>
              <w:rPr>
                <w:sz w:val="18"/>
              </w:rPr>
              <w:t>365 days</w:t>
            </w:r>
          </w:p>
        </w:tc>
      </w:tr>
      <w:tr>
        <w:trPr>
          <w:cantSplit/>
        </w:trPr>
        <w:tc>
          <w:tcPr>
            <w:tcW w:type="dxa" w:w="1872"/>
            <w:shd w:fill="FFFFFF"/>
            <w:tcMar>
              <w:top w:w="85" w:type="dxa"/>
              <w:left w:w="85" w:type="dxa"/>
              <w:bottom w:w="85" w:type="dxa"/>
              <w:right w:w="85" w:type="dxa"/>
            </w:tcMar>
            <w:vAlign w:val="center"/>
          </w:tcPr>
          <w:p>
            <w:pPr>
              <w:spacing w:after="0" w:line="252" w:lineRule="auto"/>
            </w:pPr>
            <w:r>
              <w:rPr>
                <w:sz w:val="18"/>
              </w:rPr>
              <w:t>GroupJIT</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365 days</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30 days</w:t>
            </w:r>
          </w:p>
        </w:tc>
      </w:tr>
      <w:tr>
        <w:trPr>
          <w:cantSplit/>
        </w:trPr>
        <w:tc>
          <w:tcPr>
            <w:tcW w:type="dxa" w:w="1872"/>
            <w:shd w:fill="FFFFFF"/>
            <w:tcMar>
              <w:top w:w="85" w:type="dxa"/>
              <w:left w:w="85" w:type="dxa"/>
              <w:bottom w:w="85" w:type="dxa"/>
              <w:right w:w="85" w:type="dxa"/>
            </w:tcMar>
            <w:vAlign w:val="center"/>
          </w:tcPr>
          <w:p>
            <w:pPr>
              <w:spacing w:after="0" w:line="252" w:lineRule="auto"/>
            </w:pPr>
            <w:r>
              <w:rPr>
                <w:sz w:val="18"/>
              </w:rPr>
              <w:t>GroupJITTier0</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365 days</w:t>
            </w:r>
          </w:p>
        </w:tc>
        <w:tc>
          <w:tcPr>
            <w:tcW w:type="dxa" w:w="2016"/>
            <w:shd w:fill="FFFFFF"/>
            <w:tcMar>
              <w:top w:w="85" w:type="dxa"/>
              <w:left w:w="85" w:type="dxa"/>
              <w:bottom w:w="85" w:type="dxa"/>
              <w:right w:w="85" w:type="dxa"/>
            </w:tcMar>
            <w:vAlign w:val="center"/>
          </w:tcPr>
          <w:p>
            <w:pPr>
              <w:spacing w:after="0" w:line="252" w:lineRule="auto"/>
            </w:pPr>
            <w:r>
              <w:rPr>
                <w:sz w:val="18"/>
              </w:rPr>
              <w:t>No</w:t>
            </w:r>
          </w:p>
        </w:tc>
        <w:tc>
          <w:tcPr>
            <w:tcW w:type="dxa" w:w="2016"/>
            <w:shd w:fill="FFFFFF"/>
            <w:tcMar>
              <w:top w:w="85" w:type="dxa"/>
              <w:left w:w="85" w:type="dxa"/>
              <w:bottom w:w="85" w:type="dxa"/>
              <w:right w:w="85" w:type="dxa"/>
            </w:tcMar>
            <w:vAlign w:val="center"/>
          </w:tcPr>
          <w:p>
            <w:pPr>
              <w:spacing w:after="0" w:line="252" w:lineRule="auto"/>
            </w:pPr>
            <w:r>
              <w:rPr>
                <w:sz w:val="18"/>
              </w:rPr>
              <w:t>30 days</w:t>
            </w:r>
          </w:p>
        </w:tc>
      </w:tr>
    </w:tbl>
    <w:p>
      <w:pPr>
        <w:spacing w:after="0"/>
      </w:pPr>
    </w:p>
    <w:p>
      <w:r>
        <w:drawing>
          <wp:inline xmlns:a="http://schemas.openxmlformats.org/drawingml/2006/main" xmlns:pic="http://schemas.openxmlformats.org/drawingml/2006/picture">
            <wp:extent cx="6309360" cy="1345997"/>
            <wp:docPr id="9" name="Picture 9" descr="Choose the correct template family; Tier 0 to Reader: Policy for activating an Entra role.; GroupMember: Active persona membership up to 365 days.; GroupJIT: Eligible Intune membership; activate up to eight hours."/>
            <wp:cNvGraphicFramePr>
              <a:graphicFrameLocks noChangeAspect="1"/>
            </wp:cNvGraphicFramePr>
            <a:graphic>
              <a:graphicData uri="http://schemas.openxmlformats.org/drawingml/2006/picture">
                <pic:pic>
                  <pic:nvPicPr>
                    <pic:cNvPr id="0" name="figure-9.png"/>
                    <pic:cNvPicPr/>
                  </pic:nvPicPr>
                  <pic:blipFill>
                    <a:blip r:embed="rId18"/>
                    <a:stretch>
                      <a:fillRect/>
                    </a:stretch>
                  </pic:blipFill>
                  <pic:spPr>
                    <a:xfrm>
                      <a:off x="0" y="0"/>
                      <a:ext cx="6309360" cy="1345997"/>
                    </a:xfrm>
                    <a:prstGeom prst="rect"/>
                  </pic:spPr>
                </pic:pic>
              </a:graphicData>
            </a:graphic>
          </wp:inline>
        </w:drawing>
      </w:r>
    </w:p>
    <w:p>
      <w:pPr>
        <w:pStyle w:val="Caption"/>
      </w:pPr>
      <w:r>
        <w:t>Figure 9. Choose the correct template family</w:t>
      </w:r>
    </w:p>
    <w:p>
      <w:r>
        <w:t>GroupMember has a defensive one hour activation policy with approval if someone is made eligible, but eligible membership is not the intended persona pattern. A 365 day expiry does not schedule or perform an access review. GroupJITTier0 (framework 2.2) applies the Tier 0 gate to eligible membership of the Defender XDR administrator group, PIM-SG-XDR-Admin: two hours, justification, authentication context c1 and approval; the other four Defender XDR access groups use GroupJIT.</w:t>
      </w:r>
    </w:p>
    <w:p>
      <w:pPr>
        <w:pStyle w:val="Heading1"/>
        <w:pageBreakBefore/>
      </w:pPr>
      <w:r>
        <w:t>10 Model overrides and approval groups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864"/>
        <w:gridCol w:w="2664"/>
        <w:gridCol w:w="3024"/>
        <w:gridCol w:w="3384"/>
      </w:tblGrid>
      <w:tr>
        <w:trPr>
          <w:cantSplit/>
          <w:tblHeader/>
        </w:trPr>
        <w:tc>
          <w:tcPr>
            <w:tcW w:type="dxa" w:w="864"/>
            <w:shd w:fill="193B52"/>
            <w:tcMar>
              <w:top w:w="85" w:type="dxa"/>
              <w:left w:w="85" w:type="dxa"/>
              <w:bottom w:w="85" w:type="dxa"/>
              <w:right w:w="85" w:type="dxa"/>
            </w:tcMar>
            <w:vAlign w:val="center"/>
          </w:tcPr>
          <w:p>
            <w:pPr>
              <w:spacing w:after="0" w:line="252" w:lineRule="auto"/>
            </w:pPr>
            <w:r>
              <w:rPr>
                <w:b/>
                <w:color w:val="FFFFFF"/>
                <w:sz w:val="16"/>
              </w:rPr>
              <w:t>Model</w:t>
            </w:r>
          </w:p>
        </w:tc>
        <w:tc>
          <w:tcPr>
            <w:tcW w:type="dxa" w:w="2664"/>
            <w:shd w:fill="193B52"/>
            <w:tcMar>
              <w:top w:w="85" w:type="dxa"/>
              <w:left w:w="85" w:type="dxa"/>
              <w:bottom w:w="85" w:type="dxa"/>
              <w:right w:w="85" w:type="dxa"/>
            </w:tcMar>
            <w:vAlign w:val="center"/>
          </w:tcPr>
          <w:p>
            <w:pPr>
              <w:spacing w:after="0" w:line="252" w:lineRule="auto"/>
            </w:pPr>
            <w:r>
              <w:rPr>
                <w:b/>
                <w:color w:val="FFFFFF"/>
                <w:sz w:val="16"/>
              </w:rPr>
              <w:t>Template or role</w:t>
            </w:r>
          </w:p>
        </w:tc>
        <w:tc>
          <w:tcPr>
            <w:tcW w:type="dxa" w:w="3024"/>
            <w:shd w:fill="193B52"/>
            <w:tcMar>
              <w:top w:w="85" w:type="dxa"/>
              <w:left w:w="85" w:type="dxa"/>
              <w:bottom w:w="85" w:type="dxa"/>
              <w:right w:w="85" w:type="dxa"/>
            </w:tcMar>
            <w:vAlign w:val="center"/>
          </w:tcPr>
          <w:p>
            <w:pPr>
              <w:spacing w:after="0" w:line="252" w:lineRule="auto"/>
            </w:pPr>
            <w:r>
              <w:rPr>
                <w:b/>
                <w:color w:val="FFFFFF"/>
                <w:sz w:val="16"/>
              </w:rPr>
              <w:t>Setting</w:t>
            </w:r>
          </w:p>
        </w:tc>
        <w:tc>
          <w:tcPr>
            <w:tcW w:type="dxa" w:w="3384"/>
            <w:shd w:fill="193B52"/>
            <w:tcMar>
              <w:top w:w="85" w:type="dxa"/>
              <w:left w:w="85" w:type="dxa"/>
              <w:bottom w:w="85" w:type="dxa"/>
              <w:right w:w="85" w:type="dxa"/>
            </w:tcMar>
            <w:vAlign w:val="center"/>
          </w:tcPr>
          <w:p>
            <w:pPr>
              <w:spacing w:after="0" w:line="252" w:lineRule="auto"/>
            </w:pPr>
            <w:r>
              <w:rPr>
                <w:b/>
                <w:color w:val="FFFFFF"/>
                <w:sz w:val="16"/>
              </w:rPr>
              <w:t>Effective override</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small</w:t>
            </w:r>
          </w:p>
        </w:tc>
        <w:tc>
          <w:tcPr>
            <w:tcW w:type="dxa" w:w="2664"/>
            <w:shd w:fill="F0F5F7"/>
            <w:tcMar>
              <w:top w:w="85" w:type="dxa"/>
              <w:left w:w="85" w:type="dxa"/>
              <w:bottom w:w="85" w:type="dxa"/>
              <w:right w:w="85" w:type="dxa"/>
            </w:tcMar>
            <w:vAlign w:val="center"/>
          </w:tcPr>
          <w:p>
            <w:pPr>
              <w:spacing w:after="0" w:line="252" w:lineRule="auto"/>
            </w:pPr>
            <w:r>
              <w:rPr>
                <w:sz w:val="16"/>
              </w:rPr>
              <w:t>Tier0</w:t>
            </w:r>
          </w:p>
        </w:tc>
        <w:tc>
          <w:tcPr>
            <w:tcW w:type="dxa" w:w="3024"/>
            <w:shd w:fill="F0F5F7"/>
            <w:tcMar>
              <w:top w:w="85" w:type="dxa"/>
              <w:left w:w="85" w:type="dxa"/>
              <w:bottom w:w="85" w:type="dxa"/>
              <w:right w:w="85" w:type="dxa"/>
            </w:tcMar>
            <w:vAlign w:val="center"/>
          </w:tcPr>
          <w:p>
            <w:pPr>
              <w:spacing w:after="0" w:line="252" w:lineRule="auto"/>
            </w:pPr>
            <w:r>
              <w:rPr>
                <w:sz w:val="16"/>
              </w:rPr>
              <w:t>Approval required</w:t>
            </w:r>
          </w:p>
        </w:tc>
        <w:tc>
          <w:tcPr>
            <w:tcW w:type="dxa" w:w="3384"/>
            <w:shd w:fill="F0F5F7"/>
            <w:tcMar>
              <w:top w:w="85" w:type="dxa"/>
              <w:left w:w="85" w:type="dxa"/>
              <w:bottom w:w="85" w:type="dxa"/>
              <w:right w:w="85" w:type="dxa"/>
            </w:tcMar>
            <w:vAlign w:val="center"/>
          </w:tcPr>
          <w:p>
            <w:pPr>
              <w:spacing w:after="0" w:line="252" w:lineRule="auto"/>
            </w:pPr>
            <w:r>
              <w:rPr>
                <w:sz w:val="16"/>
              </w:rPr>
              <w:t>False</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small</w:t>
            </w:r>
          </w:p>
        </w:tc>
        <w:tc>
          <w:tcPr>
            <w:tcW w:type="dxa" w:w="2664"/>
            <w:shd w:fill="FFFFFF"/>
            <w:tcMar>
              <w:top w:w="85" w:type="dxa"/>
              <w:left w:w="85" w:type="dxa"/>
              <w:bottom w:w="85" w:type="dxa"/>
              <w:right w:w="85" w:type="dxa"/>
            </w:tcMar>
            <w:vAlign w:val="center"/>
          </w:tcPr>
          <w:p>
            <w:pPr>
              <w:spacing w:after="0" w:line="252" w:lineRule="auto"/>
            </w:pPr>
            <w:r>
              <w:rPr>
                <w:sz w:val="16"/>
              </w:rPr>
              <w:t>Tier0</w:t>
            </w:r>
          </w:p>
        </w:tc>
        <w:tc>
          <w:tcPr>
            <w:tcW w:type="dxa" w:w="3024"/>
            <w:shd w:fill="FFFFFF"/>
            <w:tcMar>
              <w:top w:w="85" w:type="dxa"/>
              <w:left w:w="85" w:type="dxa"/>
              <w:bottom w:w="85" w:type="dxa"/>
              <w:right w:w="85" w:type="dxa"/>
            </w:tcMar>
            <w:vAlign w:val="center"/>
          </w:tcPr>
          <w:p>
            <w:pPr>
              <w:spacing w:after="0" w:line="252" w:lineRule="auto"/>
            </w:pPr>
            <w:r>
              <w:rPr>
                <w:sz w:val="16"/>
              </w:rPr>
              <w:t>Approvers</w:t>
            </w:r>
          </w:p>
        </w:tc>
        <w:tc>
          <w:tcPr>
            <w:tcW w:type="dxa" w:w="3384"/>
            <w:shd w:fill="FFFFFF"/>
            <w:tcMar>
              <w:top w:w="85" w:type="dxa"/>
              <w:left w:w="85" w:type="dxa"/>
              <w:bottom w:w="85" w:type="dxa"/>
              <w:right w:w="85" w:type="dxa"/>
            </w:tcMar>
            <w:vAlign w:val="center"/>
          </w:tcPr>
          <w:p>
            <w:pPr>
              <w:spacing w:after="0" w:line="252" w:lineRule="auto"/>
            </w:pPr>
            <w:r>
              <w:rPr>
                <w:sz w:val="16"/>
              </w:rPr>
              <w:t>None</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small</w:t>
            </w:r>
          </w:p>
        </w:tc>
        <w:tc>
          <w:tcPr>
            <w:tcW w:type="dxa" w:w="2664"/>
            <w:shd w:fill="F0F5F7"/>
            <w:tcMar>
              <w:top w:w="85" w:type="dxa"/>
              <w:left w:w="85" w:type="dxa"/>
              <w:bottom w:w="85" w:type="dxa"/>
              <w:right w:w="85" w:type="dxa"/>
            </w:tcMar>
            <w:vAlign w:val="center"/>
          </w:tcPr>
          <w:p>
            <w:pPr>
              <w:spacing w:after="0" w:line="252" w:lineRule="auto"/>
            </w:pPr>
            <w:r>
              <w:rPr>
                <w:sz w:val="16"/>
              </w:rPr>
              <w:t>Tier1</w:t>
            </w:r>
          </w:p>
        </w:tc>
        <w:tc>
          <w:tcPr>
            <w:tcW w:type="dxa" w:w="3024"/>
            <w:shd w:fill="F0F5F7"/>
            <w:tcMar>
              <w:top w:w="85" w:type="dxa"/>
              <w:left w:w="85" w:type="dxa"/>
              <w:bottom w:w="85" w:type="dxa"/>
              <w:right w:w="85" w:type="dxa"/>
            </w:tcMar>
            <w:vAlign w:val="center"/>
          </w:tcPr>
          <w:p>
            <w:pPr>
              <w:spacing w:after="0" w:line="252" w:lineRule="auto"/>
            </w:pPr>
            <w:r>
              <w:rPr>
                <w:sz w:val="16"/>
              </w:rPr>
              <w:t>Activation alerts</w:t>
            </w:r>
          </w:p>
        </w:tc>
        <w:tc>
          <w:tcPr>
            <w:tcW w:type="dxa" w:w="3384"/>
            <w:shd w:fill="F0F5F7"/>
            <w:tcMar>
              <w:top w:w="85" w:type="dxa"/>
              <w:left w:w="85" w:type="dxa"/>
              <w:bottom w:w="85" w:type="dxa"/>
              <w:right w:w="85" w:type="dxa"/>
            </w:tcMar>
            <w:vAlign w:val="center"/>
          </w:tcPr>
          <w:p>
            <w:pPr>
              <w:spacing w:after="0" w:line="252" w:lineRule="auto"/>
            </w:pPr>
            <w:r>
              <w:rPr>
                <w:sz w:val="16"/>
              </w:rPr>
              <w:t>Critical; default recipients enabled; pim-alerts</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large</w:t>
            </w:r>
          </w:p>
        </w:tc>
        <w:tc>
          <w:tcPr>
            <w:tcW w:type="dxa" w:w="2664"/>
            <w:shd w:fill="FFFFFF"/>
            <w:tcMar>
              <w:top w:w="85" w:type="dxa"/>
              <w:left w:w="85" w:type="dxa"/>
              <w:bottom w:w="85" w:type="dxa"/>
              <w:right w:w="85" w:type="dxa"/>
            </w:tcMar>
            <w:vAlign w:val="center"/>
          </w:tcPr>
          <w:p>
            <w:pPr>
              <w:spacing w:after="0" w:line="252" w:lineRule="auto"/>
            </w:pPr>
            <w:r>
              <w:rPr>
                <w:sz w:val="16"/>
              </w:rPr>
              <w:t>Tier0</w:t>
            </w:r>
          </w:p>
        </w:tc>
        <w:tc>
          <w:tcPr>
            <w:tcW w:type="dxa" w:w="3024"/>
            <w:shd w:fill="FFFFFF"/>
            <w:tcMar>
              <w:top w:w="85" w:type="dxa"/>
              <w:left w:w="85" w:type="dxa"/>
              <w:bottom w:w="85" w:type="dxa"/>
              <w:right w:w="85" w:type="dxa"/>
            </w:tcMar>
            <w:vAlign w:val="center"/>
          </w:tcPr>
          <w:p>
            <w:pPr>
              <w:spacing w:after="0" w:line="252" w:lineRule="auto"/>
            </w:pPr>
            <w:r>
              <w:rPr>
                <w:sz w:val="16"/>
              </w:rPr>
              <w:t>Activation requirements</w:t>
            </w:r>
          </w:p>
        </w:tc>
        <w:tc>
          <w:tcPr>
            <w:tcW w:type="dxa" w:w="3384"/>
            <w:shd w:fill="FFFFFF"/>
            <w:tcMar>
              <w:top w:w="85" w:type="dxa"/>
              <w:left w:w="85" w:type="dxa"/>
              <w:bottom w:w="85" w:type="dxa"/>
              <w:right w:w="85" w:type="dxa"/>
            </w:tcMar>
            <w:vAlign w:val="center"/>
          </w:tcPr>
          <w:p>
            <w:pPr>
              <w:spacing w:after="0" w:line="252" w:lineRule="auto"/>
            </w:pPr>
            <w:r>
              <w:rPr>
                <w:sz w:val="16"/>
              </w:rPr>
              <w:t>Justification, Ticketing</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large</w:t>
            </w:r>
          </w:p>
        </w:tc>
        <w:tc>
          <w:tcPr>
            <w:tcW w:type="dxa" w:w="2664"/>
            <w:shd w:fill="F0F5F7"/>
            <w:tcMar>
              <w:top w:w="85" w:type="dxa"/>
              <w:left w:w="85" w:type="dxa"/>
              <w:bottom w:w="85" w:type="dxa"/>
              <w:right w:w="85" w:type="dxa"/>
            </w:tcMar>
            <w:vAlign w:val="center"/>
          </w:tcPr>
          <w:p>
            <w:pPr>
              <w:spacing w:after="0" w:line="252" w:lineRule="auto"/>
            </w:pPr>
            <w:r>
              <w:rPr>
                <w:sz w:val="16"/>
              </w:rPr>
              <w:t>Tier0</w:t>
            </w:r>
          </w:p>
        </w:tc>
        <w:tc>
          <w:tcPr>
            <w:tcW w:type="dxa" w:w="3024"/>
            <w:shd w:fill="F0F5F7"/>
            <w:tcMar>
              <w:top w:w="85" w:type="dxa"/>
              <w:left w:w="85" w:type="dxa"/>
              <w:bottom w:w="85" w:type="dxa"/>
              <w:right w:w="85" w:type="dxa"/>
            </w:tcMar>
            <w:vAlign w:val="center"/>
          </w:tcPr>
          <w:p>
            <w:pPr>
              <w:spacing w:after="0" w:line="252" w:lineRule="auto"/>
            </w:pPr>
            <w:r>
              <w:rPr>
                <w:sz w:val="16"/>
              </w:rPr>
              <w:t>Approvers</w:t>
            </w:r>
          </w:p>
        </w:tc>
        <w:tc>
          <w:tcPr>
            <w:tcW w:type="dxa" w:w="3384"/>
            <w:shd w:fill="F0F5F7"/>
            <w:tcMar>
              <w:top w:w="85" w:type="dxa"/>
              <w:left w:w="85" w:type="dxa"/>
              <w:bottom w:w="85" w:type="dxa"/>
              <w:right w:w="85" w:type="dxa"/>
            </w:tcMar>
            <w:vAlign w:val="center"/>
          </w:tcPr>
          <w:p>
            <w:pPr>
              <w:spacing w:after="0" w:line="252" w:lineRule="auto"/>
            </w:pPr>
            <w:r>
              <w:rPr>
                <w:sz w:val="16"/>
              </w:rPr>
              <w:t>PIM-SG-Approvers-Tier0</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large</w:t>
            </w:r>
          </w:p>
        </w:tc>
        <w:tc>
          <w:tcPr>
            <w:tcW w:type="dxa" w:w="2664"/>
            <w:shd w:fill="FFFFFF"/>
            <w:tcMar>
              <w:top w:w="85" w:type="dxa"/>
              <w:left w:w="85" w:type="dxa"/>
              <w:bottom w:w="85" w:type="dxa"/>
              <w:right w:w="85" w:type="dxa"/>
            </w:tcMar>
            <w:vAlign w:val="center"/>
          </w:tcPr>
          <w:p>
            <w:pPr>
              <w:spacing w:after="0" w:line="252" w:lineRule="auto"/>
            </w:pPr>
            <w:r>
              <w:rPr>
                <w:sz w:val="16"/>
              </w:rPr>
              <w:t>Tier1</w:t>
            </w:r>
          </w:p>
        </w:tc>
        <w:tc>
          <w:tcPr>
            <w:tcW w:type="dxa" w:w="3024"/>
            <w:shd w:fill="FFFFFF"/>
            <w:tcMar>
              <w:top w:w="85" w:type="dxa"/>
              <w:left w:w="85" w:type="dxa"/>
              <w:bottom w:w="85" w:type="dxa"/>
              <w:right w:w="85" w:type="dxa"/>
            </w:tcMar>
            <w:vAlign w:val="center"/>
          </w:tcPr>
          <w:p>
            <w:pPr>
              <w:spacing w:after="0" w:line="252" w:lineRule="auto"/>
            </w:pPr>
            <w:r>
              <w:rPr>
                <w:sz w:val="16"/>
              </w:rPr>
              <w:t>Activation requirements</w:t>
            </w:r>
          </w:p>
        </w:tc>
        <w:tc>
          <w:tcPr>
            <w:tcW w:type="dxa" w:w="3384"/>
            <w:shd w:fill="FFFFFF"/>
            <w:tcMar>
              <w:top w:w="85" w:type="dxa"/>
              <w:left w:w="85" w:type="dxa"/>
              <w:bottom w:w="85" w:type="dxa"/>
              <w:right w:w="85" w:type="dxa"/>
            </w:tcMar>
            <w:vAlign w:val="center"/>
          </w:tcPr>
          <w:p>
            <w:pPr>
              <w:spacing w:after="0" w:line="252" w:lineRule="auto"/>
            </w:pPr>
            <w:r>
              <w:rPr>
                <w:sz w:val="16"/>
              </w:rPr>
              <w:t>MFA, Justification, Ticketing</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large</w:t>
            </w:r>
          </w:p>
        </w:tc>
        <w:tc>
          <w:tcPr>
            <w:tcW w:type="dxa" w:w="2664"/>
            <w:shd w:fill="F0F5F7"/>
            <w:tcMar>
              <w:top w:w="85" w:type="dxa"/>
              <w:left w:w="85" w:type="dxa"/>
              <w:bottom w:w="85" w:type="dxa"/>
              <w:right w:w="85" w:type="dxa"/>
            </w:tcMar>
            <w:vAlign w:val="center"/>
          </w:tcPr>
          <w:p>
            <w:pPr>
              <w:spacing w:after="0" w:line="252" w:lineRule="auto"/>
            </w:pPr>
            <w:r>
              <w:rPr>
                <w:sz w:val="16"/>
              </w:rPr>
              <w:t>GroupMember</w:t>
            </w:r>
          </w:p>
        </w:tc>
        <w:tc>
          <w:tcPr>
            <w:tcW w:type="dxa" w:w="3024"/>
            <w:shd w:fill="F0F5F7"/>
            <w:tcMar>
              <w:top w:w="85" w:type="dxa"/>
              <w:left w:w="85" w:type="dxa"/>
              <w:bottom w:w="85" w:type="dxa"/>
              <w:right w:w="85" w:type="dxa"/>
            </w:tcMar>
            <w:vAlign w:val="center"/>
          </w:tcPr>
          <w:p>
            <w:pPr>
              <w:spacing w:after="0" w:line="252" w:lineRule="auto"/>
            </w:pPr>
            <w:r>
              <w:rPr>
                <w:sz w:val="16"/>
              </w:rPr>
              <w:t>Approvers</w:t>
            </w:r>
          </w:p>
        </w:tc>
        <w:tc>
          <w:tcPr>
            <w:tcW w:type="dxa" w:w="3384"/>
            <w:shd w:fill="F0F5F7"/>
            <w:tcMar>
              <w:top w:w="85" w:type="dxa"/>
              <w:left w:w="85" w:type="dxa"/>
              <w:bottom w:w="85" w:type="dxa"/>
              <w:right w:w="85" w:type="dxa"/>
            </w:tcMar>
            <w:vAlign w:val="center"/>
          </w:tcPr>
          <w:p>
            <w:pPr>
              <w:spacing w:after="0" w:line="252" w:lineRule="auto"/>
            </w:pPr>
            <w:r>
              <w:rPr>
                <w:sz w:val="16"/>
              </w:rPr>
              <w:t>PIM-SG-Approvers-Tier0</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large</w:t>
            </w:r>
          </w:p>
        </w:tc>
        <w:tc>
          <w:tcPr>
            <w:tcW w:type="dxa" w:w="2664"/>
            <w:shd w:fill="F0F5F7"/>
            <w:tcMar>
              <w:top w:w="85" w:type="dxa"/>
              <w:left w:w="85" w:type="dxa"/>
              <w:bottom w:w="85" w:type="dxa"/>
              <w:right w:w="85" w:type="dxa"/>
            </w:tcMar>
            <w:vAlign w:val="center"/>
          </w:tcPr>
          <w:p>
            <w:pPr>
              <w:spacing w:after="0" w:line="252" w:lineRule="auto"/>
            </w:pPr>
            <w:r>
              <w:rPr>
                <w:sz w:val="16"/>
              </w:rPr>
              <w:t>GroupJITTier0</w:t>
            </w:r>
          </w:p>
        </w:tc>
        <w:tc>
          <w:tcPr>
            <w:tcW w:type="dxa" w:w="3024"/>
            <w:shd w:fill="F0F5F7"/>
            <w:tcMar>
              <w:top w:w="85" w:type="dxa"/>
              <w:left w:w="85" w:type="dxa"/>
              <w:bottom w:w="85" w:type="dxa"/>
              <w:right w:w="85" w:type="dxa"/>
            </w:tcMar>
            <w:vAlign w:val="center"/>
          </w:tcPr>
          <w:p>
            <w:pPr>
              <w:spacing w:after="0" w:line="252" w:lineRule="auto"/>
            </w:pPr>
            <w:r>
              <w:rPr>
                <w:sz w:val="16"/>
              </w:rPr>
              <w:t>Activation requirements</w:t>
            </w:r>
          </w:p>
        </w:tc>
        <w:tc>
          <w:tcPr>
            <w:tcW w:type="dxa" w:w="3384"/>
            <w:shd w:fill="F0F5F7"/>
            <w:tcMar>
              <w:top w:w="85" w:type="dxa"/>
              <w:left w:w="85" w:type="dxa"/>
              <w:bottom w:w="85" w:type="dxa"/>
              <w:right w:w="85" w:type="dxa"/>
            </w:tcMar>
            <w:vAlign w:val="center"/>
          </w:tcPr>
          <w:p>
            <w:pPr>
              <w:spacing w:after="0" w:line="252" w:lineRule="auto"/>
            </w:pPr>
            <w:r>
              <w:rPr>
                <w:sz w:val="16"/>
              </w:rPr>
              <w:t>Justification, Ticketing</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large</w:t>
            </w:r>
          </w:p>
        </w:tc>
        <w:tc>
          <w:tcPr>
            <w:tcW w:type="dxa" w:w="2664"/>
            <w:shd w:fill="F0F5F7"/>
            <w:tcMar>
              <w:top w:w="85" w:type="dxa"/>
              <w:left w:w="85" w:type="dxa"/>
              <w:bottom w:w="85" w:type="dxa"/>
              <w:right w:w="85" w:type="dxa"/>
            </w:tcMar>
            <w:vAlign w:val="center"/>
          </w:tcPr>
          <w:p>
            <w:pPr>
              <w:spacing w:after="0" w:line="252" w:lineRule="auto"/>
            </w:pPr>
            <w:r>
              <w:rPr>
                <w:sz w:val="16"/>
              </w:rPr>
              <w:t>GroupJITTier0</w:t>
            </w:r>
          </w:p>
        </w:tc>
        <w:tc>
          <w:tcPr>
            <w:tcW w:type="dxa" w:w="3024"/>
            <w:shd w:fill="F0F5F7"/>
            <w:tcMar>
              <w:top w:w="85" w:type="dxa"/>
              <w:left w:w="85" w:type="dxa"/>
              <w:bottom w:w="85" w:type="dxa"/>
              <w:right w:w="85" w:type="dxa"/>
            </w:tcMar>
            <w:vAlign w:val="center"/>
          </w:tcPr>
          <w:p>
            <w:pPr>
              <w:spacing w:after="0" w:line="252" w:lineRule="auto"/>
            </w:pPr>
            <w:r>
              <w:rPr>
                <w:sz w:val="16"/>
              </w:rPr>
              <w:t>Approvers</w:t>
            </w:r>
          </w:p>
        </w:tc>
        <w:tc>
          <w:tcPr>
            <w:tcW w:type="dxa" w:w="3384"/>
            <w:shd w:fill="F0F5F7"/>
            <w:tcMar>
              <w:top w:w="85" w:type="dxa"/>
              <w:left w:w="85" w:type="dxa"/>
              <w:bottom w:w="85" w:type="dxa"/>
              <w:right w:w="85" w:type="dxa"/>
            </w:tcMar>
            <w:vAlign w:val="center"/>
          </w:tcPr>
          <w:p>
            <w:pPr>
              <w:spacing w:after="0" w:line="252" w:lineRule="auto"/>
            </w:pPr>
            <w:r>
              <w:rPr>
                <w:sz w:val="16"/>
              </w:rPr>
              <w:t>PIM-SG-Approvers-Tier0</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small</w:t>
            </w:r>
          </w:p>
        </w:tc>
        <w:tc>
          <w:tcPr>
            <w:tcW w:type="dxa" w:w="2664"/>
            <w:shd w:fill="FFFFFF"/>
            <w:tcMar>
              <w:top w:w="85" w:type="dxa"/>
              <w:left w:w="85" w:type="dxa"/>
              <w:bottom w:w="85" w:type="dxa"/>
              <w:right w:w="85" w:type="dxa"/>
            </w:tcMar>
            <w:vAlign w:val="center"/>
          </w:tcPr>
          <w:p>
            <w:pPr>
              <w:spacing w:after="0" w:line="252" w:lineRule="auto"/>
            </w:pPr>
            <w:r>
              <w:rPr>
                <w:sz w:val="16"/>
              </w:rPr>
              <w:t>Global Administrator</w:t>
            </w:r>
          </w:p>
        </w:tc>
        <w:tc>
          <w:tcPr>
            <w:tcW w:type="dxa" w:w="3024"/>
            <w:shd w:fill="FFFFFF"/>
            <w:tcMar>
              <w:top w:w="85" w:type="dxa"/>
              <w:left w:w="85" w:type="dxa"/>
              <w:bottom w:w="85" w:type="dxa"/>
              <w:right w:w="85" w:type="dxa"/>
            </w:tcMar>
            <w:vAlign w:val="center"/>
          </w:tcPr>
          <w:p>
            <w:pPr>
              <w:spacing w:after="0" w:line="252" w:lineRule="auto"/>
            </w:pPr>
            <w:r>
              <w:rPr>
                <w:sz w:val="16"/>
              </w:rPr>
              <w:t>Activation duration</w:t>
            </w:r>
          </w:p>
        </w:tc>
        <w:tc>
          <w:tcPr>
            <w:tcW w:type="dxa" w:w="3384"/>
            <w:shd w:fill="FFFFFF"/>
            <w:tcMar>
              <w:top w:w="85" w:type="dxa"/>
              <w:left w:w="85" w:type="dxa"/>
              <w:bottom w:w="85" w:type="dxa"/>
              <w:right w:w="85" w:type="dxa"/>
            </w:tcMar>
            <w:vAlign w:val="center"/>
          </w:tcPr>
          <w:p>
            <w:pPr>
              <w:spacing w:after="0" w:line="252" w:lineRule="auto"/>
            </w:pPr>
            <w:r>
              <w:rPr>
                <w:sz w:val="16"/>
              </w:rPr>
              <w:t>PT2H</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small</w:t>
            </w:r>
          </w:p>
        </w:tc>
        <w:tc>
          <w:tcPr>
            <w:tcW w:type="dxa" w:w="2664"/>
            <w:shd w:fill="F0F5F7"/>
            <w:tcMar>
              <w:top w:w="85" w:type="dxa"/>
              <w:left w:w="85" w:type="dxa"/>
              <w:bottom w:w="85" w:type="dxa"/>
              <w:right w:w="85" w:type="dxa"/>
            </w:tcMar>
            <w:vAlign w:val="center"/>
          </w:tcPr>
          <w:p>
            <w:pPr>
              <w:spacing w:after="0" w:line="252" w:lineRule="auto"/>
            </w:pPr>
            <w:r>
              <w:rPr>
                <w:sz w:val="16"/>
              </w:rPr>
              <w:t>Global Administrator</w:t>
            </w:r>
          </w:p>
        </w:tc>
        <w:tc>
          <w:tcPr>
            <w:tcW w:type="dxa" w:w="3024"/>
            <w:shd w:fill="F0F5F7"/>
            <w:tcMar>
              <w:top w:w="85" w:type="dxa"/>
              <w:left w:w="85" w:type="dxa"/>
              <w:bottom w:w="85" w:type="dxa"/>
              <w:right w:w="85" w:type="dxa"/>
            </w:tcMar>
            <w:vAlign w:val="center"/>
          </w:tcPr>
          <w:p>
            <w:pPr>
              <w:spacing w:after="0" w:line="252" w:lineRule="auto"/>
            </w:pPr>
            <w:r>
              <w:rPr>
                <w:sz w:val="16"/>
              </w:rPr>
              <w:t>Approval required</w:t>
            </w:r>
          </w:p>
        </w:tc>
        <w:tc>
          <w:tcPr>
            <w:tcW w:type="dxa" w:w="3384"/>
            <w:shd w:fill="F0F5F7"/>
            <w:tcMar>
              <w:top w:w="85" w:type="dxa"/>
              <w:left w:w="85" w:type="dxa"/>
              <w:bottom w:w="85" w:type="dxa"/>
              <w:right w:w="85" w:type="dxa"/>
            </w:tcMar>
            <w:vAlign w:val="center"/>
          </w:tcPr>
          <w:p>
            <w:pPr>
              <w:spacing w:after="0" w:line="252" w:lineRule="auto"/>
            </w:pPr>
            <w:r>
              <w:rPr>
                <w:sz w:val="16"/>
              </w:rPr>
              <w:t>True</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small</w:t>
            </w:r>
          </w:p>
        </w:tc>
        <w:tc>
          <w:tcPr>
            <w:tcW w:type="dxa" w:w="2664"/>
            <w:shd w:fill="FFFFFF"/>
            <w:tcMar>
              <w:top w:w="85" w:type="dxa"/>
              <w:left w:w="85" w:type="dxa"/>
              <w:bottom w:w="85" w:type="dxa"/>
              <w:right w:w="85" w:type="dxa"/>
            </w:tcMar>
            <w:vAlign w:val="center"/>
          </w:tcPr>
          <w:p>
            <w:pPr>
              <w:spacing w:after="0" w:line="252" w:lineRule="auto"/>
            </w:pPr>
            <w:r>
              <w:rPr>
                <w:sz w:val="16"/>
              </w:rPr>
              <w:t>Global Administrator</w:t>
            </w:r>
          </w:p>
        </w:tc>
        <w:tc>
          <w:tcPr>
            <w:tcW w:type="dxa" w:w="3024"/>
            <w:shd w:fill="FFFFFF"/>
            <w:tcMar>
              <w:top w:w="85" w:type="dxa"/>
              <w:left w:w="85" w:type="dxa"/>
              <w:bottom w:w="85" w:type="dxa"/>
              <w:right w:w="85" w:type="dxa"/>
            </w:tcMar>
            <w:vAlign w:val="center"/>
          </w:tcPr>
          <w:p>
            <w:pPr>
              <w:spacing w:after="0" w:line="252" w:lineRule="auto"/>
            </w:pPr>
            <w:r>
              <w:rPr>
                <w:sz w:val="16"/>
              </w:rPr>
              <w:t>Approvers</w:t>
            </w:r>
          </w:p>
        </w:tc>
        <w:tc>
          <w:tcPr>
            <w:tcW w:type="dxa" w:w="3384"/>
            <w:shd w:fill="FFFFFF"/>
            <w:tcMar>
              <w:top w:w="85" w:type="dxa"/>
              <w:left w:w="85" w:type="dxa"/>
              <w:bottom w:w="85" w:type="dxa"/>
              <w:right w:w="85" w:type="dxa"/>
            </w:tcMar>
            <w:vAlign w:val="center"/>
          </w:tcPr>
          <w:p>
            <w:pPr>
              <w:spacing w:after="0" w:line="252" w:lineRule="auto"/>
            </w:pPr>
            <w:r>
              <w:rPr>
                <w:sz w:val="16"/>
              </w:rPr>
              <w:t>PIM-SG-Approvers</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small</w:t>
            </w:r>
          </w:p>
        </w:tc>
        <w:tc>
          <w:tcPr>
            <w:tcW w:type="dxa" w:w="2664"/>
            <w:shd w:fill="F0F5F7"/>
            <w:tcMar>
              <w:top w:w="85" w:type="dxa"/>
              <w:left w:w="85" w:type="dxa"/>
              <w:bottom w:w="85" w:type="dxa"/>
              <w:right w:w="85" w:type="dxa"/>
            </w:tcMar>
            <w:vAlign w:val="center"/>
          </w:tcPr>
          <w:p>
            <w:pPr>
              <w:spacing w:after="0" w:line="252" w:lineRule="auto"/>
            </w:pPr>
            <w:r>
              <w:rPr>
                <w:sz w:val="16"/>
              </w:rPr>
              <w:t>Directory Readers</w:t>
            </w:r>
          </w:p>
        </w:tc>
        <w:tc>
          <w:tcPr>
            <w:tcW w:type="dxa" w:w="3024"/>
            <w:shd w:fill="F0F5F7"/>
            <w:tcMar>
              <w:top w:w="85" w:type="dxa"/>
              <w:left w:w="85" w:type="dxa"/>
              <w:bottom w:w="85" w:type="dxa"/>
              <w:right w:w="85" w:type="dxa"/>
            </w:tcMar>
            <w:vAlign w:val="center"/>
          </w:tcPr>
          <w:p>
            <w:pPr>
              <w:spacing w:after="0" w:line="252" w:lineRule="auto"/>
            </w:pPr>
            <w:r>
              <w:rPr>
                <w:sz w:val="16"/>
              </w:rPr>
              <w:t>Allow permanent active</w:t>
            </w:r>
          </w:p>
        </w:tc>
        <w:tc>
          <w:tcPr>
            <w:tcW w:type="dxa" w:w="3384"/>
            <w:shd w:fill="F0F5F7"/>
            <w:tcMar>
              <w:top w:w="85" w:type="dxa"/>
              <w:left w:w="85" w:type="dxa"/>
              <w:bottom w:w="85" w:type="dxa"/>
              <w:right w:w="85" w:type="dxa"/>
            </w:tcMar>
            <w:vAlign w:val="center"/>
          </w:tcPr>
          <w:p>
            <w:pPr>
              <w:spacing w:after="0" w:line="252" w:lineRule="auto"/>
            </w:pPr>
            <w:r>
              <w:rPr>
                <w:sz w:val="16"/>
              </w:rPr>
              <w:t>True</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large</w:t>
            </w:r>
          </w:p>
        </w:tc>
        <w:tc>
          <w:tcPr>
            <w:tcW w:type="dxa" w:w="2664"/>
            <w:shd w:fill="FFFFFF"/>
            <w:tcMar>
              <w:top w:w="85" w:type="dxa"/>
              <w:left w:w="85" w:type="dxa"/>
              <w:bottom w:w="85" w:type="dxa"/>
              <w:right w:w="85" w:type="dxa"/>
            </w:tcMar>
            <w:vAlign w:val="center"/>
          </w:tcPr>
          <w:p>
            <w:pPr>
              <w:spacing w:after="0" w:line="252" w:lineRule="auto"/>
            </w:pPr>
            <w:r>
              <w:rPr>
                <w:sz w:val="16"/>
              </w:rPr>
              <w:t>Global Administrator</w:t>
            </w:r>
          </w:p>
        </w:tc>
        <w:tc>
          <w:tcPr>
            <w:tcW w:type="dxa" w:w="3024"/>
            <w:shd w:fill="FFFFFF"/>
            <w:tcMar>
              <w:top w:w="85" w:type="dxa"/>
              <w:left w:w="85" w:type="dxa"/>
              <w:bottom w:w="85" w:type="dxa"/>
              <w:right w:w="85" w:type="dxa"/>
            </w:tcMar>
            <w:vAlign w:val="center"/>
          </w:tcPr>
          <w:p>
            <w:pPr>
              <w:spacing w:after="0" w:line="252" w:lineRule="auto"/>
            </w:pPr>
            <w:r>
              <w:rPr>
                <w:sz w:val="16"/>
              </w:rPr>
              <w:t>Activation duration</w:t>
            </w:r>
          </w:p>
        </w:tc>
        <w:tc>
          <w:tcPr>
            <w:tcW w:type="dxa" w:w="3384"/>
            <w:shd w:fill="FFFFFF"/>
            <w:tcMar>
              <w:top w:w="85" w:type="dxa"/>
              <w:left w:w="85" w:type="dxa"/>
              <w:bottom w:w="85" w:type="dxa"/>
              <w:right w:w="85" w:type="dxa"/>
            </w:tcMar>
            <w:vAlign w:val="center"/>
          </w:tcPr>
          <w:p>
            <w:pPr>
              <w:spacing w:after="0" w:line="252" w:lineRule="auto"/>
            </w:pPr>
            <w:r>
              <w:rPr>
                <w:sz w:val="16"/>
              </w:rPr>
              <w:t>PT1H</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large</w:t>
            </w:r>
          </w:p>
        </w:tc>
        <w:tc>
          <w:tcPr>
            <w:tcW w:type="dxa" w:w="2664"/>
            <w:shd w:fill="F0F5F7"/>
            <w:tcMar>
              <w:top w:w="85" w:type="dxa"/>
              <w:left w:w="85" w:type="dxa"/>
              <w:bottom w:w="85" w:type="dxa"/>
              <w:right w:w="85" w:type="dxa"/>
            </w:tcMar>
            <w:vAlign w:val="center"/>
          </w:tcPr>
          <w:p>
            <w:pPr>
              <w:spacing w:after="0" w:line="252" w:lineRule="auto"/>
            </w:pPr>
            <w:r>
              <w:rPr>
                <w:sz w:val="16"/>
              </w:rPr>
              <w:t>Directory Readers</w:t>
            </w:r>
          </w:p>
        </w:tc>
        <w:tc>
          <w:tcPr>
            <w:tcW w:type="dxa" w:w="3024"/>
            <w:shd w:fill="F0F5F7"/>
            <w:tcMar>
              <w:top w:w="85" w:type="dxa"/>
              <w:left w:w="85" w:type="dxa"/>
              <w:bottom w:w="85" w:type="dxa"/>
              <w:right w:w="85" w:type="dxa"/>
            </w:tcMar>
            <w:vAlign w:val="center"/>
          </w:tcPr>
          <w:p>
            <w:pPr>
              <w:spacing w:after="0" w:line="252" w:lineRule="auto"/>
            </w:pPr>
            <w:r>
              <w:rPr>
                <w:sz w:val="16"/>
              </w:rPr>
              <w:t>Allow permanent active</w:t>
            </w:r>
          </w:p>
        </w:tc>
        <w:tc>
          <w:tcPr>
            <w:tcW w:type="dxa" w:w="3384"/>
            <w:shd w:fill="F0F5F7"/>
            <w:tcMar>
              <w:top w:w="85" w:type="dxa"/>
              <w:left w:w="85" w:type="dxa"/>
              <w:bottom w:w="85" w:type="dxa"/>
              <w:right w:w="85" w:type="dxa"/>
            </w:tcMar>
            <w:vAlign w:val="center"/>
          </w:tcPr>
          <w:p>
            <w:pPr>
              <w:spacing w:after="0" w:line="252" w:lineRule="auto"/>
            </w:pPr>
            <w:r>
              <w:rPr>
                <w:sz w:val="16"/>
              </w:rPr>
              <w:t>True</w:t>
            </w:r>
          </w:p>
        </w:tc>
      </w:tr>
      <w:tr>
        <w:trPr>
          <w:cantSplit/>
        </w:trPr>
        <w:tc>
          <w:tcPr>
            <w:tcW w:type="dxa" w:w="864"/>
            <w:shd w:fill="FFFFFF"/>
            <w:tcMar>
              <w:top w:w="85" w:type="dxa"/>
              <w:left w:w="85" w:type="dxa"/>
              <w:bottom w:w="85" w:type="dxa"/>
              <w:right w:w="85" w:type="dxa"/>
            </w:tcMar>
            <w:vAlign w:val="center"/>
          </w:tcPr>
          <w:p>
            <w:pPr>
              <w:spacing w:after="0" w:line="252" w:lineRule="auto"/>
            </w:pPr>
            <w:r>
              <w:rPr>
                <w:sz w:val="16"/>
              </w:rPr>
              <w:t>multi</w:t>
            </w:r>
          </w:p>
        </w:tc>
        <w:tc>
          <w:tcPr>
            <w:tcW w:type="dxa" w:w="2664"/>
            <w:shd w:fill="FFFFFF"/>
            <w:tcMar>
              <w:top w:w="85" w:type="dxa"/>
              <w:left w:w="85" w:type="dxa"/>
              <w:bottom w:w="85" w:type="dxa"/>
              <w:right w:w="85" w:type="dxa"/>
            </w:tcMar>
            <w:vAlign w:val="center"/>
          </w:tcPr>
          <w:p>
            <w:pPr>
              <w:spacing w:after="0" w:line="252" w:lineRule="auto"/>
            </w:pPr>
            <w:r>
              <w:rPr>
                <w:sz w:val="16"/>
              </w:rPr>
              <w:t>Global Administrator</w:t>
            </w:r>
          </w:p>
        </w:tc>
        <w:tc>
          <w:tcPr>
            <w:tcW w:type="dxa" w:w="3024"/>
            <w:shd w:fill="FFFFFF"/>
            <w:tcMar>
              <w:top w:w="85" w:type="dxa"/>
              <w:left w:w="85" w:type="dxa"/>
              <w:bottom w:w="85" w:type="dxa"/>
              <w:right w:w="85" w:type="dxa"/>
            </w:tcMar>
            <w:vAlign w:val="center"/>
          </w:tcPr>
          <w:p>
            <w:pPr>
              <w:spacing w:after="0" w:line="252" w:lineRule="auto"/>
            </w:pPr>
            <w:r>
              <w:rPr>
                <w:sz w:val="16"/>
              </w:rPr>
              <w:t>Activation duration</w:t>
            </w:r>
          </w:p>
        </w:tc>
        <w:tc>
          <w:tcPr>
            <w:tcW w:type="dxa" w:w="3384"/>
            <w:shd w:fill="FFFFFF"/>
            <w:tcMar>
              <w:top w:w="85" w:type="dxa"/>
              <w:left w:w="85" w:type="dxa"/>
              <w:bottom w:w="85" w:type="dxa"/>
              <w:right w:w="85" w:type="dxa"/>
            </w:tcMar>
            <w:vAlign w:val="center"/>
          </w:tcPr>
          <w:p>
            <w:pPr>
              <w:spacing w:after="0" w:line="252" w:lineRule="auto"/>
            </w:pPr>
            <w:r>
              <w:rPr>
                <w:sz w:val="16"/>
              </w:rPr>
              <w:t>PT1H</w:t>
            </w:r>
          </w:p>
        </w:tc>
      </w:tr>
      <w:tr>
        <w:trPr>
          <w:cantSplit/>
        </w:trPr>
        <w:tc>
          <w:tcPr>
            <w:tcW w:type="dxa" w:w="864"/>
            <w:shd w:fill="F0F5F7"/>
            <w:tcMar>
              <w:top w:w="85" w:type="dxa"/>
              <w:left w:w="85" w:type="dxa"/>
              <w:bottom w:w="85" w:type="dxa"/>
              <w:right w:w="85" w:type="dxa"/>
            </w:tcMar>
            <w:vAlign w:val="center"/>
          </w:tcPr>
          <w:p>
            <w:pPr>
              <w:spacing w:after="0" w:line="252" w:lineRule="auto"/>
            </w:pPr>
            <w:r>
              <w:rPr>
                <w:sz w:val="16"/>
              </w:rPr>
              <w:t>multi</w:t>
            </w:r>
          </w:p>
        </w:tc>
        <w:tc>
          <w:tcPr>
            <w:tcW w:type="dxa" w:w="2664"/>
            <w:shd w:fill="F0F5F7"/>
            <w:tcMar>
              <w:top w:w="85" w:type="dxa"/>
              <w:left w:w="85" w:type="dxa"/>
              <w:bottom w:w="85" w:type="dxa"/>
              <w:right w:w="85" w:type="dxa"/>
            </w:tcMar>
            <w:vAlign w:val="center"/>
          </w:tcPr>
          <w:p>
            <w:pPr>
              <w:spacing w:after="0" w:line="252" w:lineRule="auto"/>
            </w:pPr>
            <w:r>
              <w:rPr>
                <w:sz w:val="16"/>
              </w:rPr>
              <w:t>Directory Readers</w:t>
            </w:r>
          </w:p>
        </w:tc>
        <w:tc>
          <w:tcPr>
            <w:tcW w:type="dxa" w:w="3024"/>
            <w:shd w:fill="F0F5F7"/>
            <w:tcMar>
              <w:top w:w="85" w:type="dxa"/>
              <w:left w:w="85" w:type="dxa"/>
              <w:bottom w:w="85" w:type="dxa"/>
              <w:right w:w="85" w:type="dxa"/>
            </w:tcMar>
            <w:vAlign w:val="center"/>
          </w:tcPr>
          <w:p>
            <w:pPr>
              <w:spacing w:after="0" w:line="252" w:lineRule="auto"/>
            </w:pPr>
            <w:r>
              <w:rPr>
                <w:sz w:val="16"/>
              </w:rPr>
              <w:t>Allow permanent active</w:t>
            </w:r>
          </w:p>
        </w:tc>
        <w:tc>
          <w:tcPr>
            <w:tcW w:type="dxa" w:w="3384"/>
            <w:shd w:fill="F0F5F7"/>
            <w:tcMar>
              <w:top w:w="85" w:type="dxa"/>
              <w:left w:w="85" w:type="dxa"/>
              <w:bottom w:w="85" w:type="dxa"/>
              <w:right w:w="85" w:type="dxa"/>
            </w:tcMar>
            <w:vAlign w:val="center"/>
          </w:tcPr>
          <w:p>
            <w:pPr>
              <w:spacing w:after="0" w:line="252" w:lineRule="auto"/>
            </w:pPr>
            <w:r>
              <w:rPr>
                <w:sz w:val="16"/>
              </w:rPr>
              <w:t>True</w:t>
            </w:r>
          </w:p>
        </w:tc>
      </w:tr>
    </w:tbl>
    <w:p>
      <w:pPr>
        <w:spacing w:after="0"/>
      </w:pPr>
    </w:p>
    <w:p>
      <w:r>
        <w:t>PT1H / PT2H mean one / two hours. True and false are enabled and disabled. Overrides take precedence over template values. Directory Readers permits permanent active assignments in all models, but its empty persona mapping creates no assignment.</w:t>
      </w:r>
    </w:p>
    <w:p>
      <w:pPr>
        <w:pStyle w:val="Heading2"/>
      </w:pPr>
      <w:r>
        <w:t>Approval groups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608"/>
        <w:gridCol w:w="5328"/>
      </w:tblGrid>
      <w:tr>
        <w:trPr>
          <w:cantSplit/>
          <w:tblHeader/>
        </w:trPr>
        <w:tc>
          <w:tcPr>
            <w:tcW w:type="dxa" w:w="4608"/>
            <w:shd w:fill="193B52"/>
            <w:tcMar>
              <w:top w:w="85" w:type="dxa"/>
              <w:left w:w="85" w:type="dxa"/>
              <w:bottom w:w="85" w:type="dxa"/>
              <w:right w:w="85" w:type="dxa"/>
            </w:tcMar>
            <w:vAlign w:val="center"/>
          </w:tcPr>
          <w:p>
            <w:pPr>
              <w:spacing w:after="0" w:line="252" w:lineRule="auto"/>
            </w:pPr>
            <w:r>
              <w:rPr>
                <w:b/>
                <w:color w:val="FFFFFF"/>
                <w:sz w:val="18"/>
              </w:rPr>
              <w:t>Name</w:t>
            </w:r>
          </w:p>
        </w:tc>
        <w:tc>
          <w:tcPr>
            <w:tcW w:type="dxa" w:w="5328"/>
            <w:shd w:fill="193B52"/>
            <w:tcMar>
              <w:top w:w="85" w:type="dxa"/>
              <w:left w:w="85" w:type="dxa"/>
              <w:bottom w:w="85" w:type="dxa"/>
              <w:right w:w="85" w:type="dxa"/>
            </w:tcMar>
            <w:vAlign w:val="center"/>
          </w:tcPr>
          <w:p>
            <w:pPr>
              <w:spacing w:after="0" w:line="252" w:lineRule="auto"/>
            </w:pPr>
            <w:r>
              <w:rPr>
                <w:b/>
                <w:color w:val="FFFFFF"/>
                <w:sz w:val="18"/>
              </w:rPr>
              <w:t>Use</w:t>
            </w:r>
          </w:p>
        </w:tc>
      </w:tr>
      <w:tr>
        <w:trPr>
          <w:cantSplit/>
        </w:trPr>
        <w:tc>
          <w:tcPr>
            <w:tcW w:type="dxa" w:w="4608"/>
            <w:shd w:fill="F0F5F7"/>
            <w:tcMar>
              <w:top w:w="85" w:type="dxa"/>
              <w:left w:w="85" w:type="dxa"/>
              <w:bottom w:w="85" w:type="dxa"/>
              <w:right w:w="85" w:type="dxa"/>
            </w:tcMar>
            <w:vAlign w:val="center"/>
          </w:tcPr>
          <w:p>
            <w:pPr>
              <w:spacing w:after="0" w:line="252" w:lineRule="auto"/>
            </w:pPr>
            <w:r>
              <w:rPr>
                <w:sz w:val="18"/>
              </w:rPr>
              <w:t>PIM-SG-Approvers</w:t>
            </w:r>
          </w:p>
        </w:tc>
        <w:tc>
          <w:tcPr>
            <w:tcW w:type="dxa" w:w="5328"/>
            <w:shd w:fill="F0F5F7"/>
            <w:tcMar>
              <w:top w:w="85" w:type="dxa"/>
              <w:left w:w="85" w:type="dxa"/>
              <w:bottom w:w="85" w:type="dxa"/>
              <w:right w:w="85" w:type="dxa"/>
            </w:tcMar>
            <w:vAlign w:val="center"/>
          </w:tcPr>
          <w:p>
            <w:pPr>
              <w:spacing w:after="0" w:line="252" w:lineRule="auto"/>
            </w:pPr>
            <w:r>
              <w:rPr>
                <w:sz w:val="18"/>
              </w:rPr>
              <w:t>Small Global Administrator; base Tier 0, GroupMember fallback and GroupJITTier0 (Defender XDR Admin) policies</w:t>
            </w:r>
          </w:p>
        </w:tc>
      </w:tr>
      <w:tr>
        <w:trPr>
          <w:cantSplit/>
        </w:trPr>
        <w:tc>
          <w:tcPr>
            <w:tcW w:type="dxa" w:w="4608"/>
            <w:shd w:fill="FFFFFF"/>
            <w:tcMar>
              <w:top w:w="85" w:type="dxa"/>
              <w:left w:w="85" w:type="dxa"/>
              <w:bottom w:w="85" w:type="dxa"/>
              <w:right w:w="85" w:type="dxa"/>
            </w:tcMar>
            <w:vAlign w:val="center"/>
          </w:tcPr>
          <w:p>
            <w:pPr>
              <w:spacing w:after="0" w:line="252" w:lineRule="auto"/>
            </w:pPr>
            <w:r>
              <w:rPr>
                <w:sz w:val="18"/>
              </w:rPr>
              <w:t>PIM-SG-Approvers-Tier0</w:t>
            </w:r>
          </w:p>
        </w:tc>
        <w:tc>
          <w:tcPr>
            <w:tcW w:type="dxa" w:w="5328"/>
            <w:shd w:fill="FFFFFF"/>
            <w:tcMar>
              <w:top w:w="85" w:type="dxa"/>
              <w:left w:w="85" w:type="dxa"/>
              <w:bottom w:w="85" w:type="dxa"/>
              <w:right w:w="85" w:type="dxa"/>
            </w:tcMar>
            <w:vAlign w:val="center"/>
          </w:tcPr>
          <w:p>
            <w:pPr>
              <w:spacing w:after="0" w:line="252" w:lineRule="auto"/>
            </w:pPr>
            <w:r>
              <w:rPr>
                <w:sz w:val="18"/>
              </w:rPr>
              <w:t>Large model Tier 0, GroupMember and GroupJITTier0 policies; catalog intent is a rota of three</w:t>
            </w:r>
          </w:p>
        </w:tc>
      </w:tr>
      <w:tr>
        <w:trPr>
          <w:cantSplit/>
        </w:trPr>
        <w:tc>
          <w:tcPr>
            <w:tcW w:type="dxa" w:w="4608"/>
            <w:shd w:fill="F0F5F7"/>
            <w:tcMar>
              <w:top w:w="85" w:type="dxa"/>
              <w:left w:w="85" w:type="dxa"/>
              <w:bottom w:w="85" w:type="dxa"/>
              <w:right w:w="85" w:type="dxa"/>
            </w:tcMar>
            <w:vAlign w:val="center"/>
          </w:tcPr>
          <w:p>
            <w:pPr>
              <w:spacing w:after="0" w:line="252" w:lineRule="auto"/>
            </w:pPr>
            <w:r>
              <w:rPr>
                <w:sz w:val="18"/>
              </w:rPr>
              <w:t>PIM-SG-&lt;REG&gt;-Approvers</w:t>
            </w:r>
          </w:p>
        </w:tc>
        <w:tc>
          <w:tcPr>
            <w:tcW w:type="dxa" w:w="5328"/>
            <w:shd w:fill="F0F5F7"/>
            <w:tcMar>
              <w:top w:w="85" w:type="dxa"/>
              <w:left w:w="85" w:type="dxa"/>
              <w:bottom w:w="85" w:type="dxa"/>
              <w:right w:w="85" w:type="dxa"/>
            </w:tcMar>
            <w:vAlign w:val="center"/>
          </w:tcPr>
          <w:p>
            <w:pPr>
              <w:spacing w:after="0" w:line="252" w:lineRule="auto"/>
            </w:pPr>
            <w:r>
              <w:rPr>
                <w:sz w:val="18"/>
              </w:rPr>
              <w:t>Regional plain security group; an optional approval gate must be explicitly configured</w:t>
            </w:r>
          </w:p>
        </w:tc>
      </w:tr>
    </w:tbl>
    <w:p>
      <w:pPr>
        <w:spacing w:after="0"/>
      </w:pPr>
    </w:p>
    <w:p>
      <w:r>
        <w:t>Approval groups are ordinary security groups, not role assignable PIM personas. Deploy requires a successfully read count of at least two users in an existing approval group before changing approval. This count does not prove availability; test approval behavior. Creating a regional approver group alone does not connect it to a policy; the base GroupJIT template requires no approval.</w:t>
      </w:r>
    </w:p>
    <w:p>
      <w:pPr>
        <w:pStyle w:val="Heading1"/>
        <w:pageBreakBefore/>
      </w:pPr>
      <w:r>
        <w:t>11 Notifications and activation experience</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2448"/>
        <w:gridCol w:w="2736"/>
        <w:gridCol w:w="2592"/>
      </w:tblGrid>
      <w:tr>
        <w:trPr>
          <w:cantSplit/>
          <w:tblHeader/>
        </w:trPr>
        <w:tc>
          <w:tcPr>
            <w:tcW w:type="dxa" w:w="2160"/>
            <w:shd w:fill="193B52"/>
            <w:tcMar>
              <w:top w:w="85" w:type="dxa"/>
              <w:left w:w="85" w:type="dxa"/>
              <w:bottom w:w="85" w:type="dxa"/>
              <w:right w:w="85" w:type="dxa"/>
            </w:tcMar>
            <w:vAlign w:val="center"/>
          </w:tcPr>
          <w:p>
            <w:pPr>
              <w:spacing w:after="0" w:line="252" w:lineRule="auto"/>
            </w:pPr>
            <w:r>
              <w:rPr>
                <w:b/>
                <w:color w:val="FFFFFF"/>
                <w:sz w:val="18"/>
              </w:rPr>
              <w:t>Template</w:t>
            </w:r>
          </w:p>
        </w:tc>
        <w:tc>
          <w:tcPr>
            <w:tcW w:type="dxa" w:w="2448"/>
            <w:shd w:fill="193B52"/>
            <w:tcMar>
              <w:top w:w="85" w:type="dxa"/>
              <w:left w:w="85" w:type="dxa"/>
              <w:bottom w:w="85" w:type="dxa"/>
              <w:right w:w="85" w:type="dxa"/>
            </w:tcMar>
            <w:vAlign w:val="center"/>
          </w:tcPr>
          <w:p>
            <w:pPr>
              <w:spacing w:after="0" w:line="252" w:lineRule="auto"/>
            </w:pPr>
            <w:r>
              <w:rPr>
                <w:b/>
                <w:color w:val="FFFFFF"/>
                <w:sz w:val="18"/>
              </w:rPr>
              <w:t>Activation alert</w:t>
            </w:r>
          </w:p>
        </w:tc>
        <w:tc>
          <w:tcPr>
            <w:tcW w:type="dxa" w:w="2736"/>
            <w:shd w:fill="193B52"/>
            <w:tcMar>
              <w:top w:w="85" w:type="dxa"/>
              <w:left w:w="85" w:type="dxa"/>
              <w:bottom w:w="85" w:type="dxa"/>
              <w:right w:w="85" w:type="dxa"/>
            </w:tcMar>
            <w:vAlign w:val="center"/>
          </w:tcPr>
          <w:p>
            <w:pPr>
              <w:spacing w:after="0" w:line="252" w:lineRule="auto"/>
            </w:pPr>
            <w:r>
              <w:rPr>
                <w:b/>
                <w:color w:val="FFFFFF"/>
                <w:sz w:val="18"/>
              </w:rPr>
              <w:t>Eligible assignment alert</w:t>
            </w:r>
          </w:p>
        </w:tc>
        <w:tc>
          <w:tcPr>
            <w:tcW w:type="dxa" w:w="2592"/>
            <w:shd w:fill="193B52"/>
            <w:tcMar>
              <w:top w:w="85" w:type="dxa"/>
              <w:left w:w="85" w:type="dxa"/>
              <w:bottom w:w="85" w:type="dxa"/>
              <w:right w:w="85" w:type="dxa"/>
            </w:tcMar>
            <w:vAlign w:val="center"/>
          </w:tcPr>
          <w:p>
            <w:pPr>
              <w:spacing w:after="0" w:line="252" w:lineRule="auto"/>
            </w:pPr>
            <w:r>
              <w:rPr>
                <w:b/>
                <w:color w:val="FFFFFF"/>
                <w:sz w:val="18"/>
              </w:rPr>
              <w:t>Active assignment alert</w:t>
            </w:r>
          </w:p>
        </w:tc>
      </w:tr>
      <w:tr>
        <w:trPr>
          <w:cantSplit/>
        </w:trPr>
        <w:tc>
          <w:tcPr>
            <w:tcW w:type="dxa" w:w="2160"/>
            <w:shd w:fill="F0F5F7"/>
            <w:tcMar>
              <w:top w:w="85" w:type="dxa"/>
              <w:left w:w="85" w:type="dxa"/>
              <w:bottom w:w="85" w:type="dxa"/>
              <w:right w:w="85" w:type="dxa"/>
            </w:tcMar>
            <w:vAlign w:val="center"/>
          </w:tcPr>
          <w:p>
            <w:pPr>
              <w:spacing w:after="0" w:line="252" w:lineRule="auto"/>
            </w:pPr>
            <w:r>
              <w:rPr>
                <w:sz w:val="18"/>
              </w:rPr>
              <w:t>Tier0</w:t>
            </w:r>
          </w:p>
        </w:tc>
        <w:tc>
          <w:tcPr>
            <w:tcW w:type="dxa" w:w="2448"/>
            <w:shd w:fill="F0F5F7"/>
            <w:tcMar>
              <w:top w:w="85" w:type="dxa"/>
              <w:left w:w="85" w:type="dxa"/>
              <w:bottom w:w="85" w:type="dxa"/>
              <w:right w:w="85" w:type="dxa"/>
            </w:tcMar>
            <w:vAlign w:val="center"/>
          </w:tcPr>
          <w:p>
            <w:pPr>
              <w:spacing w:after="0" w:line="252" w:lineRule="auto"/>
            </w:pPr>
            <w:r>
              <w:rPr>
                <w:sz w:val="18"/>
              </w:rPr>
              <w:t>All</w:t>
            </w:r>
          </w:p>
        </w:tc>
        <w:tc>
          <w:tcPr>
            <w:tcW w:type="dxa" w:w="2736"/>
            <w:shd w:fill="F0F5F7"/>
            <w:tcMar>
              <w:top w:w="85" w:type="dxa"/>
              <w:left w:w="85" w:type="dxa"/>
              <w:bottom w:w="85" w:type="dxa"/>
              <w:right w:w="85" w:type="dxa"/>
            </w:tcMar>
            <w:vAlign w:val="center"/>
          </w:tcPr>
          <w:p>
            <w:pPr>
              <w:spacing w:after="0" w:line="252" w:lineRule="auto"/>
            </w:pPr>
            <w:r>
              <w:rPr>
                <w:sz w:val="18"/>
              </w:rPr>
              <w:t>All</w:t>
            </w:r>
          </w:p>
        </w:tc>
        <w:tc>
          <w:tcPr>
            <w:tcW w:type="dxa" w:w="2592"/>
            <w:shd w:fill="F0F5F7"/>
            <w:tcMar>
              <w:top w:w="85" w:type="dxa"/>
              <w:left w:w="85" w:type="dxa"/>
              <w:bottom w:w="85" w:type="dxa"/>
              <w:right w:w="85" w:type="dxa"/>
            </w:tcMar>
            <w:vAlign w:val="center"/>
          </w:tcPr>
          <w:p>
            <w:pPr>
              <w:spacing w:after="0" w:line="252" w:lineRule="auto"/>
            </w:pPr>
            <w:r>
              <w:rPr>
                <w:sz w:val="18"/>
              </w:rPr>
              <w:t>All</w:t>
            </w:r>
          </w:p>
        </w:tc>
      </w:tr>
      <w:tr>
        <w:trPr>
          <w:cantSplit/>
        </w:trPr>
        <w:tc>
          <w:tcPr>
            <w:tcW w:type="dxa" w:w="2160"/>
            <w:shd w:fill="FFFFFF"/>
            <w:tcMar>
              <w:top w:w="85" w:type="dxa"/>
              <w:left w:w="85" w:type="dxa"/>
              <w:bottom w:w="85" w:type="dxa"/>
              <w:right w:w="85" w:type="dxa"/>
            </w:tcMar>
            <w:vAlign w:val="center"/>
          </w:tcPr>
          <w:p>
            <w:pPr>
              <w:spacing w:after="0" w:line="252" w:lineRule="auto"/>
            </w:pPr>
            <w:r>
              <w:rPr>
                <w:sz w:val="18"/>
              </w:rPr>
              <w:t>Tier1</w:t>
            </w:r>
          </w:p>
        </w:tc>
        <w:tc>
          <w:tcPr>
            <w:tcW w:type="dxa" w:w="2448"/>
            <w:shd w:fill="FFFFFF"/>
            <w:tcMar>
              <w:top w:w="85" w:type="dxa"/>
              <w:left w:w="85" w:type="dxa"/>
              <w:bottom w:w="85" w:type="dxa"/>
              <w:right w:w="85" w:type="dxa"/>
            </w:tcMar>
            <w:vAlign w:val="center"/>
          </w:tcPr>
          <w:p>
            <w:pPr>
              <w:spacing w:after="0" w:line="252" w:lineRule="auto"/>
            </w:pPr>
            <w:r>
              <w:rPr>
                <w:sz w:val="18"/>
              </w:rPr>
              <w:t>All</w:t>
            </w:r>
          </w:p>
        </w:tc>
        <w:tc>
          <w:tcPr>
            <w:tcW w:type="dxa" w:w="2736"/>
            <w:shd w:fill="FFFFFF"/>
            <w:tcMar>
              <w:top w:w="85" w:type="dxa"/>
              <w:left w:w="85" w:type="dxa"/>
              <w:bottom w:w="85" w:type="dxa"/>
              <w:right w:w="85" w:type="dxa"/>
            </w:tcMar>
            <w:vAlign w:val="center"/>
          </w:tcPr>
          <w:p>
            <w:pPr>
              <w:spacing w:after="0" w:line="252" w:lineRule="auto"/>
            </w:pPr>
            <w:r>
              <w:rPr>
                <w:sz w:val="18"/>
              </w:rPr>
              <w:t>All</w:t>
            </w:r>
          </w:p>
        </w:tc>
        <w:tc>
          <w:tcPr>
            <w:tcW w:type="dxa" w:w="2592"/>
            <w:shd w:fill="FFFFFF"/>
            <w:tcMar>
              <w:top w:w="85" w:type="dxa"/>
              <w:left w:w="85" w:type="dxa"/>
              <w:bottom w:w="85" w:type="dxa"/>
              <w:right w:w="85" w:type="dxa"/>
            </w:tcMar>
            <w:vAlign w:val="center"/>
          </w:tcPr>
          <w:p>
            <w:pPr>
              <w:spacing w:after="0" w:line="252" w:lineRule="auto"/>
            </w:pPr>
            <w:r>
              <w:rPr>
                <w:sz w:val="18"/>
              </w:rPr>
              <w:t>All</w:t>
            </w:r>
          </w:p>
        </w:tc>
      </w:tr>
      <w:tr>
        <w:trPr>
          <w:cantSplit/>
        </w:trPr>
        <w:tc>
          <w:tcPr>
            <w:tcW w:type="dxa" w:w="2160"/>
            <w:shd w:fill="F0F5F7"/>
            <w:tcMar>
              <w:top w:w="85" w:type="dxa"/>
              <w:left w:w="85" w:type="dxa"/>
              <w:bottom w:w="85" w:type="dxa"/>
              <w:right w:w="85" w:type="dxa"/>
            </w:tcMar>
            <w:vAlign w:val="center"/>
          </w:tcPr>
          <w:p>
            <w:pPr>
              <w:spacing w:after="0" w:line="252" w:lineRule="auto"/>
            </w:pPr>
            <w:r>
              <w:rPr>
                <w:sz w:val="18"/>
              </w:rPr>
              <w:t>Tier2</w:t>
            </w:r>
          </w:p>
        </w:tc>
        <w:tc>
          <w:tcPr>
            <w:tcW w:type="dxa" w:w="2448"/>
            <w:shd w:fill="F0F5F7"/>
            <w:tcMar>
              <w:top w:w="85" w:type="dxa"/>
              <w:left w:w="85" w:type="dxa"/>
              <w:bottom w:w="85" w:type="dxa"/>
              <w:right w:w="85" w:type="dxa"/>
            </w:tcMar>
            <w:vAlign w:val="center"/>
          </w:tcPr>
          <w:p>
            <w:pPr>
              <w:spacing w:after="0" w:line="252" w:lineRule="auto"/>
            </w:pPr>
            <w:r>
              <w:rPr>
                <w:sz w:val="18"/>
              </w:rPr>
              <w:t>Critical</w:t>
            </w:r>
          </w:p>
        </w:tc>
        <w:tc>
          <w:tcPr>
            <w:tcW w:type="dxa" w:w="2736"/>
            <w:shd w:fill="F0F5F7"/>
            <w:tcMar>
              <w:top w:w="85" w:type="dxa"/>
              <w:left w:w="85" w:type="dxa"/>
              <w:bottom w:w="85" w:type="dxa"/>
              <w:right w:w="85" w:type="dxa"/>
            </w:tcMar>
            <w:vAlign w:val="center"/>
          </w:tcPr>
          <w:p>
            <w:pPr>
              <w:spacing w:after="0" w:line="252" w:lineRule="auto"/>
            </w:pPr>
            <w:r>
              <w:rPr>
                <w:sz w:val="18"/>
              </w:rPr>
              <w:t>All</w:t>
            </w:r>
          </w:p>
        </w:tc>
        <w:tc>
          <w:tcPr>
            <w:tcW w:type="dxa" w:w="2592"/>
            <w:shd w:fill="F0F5F7"/>
            <w:tcMar>
              <w:top w:w="85" w:type="dxa"/>
              <w:left w:w="85" w:type="dxa"/>
              <w:bottom w:w="85" w:type="dxa"/>
              <w:right w:w="85" w:type="dxa"/>
            </w:tcMar>
            <w:vAlign w:val="center"/>
          </w:tcPr>
          <w:p>
            <w:pPr>
              <w:spacing w:after="0" w:line="252" w:lineRule="auto"/>
            </w:pPr>
            <w:r>
              <w:rPr>
                <w:sz w:val="18"/>
              </w:rPr>
              <w:t>All</w:t>
            </w:r>
          </w:p>
        </w:tc>
      </w:tr>
      <w:tr>
        <w:trPr>
          <w:cantSplit/>
        </w:trPr>
        <w:tc>
          <w:tcPr>
            <w:tcW w:type="dxa" w:w="2160"/>
            <w:shd w:fill="FFFFFF"/>
            <w:tcMar>
              <w:top w:w="85" w:type="dxa"/>
              <w:left w:w="85" w:type="dxa"/>
              <w:bottom w:w="85" w:type="dxa"/>
              <w:right w:w="85" w:type="dxa"/>
            </w:tcMar>
            <w:vAlign w:val="center"/>
          </w:tcPr>
          <w:p>
            <w:pPr>
              <w:spacing w:after="0" w:line="252" w:lineRule="auto"/>
            </w:pPr>
            <w:r>
              <w:rPr>
                <w:sz w:val="18"/>
              </w:rPr>
              <w:t>Reader</w:t>
            </w:r>
          </w:p>
        </w:tc>
        <w:tc>
          <w:tcPr>
            <w:tcW w:type="dxa" w:w="2448"/>
            <w:shd w:fill="FFFFFF"/>
            <w:tcMar>
              <w:top w:w="85" w:type="dxa"/>
              <w:left w:w="85" w:type="dxa"/>
              <w:bottom w:w="85" w:type="dxa"/>
              <w:right w:w="85" w:type="dxa"/>
            </w:tcMar>
            <w:vAlign w:val="center"/>
          </w:tcPr>
          <w:p>
            <w:pPr>
              <w:spacing w:after="0" w:line="252" w:lineRule="auto"/>
            </w:pPr>
            <w:r>
              <w:rPr>
                <w:sz w:val="18"/>
              </w:rPr>
              <w:t>Critical</w:t>
            </w:r>
          </w:p>
        </w:tc>
        <w:tc>
          <w:tcPr>
            <w:tcW w:type="dxa" w:w="2736"/>
            <w:shd w:fill="FFFFFF"/>
            <w:tcMar>
              <w:top w:w="85" w:type="dxa"/>
              <w:left w:w="85" w:type="dxa"/>
              <w:bottom w:w="85" w:type="dxa"/>
              <w:right w:w="85" w:type="dxa"/>
            </w:tcMar>
            <w:vAlign w:val="center"/>
          </w:tcPr>
          <w:p>
            <w:pPr>
              <w:spacing w:after="0" w:line="252" w:lineRule="auto"/>
            </w:pPr>
            <w:r>
              <w:rPr>
                <w:sz w:val="18"/>
              </w:rPr>
              <w:t>Critical</w:t>
            </w:r>
          </w:p>
        </w:tc>
        <w:tc>
          <w:tcPr>
            <w:tcW w:type="dxa" w:w="2592"/>
            <w:shd w:fill="FFFFFF"/>
            <w:tcMar>
              <w:top w:w="85" w:type="dxa"/>
              <w:left w:w="85" w:type="dxa"/>
              <w:bottom w:w="85" w:type="dxa"/>
              <w:right w:w="85" w:type="dxa"/>
            </w:tcMar>
            <w:vAlign w:val="center"/>
          </w:tcPr>
          <w:p>
            <w:pPr>
              <w:spacing w:after="0" w:line="252" w:lineRule="auto"/>
            </w:pPr>
            <w:r>
              <w:rPr>
                <w:sz w:val="18"/>
              </w:rPr>
              <w:t>All</w:t>
            </w:r>
          </w:p>
        </w:tc>
      </w:tr>
      <w:tr>
        <w:trPr>
          <w:cantSplit/>
        </w:trPr>
        <w:tc>
          <w:tcPr>
            <w:tcW w:type="dxa" w:w="2160"/>
            <w:shd w:fill="F0F5F7"/>
            <w:tcMar>
              <w:top w:w="85" w:type="dxa"/>
              <w:left w:w="85" w:type="dxa"/>
              <w:bottom w:w="85" w:type="dxa"/>
              <w:right w:w="85" w:type="dxa"/>
            </w:tcMar>
            <w:vAlign w:val="center"/>
          </w:tcPr>
          <w:p>
            <w:pPr>
              <w:spacing w:after="0" w:line="252" w:lineRule="auto"/>
            </w:pPr>
            <w:r>
              <w:rPr>
                <w:sz w:val="18"/>
              </w:rPr>
              <w:t>GroupMember</w:t>
            </w:r>
          </w:p>
        </w:tc>
        <w:tc>
          <w:tcPr>
            <w:tcW w:type="dxa" w:w="2448"/>
            <w:shd w:fill="F0F5F7"/>
            <w:tcMar>
              <w:top w:w="85" w:type="dxa"/>
              <w:left w:w="85" w:type="dxa"/>
              <w:bottom w:w="85" w:type="dxa"/>
              <w:right w:w="85" w:type="dxa"/>
            </w:tcMar>
            <w:vAlign w:val="center"/>
          </w:tcPr>
          <w:p>
            <w:pPr>
              <w:spacing w:after="0" w:line="252" w:lineRule="auto"/>
            </w:pPr>
            <w:r>
              <w:rPr>
                <w:sz w:val="18"/>
              </w:rPr>
              <w:t>All</w:t>
            </w:r>
          </w:p>
        </w:tc>
        <w:tc>
          <w:tcPr>
            <w:tcW w:type="dxa" w:w="2736"/>
            <w:shd w:fill="F0F5F7"/>
            <w:tcMar>
              <w:top w:w="85" w:type="dxa"/>
              <w:left w:w="85" w:type="dxa"/>
              <w:bottom w:w="85" w:type="dxa"/>
              <w:right w:w="85" w:type="dxa"/>
            </w:tcMar>
            <w:vAlign w:val="center"/>
          </w:tcPr>
          <w:p>
            <w:pPr>
              <w:spacing w:after="0" w:line="252" w:lineRule="auto"/>
            </w:pPr>
            <w:r>
              <w:rPr>
                <w:sz w:val="18"/>
              </w:rPr>
              <w:t>All</w:t>
            </w:r>
          </w:p>
        </w:tc>
        <w:tc>
          <w:tcPr>
            <w:tcW w:type="dxa" w:w="2592"/>
            <w:shd w:fill="F0F5F7"/>
            <w:tcMar>
              <w:top w:w="85" w:type="dxa"/>
              <w:left w:w="85" w:type="dxa"/>
              <w:bottom w:w="85" w:type="dxa"/>
              <w:right w:w="85" w:type="dxa"/>
            </w:tcMar>
            <w:vAlign w:val="center"/>
          </w:tcPr>
          <w:p>
            <w:pPr>
              <w:spacing w:after="0" w:line="252" w:lineRule="auto"/>
            </w:pPr>
            <w:r>
              <w:rPr>
                <w:sz w:val="18"/>
              </w:rPr>
              <w:t>All</w:t>
            </w:r>
          </w:p>
        </w:tc>
      </w:tr>
      <w:tr>
        <w:trPr>
          <w:cantSplit/>
        </w:trPr>
        <w:tc>
          <w:tcPr>
            <w:tcW w:type="dxa" w:w="2160"/>
            <w:shd w:fill="FFFFFF"/>
            <w:tcMar>
              <w:top w:w="85" w:type="dxa"/>
              <w:left w:w="85" w:type="dxa"/>
              <w:bottom w:w="85" w:type="dxa"/>
              <w:right w:w="85" w:type="dxa"/>
            </w:tcMar>
            <w:vAlign w:val="center"/>
          </w:tcPr>
          <w:p>
            <w:pPr>
              <w:spacing w:after="0" w:line="252" w:lineRule="auto"/>
            </w:pPr>
            <w:r>
              <w:rPr>
                <w:sz w:val="18"/>
              </w:rPr>
              <w:t>GroupJIT</w:t>
            </w:r>
          </w:p>
        </w:tc>
        <w:tc>
          <w:tcPr>
            <w:tcW w:type="dxa" w:w="2448"/>
            <w:shd w:fill="FFFFFF"/>
            <w:tcMar>
              <w:top w:w="85" w:type="dxa"/>
              <w:left w:w="85" w:type="dxa"/>
              <w:bottom w:w="85" w:type="dxa"/>
              <w:right w:w="85" w:type="dxa"/>
            </w:tcMar>
            <w:vAlign w:val="center"/>
          </w:tcPr>
          <w:p>
            <w:pPr>
              <w:spacing w:after="0" w:line="252" w:lineRule="auto"/>
            </w:pPr>
            <w:r>
              <w:rPr>
                <w:sz w:val="18"/>
              </w:rPr>
              <w:t>Critical</w:t>
            </w:r>
          </w:p>
        </w:tc>
        <w:tc>
          <w:tcPr>
            <w:tcW w:type="dxa" w:w="2736"/>
            <w:shd w:fill="FFFFFF"/>
            <w:tcMar>
              <w:top w:w="85" w:type="dxa"/>
              <w:left w:w="85" w:type="dxa"/>
              <w:bottom w:w="85" w:type="dxa"/>
              <w:right w:w="85" w:type="dxa"/>
            </w:tcMar>
            <w:vAlign w:val="center"/>
          </w:tcPr>
          <w:p>
            <w:pPr>
              <w:spacing w:after="0" w:line="252" w:lineRule="auto"/>
            </w:pPr>
            <w:r>
              <w:rPr>
                <w:sz w:val="18"/>
              </w:rPr>
              <w:t>All</w:t>
            </w:r>
          </w:p>
        </w:tc>
        <w:tc>
          <w:tcPr>
            <w:tcW w:type="dxa" w:w="2592"/>
            <w:shd w:fill="FFFFFF"/>
            <w:tcMar>
              <w:top w:w="85" w:type="dxa"/>
              <w:left w:w="85" w:type="dxa"/>
              <w:bottom w:w="85" w:type="dxa"/>
              <w:right w:w="85" w:type="dxa"/>
            </w:tcMar>
            <w:vAlign w:val="center"/>
          </w:tcPr>
          <w:p>
            <w:pPr>
              <w:spacing w:after="0" w:line="252" w:lineRule="auto"/>
            </w:pPr>
            <w:r>
              <w:rPr>
                <w:sz w:val="18"/>
              </w:rPr>
              <w:t>All</w:t>
            </w:r>
          </w:p>
        </w:tc>
      </w:tr>
    </w:tbl>
    <w:p>
      <w:pPr>
        <w:spacing w:after="0"/>
      </w:pPr>
    </w:p>
    <w:p>
      <w:r>
        <w:t>All base notification entries enable default recipients and include the pim-alerts recipient. Resolve this alias to the customer’s actual mailbox. The small model changes Tier 1 activation alerts to Critical; eligible and active assignment alerts stay All. Tier 2 activation alerts are already Critical.</w:t>
      </w:r>
    </w:p>
    <w:p>
      <w:r>
        <w:drawing>
          <wp:inline xmlns:a="http://schemas.openxmlformats.org/drawingml/2006/main" xmlns:pic="http://schemas.openxmlformats.org/drawingml/2006/picture">
            <wp:extent cx="6309360" cy="1345997"/>
            <wp:docPr id="10" name="Picture 10" descr="Tier 0 activation in the base model; Request: Select the role and duration; provide justification.; Authenticate and approve: Satisfy context c1 and obtain the configured approval.; Use and expire: Exercise access within the activation window; retain audit evidence."/>
            <wp:cNvGraphicFramePr>
              <a:graphicFrameLocks noChangeAspect="1"/>
            </wp:cNvGraphicFramePr>
            <a:graphic>
              <a:graphicData uri="http://schemas.openxmlformats.org/drawingml/2006/picture">
                <pic:pic>
                  <pic:nvPicPr>
                    <pic:cNvPr id="0" name="figure-10.png"/>
                    <pic:cNvPicPr/>
                  </pic:nvPicPr>
                  <pic:blipFill>
                    <a:blip r:embed="rId19"/>
                    <a:stretch>
                      <a:fillRect/>
                    </a:stretch>
                  </pic:blipFill>
                  <pic:spPr>
                    <a:xfrm>
                      <a:off x="0" y="0"/>
                      <a:ext cx="6309360" cy="1345997"/>
                    </a:xfrm>
                    <a:prstGeom prst="rect"/>
                  </pic:spPr>
                </pic:pic>
              </a:graphicData>
            </a:graphic>
          </wp:inline>
        </w:drawing>
      </w:r>
    </w:p>
    <w:p>
      <w:pPr>
        <w:pStyle w:val="Caption"/>
      </w:pPr>
      <w:r>
        <w:t>Figure 10. Tier 0 activation in the base model</w:t>
      </w:r>
    </w:p>
    <w:p>
      <w:r>
        <w:t>The large model adds ticket information for Tier 0 and Tier 1. The small model keeps approval only on Global Administrator among the Tier 0 role policies. The c1 context remains required for Tier 0 in all models.</w:t>
      </w:r>
    </w:p>
    <w:p>
      <w:pPr>
        <w:pStyle w:val="Heading2"/>
      </w:pPr>
      <w:r>
        <w:t>External control attached to c1</w:t>
      </w:r>
    </w:p>
    <w:p>
      <w:r>
        <w:t>The intended Conditional Access control requires phishing resistant MFA and a compliant device. It belongs to Workspace 01. A c1 reference in a PIM policy does not prove that this Conditional Access control exists, is enabled, or covers the correct users. Verify the connection and test activation before handing over.</w:t>
      </w:r>
    </w:p>
    <w:p>
      <w:pPr>
        <w:pStyle w:val="Heading2"/>
      </w:pPr>
      <w:r>
        <w:t>Operational recipients</w:t>
      </w:r>
    </w:p>
    <w:p>
      <w:r>
        <w:t>The baseline references pim-alerts@&lt;customer domain&gt;. Mailbox provisioning, access, delivery testing and retention are separate operational dependencies. Default recipients remain enabled; the shared mailbox is additional.</w:t>
      </w:r>
    </w:p>
    <w:p>
      <w:pPr>
        <w:pStyle w:val="Heading1"/>
        <w:pageBreakBefore/>
      </w:pPr>
      <w:r>
        <w:t>12 Small business Intune assignments</w:t>
      </w:r>
    </w:p>
    <w:p>
      <w:r>
        <w:t>Each catalog entry can reference multiple roles. The first entry expands into two role bindings, so four entries represent five role bindings in each model.</w:t>
      </w:r>
    </w:p>
    <w:p>
      <w:pPr>
        <w:pStyle w:val="Heading2"/>
      </w:pPr>
      <w:r>
        <w:t>INT-RBAC-Ops-All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Policy and Profile Manager</w:t>
              <w:br/>
              <w:t>Application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none specified</w:t>
            </w:r>
          </w:p>
        </w:tc>
      </w:tr>
    </w:tbl>
    <w:p>
      <w:pPr>
        <w:spacing w:after="0"/>
      </w:pPr>
    </w:p>
    <w:p>
      <w:pPr>
        <w:pStyle w:val="Heading2"/>
      </w:pPr>
      <w:r>
        <w:t>INT-RBAC-HelpDesk-All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Help Desk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none specified</w:t>
            </w:r>
          </w:p>
        </w:tc>
      </w:tr>
    </w:tbl>
    <w:p>
      <w:pPr>
        <w:spacing w:after="0"/>
      </w:pPr>
    </w:p>
    <w:p>
      <w:pPr>
        <w:pStyle w:val="Heading2"/>
      </w:pPr>
      <w:r>
        <w:t>INT-RBAC-SecOps-All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Endpoint Security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PIM-SG-INT-SecOps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devices; tags: none specified</w:t>
            </w:r>
          </w:p>
        </w:tc>
      </w:tr>
    </w:tbl>
    <w:p>
      <w:pPr>
        <w:spacing w:after="0"/>
      </w:pPr>
    </w:p>
    <w:p>
      <w:pPr>
        <w:pStyle w:val="Heading2"/>
      </w:pPr>
      <w:r>
        <w:t>INT-RBAC-Reader-All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Read Only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PIM-SG-M365-SecOpsReader</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none specified</w:t>
            </w:r>
          </w:p>
        </w:tc>
      </w:tr>
    </w:tbl>
    <w:p>
      <w:pPr>
        <w:spacing w:after="0"/>
      </w:pPr>
    </w:p>
    <w:p>
      <w:r>
        <w:t>The reader assignment uses active SecOpsReader persona membership and therefore provides standing Intune read access while that membership is active. It does not use the GroupJIT activation pattern. “Every” is a catalog selector that must be resolved to the tenant’s scope tags; it is not a literal tag name.</w:t>
      </w:r>
    </w:p>
    <w:p>
      <w:r>
        <w:t>Catalog tenant settings: Allow access to unlicensed admins. Treat these as separately assessed tenant settings, not automatic consent to enable them. Custom roles: none.</w:t>
      </w:r>
    </w:p>
    <w:p>
      <w:pPr>
        <w:pStyle w:val="Heading1"/>
        <w:pageBreakBefore/>
      </w:pPr>
      <w:r>
        <w:t>13 Large one region Intune assignments</w:t>
      </w:r>
    </w:p>
    <w:p>
      <w:r>
        <w:t>Each catalog entry can reference multiple roles. The first entry expands into two role bindings, so four entries represent five role bindings in each model.</w:t>
      </w:r>
    </w:p>
    <w:p>
      <w:pPr>
        <w:pStyle w:val="Heading2"/>
      </w:pPr>
      <w:r>
        <w:t>INT-RBAC-Workplace</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Policy and Profile Manager</w:t>
              <w:br/>
              <w:t>Application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default, INT-TAG-Workplace</w:t>
            </w:r>
          </w:p>
        </w:tc>
      </w:tr>
    </w:tbl>
    <w:p>
      <w:pPr>
        <w:spacing w:after="0"/>
      </w:pPr>
    </w:p>
    <w:p>
      <w:pPr>
        <w:pStyle w:val="Heading2"/>
      </w:pPr>
      <w:r>
        <w:t>INT-RBAC-HelpDesk</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Help Desk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PIM-SG-INT-HelpDesk</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default</w:t>
            </w:r>
          </w:p>
        </w:tc>
      </w:tr>
    </w:tbl>
    <w:p>
      <w:pPr>
        <w:spacing w:after="0"/>
      </w:pPr>
    </w:p>
    <w:p>
      <w:pPr>
        <w:pStyle w:val="Heading2"/>
      </w:pPr>
      <w:r>
        <w:t>INT-RBAC-SecOps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Endpoint Security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PIM-SG-INT-SecOps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devices; tags: default</w:t>
            </w:r>
          </w:p>
        </w:tc>
      </w:tr>
    </w:tbl>
    <w:p>
      <w:pPr>
        <w:spacing w:after="0"/>
      </w:pPr>
    </w:p>
    <w:p>
      <w:pPr>
        <w:pStyle w:val="Heading2"/>
      </w:pPr>
      <w:r>
        <w:t>INT-RBAC-Reader-All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Read Only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PIM-SG-M365-SecOpsReader</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every</w:t>
            </w:r>
          </w:p>
        </w:tc>
      </w:tr>
    </w:tbl>
    <w:p>
      <w:pPr>
        <w:spacing w:after="0"/>
      </w:pPr>
    </w:p>
    <w:p>
      <w:r>
        <w:t>The reader assignment uses active SecOpsReader persona membership and therefore provides standing Intune read access while that membership is active. It does not use the GroupJIT activation pattern. “Every” is a catalog selector that must be resolved to the tenant’s scope tags; it is not a literal tag name.</w:t>
      </w:r>
    </w:p>
    <w:p>
      <w:r>
        <w:t>Catalog tenant settings: Allow access to unlicensed admins; Scoped permissions (preview): run the Permissions Assessment Report first; the switch is one-way. Treat these as separately assessed tenant settings, not automatic consent to enable them. Custom roles: none.</w:t>
      </w:r>
    </w:p>
    <w:p>
      <w:pPr>
        <w:pStyle w:val="Heading1"/>
        <w:pageBreakBefore/>
      </w:pPr>
      <w:r>
        <w:t>14 Large multi-region Intune assignments</w:t>
      </w:r>
    </w:p>
    <w:p>
      <w:r>
        <w:t>Each catalog entry can reference multiple roles. The first entry expands into two role bindings, so four entries represent five role bindings in each model.</w:t>
      </w:r>
    </w:p>
    <w:p>
      <w:pPr>
        <w:pStyle w:val="Heading2"/>
      </w:pPr>
      <w:r>
        <w:t>INT-RBAC-PolicyProfile-Central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Policy and Profile Manager</w:t>
              <w:br/>
              <w:t>Application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default</w:t>
            </w:r>
          </w:p>
        </w:tc>
      </w:tr>
    </w:tbl>
    <w:p>
      <w:pPr>
        <w:spacing w:after="0"/>
      </w:pPr>
    </w:p>
    <w:p>
      <w:pPr>
        <w:pStyle w:val="Heading2"/>
      </w:pPr>
      <w:r>
        <w:t>INT-RBAC-HelpDesk-Central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Help Desk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PIM-SG-INT-HelpDesk</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default</w:t>
            </w:r>
          </w:p>
        </w:tc>
      </w:tr>
    </w:tbl>
    <w:p>
      <w:pPr>
        <w:spacing w:after="0"/>
      </w:pPr>
    </w:p>
    <w:p>
      <w:pPr>
        <w:pStyle w:val="Heading2"/>
      </w:pPr>
      <w:r>
        <w:t>INT-RBAC-SecOps-Central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Endpoint Security Manager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PIM-SG-INT-SecOps</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devices; tags: default</w:t>
            </w:r>
          </w:p>
        </w:tc>
      </w:tr>
    </w:tbl>
    <w:p>
      <w:pPr>
        <w:spacing w:after="0"/>
      </w:pPr>
    </w:p>
    <w:p>
      <w:pPr>
        <w:pStyle w:val="Heading2"/>
      </w:pPr>
      <w:r>
        <w:t>INT-RBAC-Reader-All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512"/>
        <w:gridCol w:w="8424"/>
      </w:tblGrid>
      <w:tr>
        <w:trPr>
          <w:cantSplit/>
          <w:tblHeader/>
        </w:trPr>
        <w:tc>
          <w:tcPr>
            <w:tcW w:type="dxa" w:w="1512"/>
            <w:shd w:fill="193B52"/>
            <w:tcMar>
              <w:top w:w="85" w:type="dxa"/>
              <w:left w:w="85" w:type="dxa"/>
              <w:bottom w:w="85" w:type="dxa"/>
              <w:right w:w="85" w:type="dxa"/>
            </w:tcMar>
            <w:vAlign w:val="center"/>
          </w:tcPr>
          <w:p>
            <w:pPr>
              <w:spacing w:after="0" w:line="252" w:lineRule="auto"/>
            </w:pPr>
            <w:r>
              <w:rPr>
                <w:b/>
                <w:color w:val="FFFFFF"/>
                <w:sz w:val="18"/>
              </w:rPr>
              <w:t>Property</w:t>
            </w:r>
          </w:p>
        </w:tc>
        <w:tc>
          <w:tcPr>
            <w:tcW w:type="dxa" w:w="8424"/>
            <w:shd w:fill="193B52"/>
            <w:tcMar>
              <w:top w:w="85" w:type="dxa"/>
              <w:left w:w="85" w:type="dxa"/>
              <w:bottom w:w="85" w:type="dxa"/>
              <w:right w:w="85" w:type="dxa"/>
            </w:tcMar>
            <w:vAlign w:val="center"/>
          </w:tcPr>
          <w:p>
            <w:pPr>
              <w:spacing w:after="0" w:line="252" w:lineRule="auto"/>
            </w:pPr>
            <w:r>
              <w:rPr>
                <w:b/>
                <w:color w:val="FFFFFF"/>
                <w:sz w:val="18"/>
              </w:rPr>
              <w:t>Value</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Roles</w:t>
            </w:r>
          </w:p>
        </w:tc>
        <w:tc>
          <w:tcPr>
            <w:tcW w:type="dxa" w:w="8424"/>
            <w:shd w:fill="F0F5F7"/>
            <w:tcMar>
              <w:top w:w="85" w:type="dxa"/>
              <w:left w:w="85" w:type="dxa"/>
              <w:bottom w:w="85" w:type="dxa"/>
              <w:right w:w="85" w:type="dxa"/>
            </w:tcMar>
            <w:vAlign w:val="center"/>
          </w:tcPr>
          <w:p>
            <w:pPr>
              <w:spacing w:after="0" w:line="252" w:lineRule="auto"/>
            </w:pPr>
            <w:r>
              <w:rPr>
                <w:sz w:val="18"/>
              </w:rPr>
              <w:t>Read Only Operator</w:t>
            </w:r>
          </w:p>
        </w:tc>
      </w:tr>
      <w:tr>
        <w:trPr>
          <w:cantSplit/>
        </w:trPr>
        <w:tc>
          <w:tcPr>
            <w:tcW w:type="dxa" w:w="1512"/>
            <w:shd w:fill="FFFFFF"/>
            <w:tcMar>
              <w:top w:w="85" w:type="dxa"/>
              <w:left w:w="85" w:type="dxa"/>
              <w:bottom w:w="85" w:type="dxa"/>
              <w:right w:w="85" w:type="dxa"/>
            </w:tcMar>
            <w:vAlign w:val="center"/>
          </w:tcPr>
          <w:p>
            <w:pPr>
              <w:spacing w:after="0" w:line="252" w:lineRule="auto"/>
            </w:pPr>
            <w:r>
              <w:rPr>
                <w:sz w:val="18"/>
              </w:rPr>
              <w:t>Members</w:t>
            </w:r>
          </w:p>
        </w:tc>
        <w:tc>
          <w:tcPr>
            <w:tcW w:type="dxa" w:w="8424"/>
            <w:shd w:fill="FFFFFF"/>
            <w:tcMar>
              <w:top w:w="85" w:type="dxa"/>
              <w:left w:w="85" w:type="dxa"/>
              <w:bottom w:w="85" w:type="dxa"/>
              <w:right w:w="85" w:type="dxa"/>
            </w:tcMar>
            <w:vAlign w:val="center"/>
          </w:tcPr>
          <w:p>
            <w:pPr>
              <w:spacing w:after="0" w:line="252" w:lineRule="auto"/>
            </w:pPr>
            <w:r>
              <w:rPr>
                <w:sz w:val="18"/>
              </w:rPr>
              <w:t>PIM-SG-M365-SecOpsReader</w:t>
            </w:r>
          </w:p>
        </w:tc>
      </w:tr>
      <w:tr>
        <w:trPr>
          <w:cantSplit/>
        </w:trPr>
        <w:tc>
          <w:tcPr>
            <w:tcW w:type="dxa" w:w="1512"/>
            <w:shd w:fill="F0F5F7"/>
            <w:tcMar>
              <w:top w:w="85" w:type="dxa"/>
              <w:left w:w="85" w:type="dxa"/>
              <w:bottom w:w="85" w:type="dxa"/>
              <w:right w:w="85" w:type="dxa"/>
            </w:tcMar>
            <w:vAlign w:val="center"/>
          </w:tcPr>
          <w:p>
            <w:pPr>
              <w:spacing w:after="0" w:line="252" w:lineRule="auto"/>
            </w:pPr>
            <w:r>
              <w:rPr>
                <w:sz w:val="18"/>
              </w:rPr>
              <w:t>Scope and tags</w:t>
            </w:r>
          </w:p>
        </w:tc>
        <w:tc>
          <w:tcPr>
            <w:tcW w:type="dxa" w:w="8424"/>
            <w:shd w:fill="F0F5F7"/>
            <w:tcMar>
              <w:top w:w="85" w:type="dxa"/>
              <w:left w:w="85" w:type="dxa"/>
              <w:bottom w:w="85" w:type="dxa"/>
              <w:right w:w="85" w:type="dxa"/>
            </w:tcMar>
            <w:vAlign w:val="center"/>
          </w:tcPr>
          <w:p>
            <w:pPr>
              <w:spacing w:after="0" w:line="252" w:lineRule="auto"/>
            </w:pPr>
            <w:r>
              <w:rPr>
                <w:sz w:val="18"/>
              </w:rPr>
              <w:t>all users and devices; tags: every</w:t>
            </w:r>
          </w:p>
        </w:tc>
      </w:tr>
    </w:tbl>
    <w:p>
      <w:pPr>
        <w:spacing w:after="0"/>
      </w:pPr>
    </w:p>
    <w:p>
      <w:r>
        <w:t>The reader assignment uses active SecOpsReader persona membership and therefore provides standing Intune read access while that membership is active. It does not use the GroupJIT activation pattern. “Every” is a catalog selector that must be resolved to the tenant’s scope tags; it is not a literal tag name.</w:t>
      </w:r>
    </w:p>
    <w:p>
      <w:r>
        <w:t>Catalog tenant settings: Allow access to unlicensed admins; Scoped permissions (preview): run the Permissions Assessment Report first; the switch is one-way. Treat these as separately assessed tenant settings, not automatic consent to enable them. Custom roles: INT-ROLE-Regional-Ops.</w:t>
      </w:r>
    </w:p>
    <w:p>
      <w:pPr>
        <w:pStyle w:val="Heading1"/>
        <w:pageBreakBefore/>
      </w:pPr>
      <w:r>
        <w:t>15 Multi region object map</w:t>
      </w:r>
    </w:p>
    <w:p>
      <w:r>
        <w:t>Each region is an isolated repeatable set of Entra and Intune scopes. The Netherlands example below uses the sample code EU-NL; it is illustrative, not a live customer inventory.</w:t>
      </w:r>
    </w:p>
    <w:p>
      <w:r>
        <w:drawing>
          <wp:inline xmlns:a="http://schemas.openxmlformats.org/drawingml/2006/main" xmlns:pic="http://schemas.openxmlformats.org/drawingml/2006/picture">
            <wp:extent cx="6309360" cy="2418588"/>
            <wp:docPr id="11" name="Picture 11" descr="One region expands into connected scopes; Entra personas: Helpdesk and Ops: active members activate AU scoped roles.; Three AUs: Users, Devices and Groups separate the object boundaries.; Regional Entra roles: Eight eligible role to group mappings at AU scope.; Intune access: HelpDesk and Ops groups: eligible members activate membership.; Intune scope: Two dynamic scope groups plus one regional scope tag.; Intune roles: Help Desk Operator and the custom Regional Ops role."/>
            <wp:cNvGraphicFramePr>
              <a:graphicFrameLocks noChangeAspect="1"/>
            </wp:cNvGraphicFramePr>
            <a:graphic>
              <a:graphicData uri="http://schemas.openxmlformats.org/drawingml/2006/picture">
                <pic:pic>
                  <pic:nvPicPr>
                    <pic:cNvPr id="0" name="figure-11.png"/>
                    <pic:cNvPicPr/>
                  </pic:nvPicPr>
                  <pic:blipFill>
                    <a:blip r:embed="rId20"/>
                    <a:stretch>
                      <a:fillRect/>
                    </a:stretch>
                  </pic:blipFill>
                  <pic:spPr>
                    <a:xfrm>
                      <a:off x="0" y="0"/>
                      <a:ext cx="6309360" cy="2418588"/>
                    </a:xfrm>
                    <a:prstGeom prst="rect"/>
                  </pic:spPr>
                </pic:pic>
              </a:graphicData>
            </a:graphic>
          </wp:inline>
        </w:drawing>
      </w:r>
    </w:p>
    <w:p>
      <w:pPr>
        <w:pStyle w:val="Caption"/>
      </w:pPr>
      <w:r>
        <w:t>Figure 11. One region expands into connected scopes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320"/>
        <w:gridCol w:w="1008"/>
        <w:gridCol w:w="4608"/>
      </w:tblGrid>
      <w:tr>
        <w:trPr>
          <w:cantSplit/>
          <w:tblHeader/>
        </w:trPr>
        <w:tc>
          <w:tcPr>
            <w:tcW w:type="dxa" w:w="4320"/>
            <w:shd w:fill="193B52"/>
            <w:tcMar>
              <w:top w:w="85" w:type="dxa"/>
              <w:left w:w="85" w:type="dxa"/>
              <w:bottom w:w="85" w:type="dxa"/>
              <w:right w:w="85" w:type="dxa"/>
            </w:tcMar>
            <w:vAlign w:val="center"/>
          </w:tcPr>
          <w:p>
            <w:pPr>
              <w:spacing w:after="0" w:line="252" w:lineRule="auto"/>
            </w:pPr>
            <w:r>
              <w:rPr>
                <w:b/>
                <w:color w:val="FFFFFF"/>
                <w:sz w:val="18"/>
              </w:rPr>
              <w:t>Per region</w:t>
            </w:r>
          </w:p>
        </w:tc>
        <w:tc>
          <w:tcPr>
            <w:tcW w:type="dxa" w:w="1008"/>
            <w:shd w:fill="193B52"/>
            <w:tcMar>
              <w:top w:w="85" w:type="dxa"/>
              <w:left w:w="85" w:type="dxa"/>
              <w:bottom w:w="85" w:type="dxa"/>
              <w:right w:w="85" w:type="dxa"/>
            </w:tcMar>
            <w:vAlign w:val="center"/>
          </w:tcPr>
          <w:p>
            <w:pPr>
              <w:spacing w:after="0" w:line="252" w:lineRule="auto"/>
            </w:pPr>
            <w:r>
              <w:rPr>
                <w:b/>
                <w:color w:val="FFFFFF"/>
                <w:sz w:val="18"/>
              </w:rPr>
              <w:t>Count</w:t>
            </w:r>
          </w:p>
        </w:tc>
        <w:tc>
          <w:tcPr>
            <w:tcW w:type="dxa" w:w="4608"/>
            <w:shd w:fill="193B52"/>
            <w:tcMar>
              <w:top w:w="85" w:type="dxa"/>
              <w:left w:w="85" w:type="dxa"/>
              <w:bottom w:w="85" w:type="dxa"/>
              <w:right w:w="85" w:type="dxa"/>
            </w:tcMar>
            <w:vAlign w:val="center"/>
          </w:tcPr>
          <w:p>
            <w:pPr>
              <w:spacing w:after="0" w:line="252" w:lineRule="auto"/>
            </w:pPr>
            <w:r>
              <w:rPr>
                <w:b/>
                <w:color w:val="FFFFFF"/>
                <w:sz w:val="18"/>
              </w:rPr>
              <w:t>Purpose</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8"/>
              </w:rPr>
              <w:t>Persona and Intune access groups</w:t>
            </w:r>
          </w:p>
        </w:tc>
        <w:tc>
          <w:tcPr>
            <w:tcW w:type="dxa" w:w="1008"/>
            <w:shd w:fill="F0F5F7"/>
            <w:tcMar>
              <w:top w:w="85" w:type="dxa"/>
              <w:left w:w="85" w:type="dxa"/>
              <w:bottom w:w="85" w:type="dxa"/>
              <w:right w:w="85" w:type="dxa"/>
            </w:tcMar>
            <w:vAlign w:val="center"/>
          </w:tcPr>
          <w:p>
            <w:pPr>
              <w:spacing w:after="0" w:line="252" w:lineRule="auto"/>
            </w:pPr>
            <w:r>
              <w:rPr>
                <w:sz w:val="18"/>
              </w:rPr>
              <w:t>4</w:t>
            </w:r>
          </w:p>
        </w:tc>
        <w:tc>
          <w:tcPr>
            <w:tcW w:type="dxa" w:w="4608"/>
            <w:shd w:fill="F0F5F7"/>
            <w:tcMar>
              <w:top w:w="85" w:type="dxa"/>
              <w:left w:w="85" w:type="dxa"/>
              <w:bottom w:w="85" w:type="dxa"/>
              <w:right w:w="85" w:type="dxa"/>
            </w:tcMar>
            <w:vAlign w:val="center"/>
          </w:tcPr>
          <w:p>
            <w:pPr>
              <w:spacing w:after="0" w:line="252" w:lineRule="auto"/>
            </w:pPr>
            <w:r>
              <w:rPr>
                <w:sz w:val="18"/>
              </w:rPr>
              <w:t>Two GroupMember and two GroupJIT</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8"/>
              </w:rPr>
              <w:t>Plain approval group</w:t>
            </w:r>
          </w:p>
        </w:tc>
        <w:tc>
          <w:tcPr>
            <w:tcW w:type="dxa" w:w="1008"/>
            <w:shd w:fill="FFFFFF"/>
            <w:tcMar>
              <w:top w:w="85" w:type="dxa"/>
              <w:left w:w="85" w:type="dxa"/>
              <w:bottom w:w="85" w:type="dxa"/>
              <w:right w:w="85" w:type="dxa"/>
            </w:tcMar>
            <w:vAlign w:val="center"/>
          </w:tcPr>
          <w:p>
            <w:pPr>
              <w:spacing w:after="0" w:line="252" w:lineRule="auto"/>
            </w:pPr>
            <w:r>
              <w:rPr>
                <w:sz w:val="18"/>
              </w:rPr>
              <w:t>1</w:t>
            </w:r>
          </w:p>
        </w:tc>
        <w:tc>
          <w:tcPr>
            <w:tcW w:type="dxa" w:w="4608"/>
            <w:shd w:fill="FFFFFF"/>
            <w:tcMar>
              <w:top w:w="85" w:type="dxa"/>
              <w:left w:w="85" w:type="dxa"/>
              <w:bottom w:w="85" w:type="dxa"/>
              <w:right w:w="85" w:type="dxa"/>
            </w:tcMar>
            <w:vAlign w:val="center"/>
          </w:tcPr>
          <w:p>
            <w:pPr>
              <w:spacing w:after="0" w:line="252" w:lineRule="auto"/>
            </w:pPr>
            <w:r>
              <w:rPr>
                <w:sz w:val="18"/>
              </w:rPr>
              <w:t>Optional customer approval routing</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8"/>
              </w:rPr>
              <w:t>Dynamic Intune scope groups</w:t>
            </w:r>
          </w:p>
        </w:tc>
        <w:tc>
          <w:tcPr>
            <w:tcW w:type="dxa" w:w="1008"/>
            <w:shd w:fill="F0F5F7"/>
            <w:tcMar>
              <w:top w:w="85" w:type="dxa"/>
              <w:left w:w="85" w:type="dxa"/>
              <w:bottom w:w="85" w:type="dxa"/>
              <w:right w:w="85" w:type="dxa"/>
            </w:tcMar>
            <w:vAlign w:val="center"/>
          </w:tcPr>
          <w:p>
            <w:pPr>
              <w:spacing w:after="0" w:line="252" w:lineRule="auto"/>
            </w:pPr>
            <w:r>
              <w:rPr>
                <w:sz w:val="18"/>
              </w:rPr>
              <w:t>2</w:t>
            </w:r>
          </w:p>
        </w:tc>
        <w:tc>
          <w:tcPr>
            <w:tcW w:type="dxa" w:w="4608"/>
            <w:shd w:fill="F0F5F7"/>
            <w:tcMar>
              <w:top w:w="85" w:type="dxa"/>
              <w:left w:w="85" w:type="dxa"/>
              <w:bottom w:w="85" w:type="dxa"/>
              <w:right w:w="85" w:type="dxa"/>
            </w:tcMar>
            <w:vAlign w:val="center"/>
          </w:tcPr>
          <w:p>
            <w:pPr>
              <w:spacing w:after="0" w:line="252" w:lineRule="auto"/>
            </w:pPr>
            <w:r>
              <w:rPr>
                <w:sz w:val="18"/>
              </w:rPr>
              <w:t>User and device populations</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8"/>
              </w:rPr>
              <w:t>Administrative units</w:t>
            </w:r>
          </w:p>
        </w:tc>
        <w:tc>
          <w:tcPr>
            <w:tcW w:type="dxa" w:w="1008"/>
            <w:shd w:fill="FFFFFF"/>
            <w:tcMar>
              <w:top w:w="85" w:type="dxa"/>
              <w:left w:w="85" w:type="dxa"/>
              <w:bottom w:w="85" w:type="dxa"/>
              <w:right w:w="85" w:type="dxa"/>
            </w:tcMar>
            <w:vAlign w:val="center"/>
          </w:tcPr>
          <w:p>
            <w:pPr>
              <w:spacing w:after="0" w:line="252" w:lineRule="auto"/>
            </w:pPr>
            <w:r>
              <w:rPr>
                <w:sz w:val="18"/>
              </w:rPr>
              <w:t>3</w:t>
            </w:r>
          </w:p>
        </w:tc>
        <w:tc>
          <w:tcPr>
            <w:tcW w:type="dxa" w:w="4608"/>
            <w:shd w:fill="FFFFFF"/>
            <w:tcMar>
              <w:top w:w="85" w:type="dxa"/>
              <w:left w:w="85" w:type="dxa"/>
              <w:bottom w:w="85" w:type="dxa"/>
              <w:right w:w="85" w:type="dxa"/>
            </w:tcMar>
            <w:vAlign w:val="center"/>
          </w:tcPr>
          <w:p>
            <w:pPr>
              <w:spacing w:after="0" w:line="252" w:lineRule="auto"/>
            </w:pPr>
            <w:r>
              <w:rPr>
                <w:sz w:val="18"/>
              </w:rPr>
              <w:t>Two dynamic units and one assigned unit</w:t>
            </w:r>
          </w:p>
        </w:tc>
      </w:tr>
      <w:tr>
        <w:trPr>
          <w:cantSplit/>
        </w:trPr>
        <w:tc>
          <w:tcPr>
            <w:tcW w:type="dxa" w:w="4320"/>
            <w:shd w:fill="F0F5F7"/>
            <w:tcMar>
              <w:top w:w="85" w:type="dxa"/>
              <w:left w:w="85" w:type="dxa"/>
              <w:bottom w:w="85" w:type="dxa"/>
              <w:right w:w="85" w:type="dxa"/>
            </w:tcMar>
            <w:vAlign w:val="center"/>
          </w:tcPr>
          <w:p>
            <w:pPr>
              <w:spacing w:after="0" w:line="252" w:lineRule="auto"/>
            </w:pPr>
            <w:r>
              <w:rPr>
                <w:sz w:val="18"/>
              </w:rPr>
              <w:t>Entra scoped role mappings</w:t>
            </w:r>
          </w:p>
        </w:tc>
        <w:tc>
          <w:tcPr>
            <w:tcW w:type="dxa" w:w="1008"/>
            <w:shd w:fill="F0F5F7"/>
            <w:tcMar>
              <w:top w:w="85" w:type="dxa"/>
              <w:left w:w="85" w:type="dxa"/>
              <w:bottom w:w="85" w:type="dxa"/>
              <w:right w:w="85" w:type="dxa"/>
            </w:tcMar>
            <w:vAlign w:val="center"/>
          </w:tcPr>
          <w:p>
            <w:pPr>
              <w:spacing w:after="0" w:line="252" w:lineRule="auto"/>
            </w:pPr>
            <w:r>
              <w:rPr>
                <w:sz w:val="18"/>
              </w:rPr>
              <w:t>8</w:t>
            </w:r>
          </w:p>
        </w:tc>
        <w:tc>
          <w:tcPr>
            <w:tcW w:type="dxa" w:w="4608"/>
            <w:shd w:fill="F0F5F7"/>
            <w:tcMar>
              <w:top w:w="85" w:type="dxa"/>
              <w:left w:w="85" w:type="dxa"/>
              <w:bottom w:w="85" w:type="dxa"/>
              <w:right w:w="85" w:type="dxa"/>
            </w:tcMar>
            <w:vAlign w:val="center"/>
          </w:tcPr>
          <w:p>
            <w:pPr>
              <w:spacing w:after="0" w:line="252" w:lineRule="auto"/>
            </w:pPr>
            <w:r>
              <w:rPr>
                <w:sz w:val="18"/>
              </w:rPr>
              <w:t>Four Helpdesk and four Ops mappings</w:t>
            </w:r>
          </w:p>
        </w:tc>
      </w:tr>
      <w:tr>
        <w:trPr>
          <w:cantSplit/>
        </w:trPr>
        <w:tc>
          <w:tcPr>
            <w:tcW w:type="dxa" w:w="4320"/>
            <w:shd w:fill="FFFFFF"/>
            <w:tcMar>
              <w:top w:w="85" w:type="dxa"/>
              <w:left w:w="85" w:type="dxa"/>
              <w:bottom w:w="85" w:type="dxa"/>
              <w:right w:w="85" w:type="dxa"/>
            </w:tcMar>
            <w:vAlign w:val="center"/>
          </w:tcPr>
          <w:p>
            <w:pPr>
              <w:spacing w:after="0" w:line="252" w:lineRule="auto"/>
            </w:pPr>
            <w:r>
              <w:rPr>
                <w:sz w:val="18"/>
              </w:rPr>
              <w:t>Intune scope tag and bindings</w:t>
            </w:r>
          </w:p>
        </w:tc>
        <w:tc>
          <w:tcPr>
            <w:tcW w:type="dxa" w:w="1008"/>
            <w:shd w:fill="FFFFFF"/>
            <w:tcMar>
              <w:top w:w="85" w:type="dxa"/>
              <w:left w:w="85" w:type="dxa"/>
              <w:bottom w:w="85" w:type="dxa"/>
              <w:right w:w="85" w:type="dxa"/>
            </w:tcMar>
            <w:vAlign w:val="center"/>
          </w:tcPr>
          <w:p>
            <w:pPr>
              <w:spacing w:after="0" w:line="252" w:lineRule="auto"/>
            </w:pPr>
            <w:r>
              <w:rPr>
                <w:sz w:val="18"/>
              </w:rPr>
              <w:t>1 + 2</w:t>
            </w:r>
          </w:p>
        </w:tc>
        <w:tc>
          <w:tcPr>
            <w:tcW w:type="dxa" w:w="4608"/>
            <w:shd w:fill="FFFFFF"/>
            <w:tcMar>
              <w:top w:w="85" w:type="dxa"/>
              <w:left w:w="85" w:type="dxa"/>
              <w:bottom w:w="85" w:type="dxa"/>
              <w:right w:w="85" w:type="dxa"/>
            </w:tcMar>
            <w:vAlign w:val="center"/>
          </w:tcPr>
          <w:p>
            <w:pPr>
              <w:spacing w:after="0" w:line="252" w:lineRule="auto"/>
            </w:pPr>
            <w:r>
              <w:rPr>
                <w:sz w:val="18"/>
              </w:rPr>
              <w:t>One tag and two assignments</w:t>
            </w:r>
          </w:p>
        </w:tc>
      </w:tr>
    </w:tbl>
    <w:p>
      <w:pPr>
        <w:spacing w:after="0"/>
      </w:pPr>
    </w:p>
    <w:p>
      <w:r>
        <w:t>Full multi-region catalog totals for N regions, including optional Azure groups: 24 + 7N groups when the central plain approval group is included; 3N regional AUs; 5 + 2N Intune role bindings. The custom Intune role is shared across regions. Existing objects may be reused, so these are design counts, not necessarily creation counts.</w:t>
      </w:r>
    </w:p>
    <w:p>
      <w:pPr>
        <w:pStyle w:val="Heading1"/>
        <w:pageBreakBefore/>
      </w:pPr>
      <w:r>
        <w:t>16 Regional groups and administrative units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480"/>
        <w:gridCol w:w="3456"/>
      </w:tblGrid>
      <w:tr>
        <w:trPr>
          <w:cantSplit/>
          <w:tblHeader/>
        </w:trPr>
        <w:tc>
          <w:tcPr>
            <w:tcW w:type="dxa" w:w="6480"/>
            <w:shd w:fill="193B52"/>
            <w:tcMar>
              <w:top w:w="85" w:type="dxa"/>
              <w:left w:w="85" w:type="dxa"/>
              <w:bottom w:w="85" w:type="dxa"/>
              <w:right w:w="85" w:type="dxa"/>
            </w:tcMar>
            <w:vAlign w:val="center"/>
          </w:tcPr>
          <w:p>
            <w:pPr>
              <w:spacing w:after="0" w:line="252" w:lineRule="auto"/>
            </w:pPr>
            <w:r>
              <w:rPr>
                <w:b/>
                <w:color w:val="FFFFFF"/>
                <w:sz w:val="18"/>
              </w:rPr>
              <w:t>Exact sample group</w:t>
            </w:r>
          </w:p>
        </w:tc>
        <w:tc>
          <w:tcPr>
            <w:tcW w:type="dxa" w:w="3456"/>
            <w:shd w:fill="193B52"/>
            <w:tcMar>
              <w:top w:w="85" w:type="dxa"/>
              <w:left w:w="85" w:type="dxa"/>
              <w:bottom w:w="85" w:type="dxa"/>
              <w:right w:w="85" w:type="dxa"/>
            </w:tcMar>
            <w:vAlign w:val="center"/>
          </w:tcPr>
          <w:p>
            <w:pPr>
              <w:spacing w:after="0" w:line="252" w:lineRule="auto"/>
            </w:pPr>
            <w:r>
              <w:rPr>
                <w:b/>
                <w:color w:val="FFFFFF"/>
                <w:sz w:val="18"/>
              </w:rPr>
              <w:t>Policy or type</w:t>
            </w:r>
          </w:p>
        </w:tc>
      </w:tr>
      <w:tr>
        <w:trPr>
          <w:cantSplit/>
        </w:trPr>
        <w:tc>
          <w:tcPr>
            <w:tcW w:type="dxa" w:w="6480"/>
            <w:shd w:fill="F0F5F7"/>
            <w:tcMar>
              <w:top w:w="85" w:type="dxa"/>
              <w:left w:w="85" w:type="dxa"/>
              <w:bottom w:w="85" w:type="dxa"/>
              <w:right w:w="85" w:type="dxa"/>
            </w:tcMar>
            <w:vAlign w:val="center"/>
          </w:tcPr>
          <w:p>
            <w:pPr>
              <w:spacing w:after="0" w:line="252" w:lineRule="auto"/>
            </w:pPr>
            <w:r>
              <w:rPr>
                <w:sz w:val="18"/>
              </w:rPr>
              <w:t>PIM-SG-EU-NL-Helpdesk</w:t>
            </w:r>
          </w:p>
        </w:tc>
        <w:tc>
          <w:tcPr>
            <w:tcW w:type="dxa" w:w="3456"/>
            <w:shd w:fill="F0F5F7"/>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6480"/>
            <w:shd w:fill="FFFFFF"/>
            <w:tcMar>
              <w:top w:w="85" w:type="dxa"/>
              <w:left w:w="85" w:type="dxa"/>
              <w:bottom w:w="85" w:type="dxa"/>
              <w:right w:w="85" w:type="dxa"/>
            </w:tcMar>
            <w:vAlign w:val="center"/>
          </w:tcPr>
          <w:p>
            <w:pPr>
              <w:spacing w:after="0" w:line="252" w:lineRule="auto"/>
            </w:pPr>
            <w:r>
              <w:rPr>
                <w:sz w:val="18"/>
              </w:rPr>
              <w:t>PIM-SG-EU-NL-Ops</w:t>
            </w:r>
          </w:p>
        </w:tc>
        <w:tc>
          <w:tcPr>
            <w:tcW w:type="dxa" w:w="3456"/>
            <w:shd w:fill="FFFFFF"/>
            <w:tcMar>
              <w:top w:w="85" w:type="dxa"/>
              <w:left w:w="85" w:type="dxa"/>
              <w:bottom w:w="85" w:type="dxa"/>
              <w:right w:w="85" w:type="dxa"/>
            </w:tcMar>
            <w:vAlign w:val="center"/>
          </w:tcPr>
          <w:p>
            <w:pPr>
              <w:spacing w:after="0" w:line="252" w:lineRule="auto"/>
            </w:pPr>
            <w:r>
              <w:rPr>
                <w:sz w:val="18"/>
              </w:rPr>
              <w:t>GroupMember</w:t>
            </w:r>
          </w:p>
        </w:tc>
      </w:tr>
      <w:tr>
        <w:trPr>
          <w:cantSplit/>
        </w:trPr>
        <w:tc>
          <w:tcPr>
            <w:tcW w:type="dxa" w:w="6480"/>
            <w:shd w:fill="F0F5F7"/>
            <w:tcMar>
              <w:top w:w="85" w:type="dxa"/>
              <w:left w:w="85" w:type="dxa"/>
              <w:bottom w:w="85" w:type="dxa"/>
              <w:right w:w="85" w:type="dxa"/>
            </w:tcMar>
            <w:vAlign w:val="center"/>
          </w:tcPr>
          <w:p>
            <w:pPr>
              <w:spacing w:after="0" w:line="252" w:lineRule="auto"/>
            </w:pPr>
            <w:r>
              <w:rPr>
                <w:sz w:val="18"/>
              </w:rPr>
              <w:t>PIM-SG-INT-HelpDesk-EU-NL</w:t>
            </w:r>
          </w:p>
        </w:tc>
        <w:tc>
          <w:tcPr>
            <w:tcW w:type="dxa" w:w="3456"/>
            <w:shd w:fill="F0F5F7"/>
            <w:tcMar>
              <w:top w:w="85" w:type="dxa"/>
              <w:left w:w="85" w:type="dxa"/>
              <w:bottom w:w="85" w:type="dxa"/>
              <w:right w:w="85" w:type="dxa"/>
            </w:tcMar>
            <w:vAlign w:val="center"/>
          </w:tcPr>
          <w:p>
            <w:pPr>
              <w:spacing w:after="0" w:line="252" w:lineRule="auto"/>
            </w:pPr>
            <w:r>
              <w:rPr>
                <w:sz w:val="18"/>
              </w:rPr>
              <w:t>GroupJIT</w:t>
            </w:r>
          </w:p>
        </w:tc>
      </w:tr>
      <w:tr>
        <w:trPr>
          <w:cantSplit/>
        </w:trPr>
        <w:tc>
          <w:tcPr>
            <w:tcW w:type="dxa" w:w="6480"/>
            <w:shd w:fill="FFFFFF"/>
            <w:tcMar>
              <w:top w:w="85" w:type="dxa"/>
              <w:left w:w="85" w:type="dxa"/>
              <w:bottom w:w="85" w:type="dxa"/>
              <w:right w:w="85" w:type="dxa"/>
            </w:tcMar>
            <w:vAlign w:val="center"/>
          </w:tcPr>
          <w:p>
            <w:pPr>
              <w:spacing w:after="0" w:line="252" w:lineRule="auto"/>
            </w:pPr>
            <w:r>
              <w:rPr>
                <w:sz w:val="18"/>
              </w:rPr>
              <w:t>PIM-SG-INT-Ops-EU-NL</w:t>
            </w:r>
          </w:p>
        </w:tc>
        <w:tc>
          <w:tcPr>
            <w:tcW w:type="dxa" w:w="3456"/>
            <w:shd w:fill="FFFFFF"/>
            <w:tcMar>
              <w:top w:w="85" w:type="dxa"/>
              <w:left w:w="85" w:type="dxa"/>
              <w:bottom w:w="85" w:type="dxa"/>
              <w:right w:w="85" w:type="dxa"/>
            </w:tcMar>
            <w:vAlign w:val="center"/>
          </w:tcPr>
          <w:p>
            <w:pPr>
              <w:spacing w:after="0" w:line="252" w:lineRule="auto"/>
            </w:pPr>
            <w:r>
              <w:rPr>
                <w:sz w:val="18"/>
              </w:rPr>
              <w:t>GroupJIT</w:t>
            </w:r>
          </w:p>
        </w:tc>
      </w:tr>
      <w:tr>
        <w:trPr>
          <w:cantSplit/>
        </w:trPr>
        <w:tc>
          <w:tcPr>
            <w:tcW w:type="dxa" w:w="6480"/>
            <w:shd w:fill="F0F5F7"/>
            <w:tcMar>
              <w:top w:w="85" w:type="dxa"/>
              <w:left w:w="85" w:type="dxa"/>
              <w:bottom w:w="85" w:type="dxa"/>
              <w:right w:w="85" w:type="dxa"/>
            </w:tcMar>
            <w:vAlign w:val="center"/>
          </w:tcPr>
          <w:p>
            <w:pPr>
              <w:spacing w:after="0" w:line="252" w:lineRule="auto"/>
            </w:pPr>
            <w:r>
              <w:rPr>
                <w:sz w:val="18"/>
              </w:rPr>
              <w:t>PIM-SG-EU-NL-Approvers</w:t>
            </w:r>
          </w:p>
        </w:tc>
        <w:tc>
          <w:tcPr>
            <w:tcW w:type="dxa" w:w="3456"/>
            <w:shd w:fill="F0F5F7"/>
            <w:tcMar>
              <w:top w:w="85" w:type="dxa"/>
              <w:left w:w="85" w:type="dxa"/>
              <w:bottom w:w="85" w:type="dxa"/>
              <w:right w:w="85" w:type="dxa"/>
            </w:tcMar>
            <w:vAlign w:val="center"/>
          </w:tcPr>
          <w:p>
            <w:pPr>
              <w:spacing w:after="0" w:line="252" w:lineRule="auto"/>
            </w:pPr>
            <w:r>
              <w:rPr>
                <w:sz w:val="18"/>
              </w:rPr>
              <w:t>Plain security group</w:t>
            </w:r>
          </w:p>
        </w:tc>
      </w:tr>
      <w:tr>
        <w:trPr>
          <w:cantSplit/>
        </w:trPr>
        <w:tc>
          <w:tcPr>
            <w:tcW w:type="dxa" w:w="6480"/>
            <w:shd w:fill="FFFFFF"/>
            <w:tcMar>
              <w:top w:w="85" w:type="dxa"/>
              <w:left w:w="85" w:type="dxa"/>
              <w:bottom w:w="85" w:type="dxa"/>
              <w:right w:w="85" w:type="dxa"/>
            </w:tcMar>
            <w:vAlign w:val="center"/>
          </w:tcPr>
          <w:p>
            <w:pPr>
              <w:spacing w:after="0" w:line="252" w:lineRule="auto"/>
            </w:pPr>
            <w:r>
              <w:rPr>
                <w:sz w:val="18"/>
              </w:rPr>
              <w:t>INT-SG-USR-EU-NL-All</w:t>
            </w:r>
          </w:p>
        </w:tc>
        <w:tc>
          <w:tcPr>
            <w:tcW w:type="dxa" w:w="3456"/>
            <w:shd w:fill="FFFFFF"/>
            <w:tcMar>
              <w:top w:w="85" w:type="dxa"/>
              <w:left w:w="85" w:type="dxa"/>
              <w:bottom w:w="85" w:type="dxa"/>
              <w:right w:w="85" w:type="dxa"/>
            </w:tcMar>
            <w:vAlign w:val="center"/>
          </w:tcPr>
          <w:p>
            <w:pPr>
              <w:spacing w:after="0" w:line="252" w:lineRule="auto"/>
            </w:pPr>
            <w:r>
              <w:rPr>
                <w:sz w:val="18"/>
              </w:rPr>
              <w:t>Dynamic user scope group</w:t>
            </w:r>
          </w:p>
        </w:tc>
      </w:tr>
      <w:tr>
        <w:trPr>
          <w:cantSplit/>
        </w:trPr>
        <w:tc>
          <w:tcPr>
            <w:tcW w:type="dxa" w:w="6480"/>
            <w:shd w:fill="F0F5F7"/>
            <w:tcMar>
              <w:top w:w="85" w:type="dxa"/>
              <w:left w:w="85" w:type="dxa"/>
              <w:bottom w:w="85" w:type="dxa"/>
              <w:right w:w="85" w:type="dxa"/>
            </w:tcMar>
            <w:vAlign w:val="center"/>
          </w:tcPr>
          <w:p>
            <w:pPr>
              <w:spacing w:after="0" w:line="252" w:lineRule="auto"/>
            </w:pPr>
            <w:r>
              <w:rPr>
                <w:sz w:val="18"/>
              </w:rPr>
              <w:t>INT-SG-DEV-EU-NL-All</w:t>
            </w:r>
          </w:p>
        </w:tc>
        <w:tc>
          <w:tcPr>
            <w:tcW w:type="dxa" w:w="3456"/>
            <w:shd w:fill="F0F5F7"/>
            <w:tcMar>
              <w:top w:w="85" w:type="dxa"/>
              <w:left w:w="85" w:type="dxa"/>
              <w:bottom w:w="85" w:type="dxa"/>
              <w:right w:w="85" w:type="dxa"/>
            </w:tcMar>
            <w:vAlign w:val="center"/>
          </w:tcPr>
          <w:p>
            <w:pPr>
              <w:spacing w:after="0" w:line="252" w:lineRule="auto"/>
            </w:pPr>
            <w:r>
              <w:rPr>
                <w:sz w:val="18"/>
              </w:rPr>
              <w:t>Dynamic device scope group</w:t>
            </w:r>
          </w:p>
        </w:tc>
      </w:tr>
    </w:tbl>
    <w:p>
      <w:pPr>
        <w:spacing w:after="0"/>
      </w:pPr>
    </w:p>
    <w:p>
      <w:r>
        <w:t>The first four groups are role assignable. The regional approval group and the two Intune scope groups are not role assignable. Region approvers come from the region input; operators, eligible members and group owners require customer selection.</w:t>
      </w:r>
    </w:p>
    <w:p>
      <w:pPr>
        <w:pStyle w:val="Heading2"/>
      </w:pPr>
      <w:r>
        <w:t>AU-EU-NL-Users</w:t>
      </w:r>
    </w:p>
    <w:p>
      <w:r>
        <w:t>Membership: dynamic; object type: user.</w:t>
      </w:r>
    </w:p>
    <w:p>
      <w:r>
        <w:t>(user.extensionAttribute1 -eq "EU-NL")</w:t>
      </w:r>
    </w:p>
    <w:p>
      <w:pPr>
        <w:pStyle w:val="Heading2"/>
      </w:pPr>
      <w:r>
        <w:t>AU-EU-NL-Devices</w:t>
      </w:r>
    </w:p>
    <w:p>
      <w:r>
        <w:t>Membership: dynamic; object type: device.</w:t>
      </w:r>
    </w:p>
    <w:p>
      <w:r>
        <w:t>(device.extensionAttribute1 -eq "EU-NL") -or (device.displayName -startsWith "NL-")</w:t>
      </w:r>
    </w:p>
    <w:p>
      <w:pPr>
        <w:pStyle w:val="Heading2"/>
      </w:pPr>
      <w:r>
        <w:t>AU-EU-NL-Groups</w:t>
      </w:r>
    </w:p>
    <w:p>
      <w:r>
        <w:t>Membership: assigned; object type: group.</w:t>
      </w:r>
    </w:p>
    <w:p>
      <w:r>
        <w:t>Populate with the region’s approved groups. Dynamic AU membership does not support groups.</w:t>
      </w:r>
    </w:p>
    <w:p>
      <w:r>
        <w:t>The two dynamic AUs use different populations from the Intune scope groups. The AU device rule checks an extension attribute or device name; the Intune device rule checks enrollment profile name or device name. Verify actual membership in both systems before granting access.</w:t>
      </w:r>
    </w:p>
    <w:p>
      <w:pPr>
        <w:pStyle w:val="Heading1"/>
        <w:pageBreakBefore/>
      </w:pPr>
      <w:r>
        <w:t>17 Regional role bindings and Intune rules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896"/>
        <w:gridCol w:w="2448"/>
        <w:gridCol w:w="2592"/>
      </w:tblGrid>
      <w:tr>
        <w:trPr>
          <w:cantSplit/>
          <w:tblHeader/>
        </w:trPr>
        <w:tc>
          <w:tcPr>
            <w:tcW w:type="dxa" w:w="4896"/>
            <w:shd w:fill="193B52"/>
            <w:tcMar>
              <w:top w:w="85" w:type="dxa"/>
              <w:left w:w="85" w:type="dxa"/>
              <w:bottom w:w="85" w:type="dxa"/>
              <w:right w:w="85" w:type="dxa"/>
            </w:tcMar>
            <w:vAlign w:val="center"/>
          </w:tcPr>
          <w:p>
            <w:pPr>
              <w:spacing w:after="0" w:line="252" w:lineRule="auto"/>
            </w:pPr>
            <w:r>
              <w:rPr>
                <w:b/>
                <w:color w:val="FFFFFF"/>
                <w:sz w:val="18"/>
              </w:rPr>
              <w:t>Role</w:t>
            </w:r>
          </w:p>
        </w:tc>
        <w:tc>
          <w:tcPr>
            <w:tcW w:type="dxa" w:w="2448"/>
            <w:shd w:fill="193B52"/>
            <w:tcMar>
              <w:top w:w="85" w:type="dxa"/>
              <w:left w:w="85" w:type="dxa"/>
              <w:bottom w:w="85" w:type="dxa"/>
              <w:right w:w="85" w:type="dxa"/>
            </w:tcMar>
            <w:vAlign w:val="center"/>
          </w:tcPr>
          <w:p>
            <w:pPr>
              <w:spacing w:after="0" w:line="252" w:lineRule="auto"/>
            </w:pPr>
            <w:r>
              <w:rPr>
                <w:b/>
                <w:color w:val="FFFFFF"/>
                <w:sz w:val="18"/>
              </w:rPr>
              <w:t>Persona suffix</w:t>
            </w:r>
          </w:p>
        </w:tc>
        <w:tc>
          <w:tcPr>
            <w:tcW w:type="dxa" w:w="2592"/>
            <w:shd w:fill="193B52"/>
            <w:tcMar>
              <w:top w:w="85" w:type="dxa"/>
              <w:left w:w="85" w:type="dxa"/>
              <w:bottom w:w="85" w:type="dxa"/>
              <w:right w:w="85" w:type="dxa"/>
            </w:tcMar>
            <w:vAlign w:val="center"/>
          </w:tcPr>
          <w:p>
            <w:pPr>
              <w:spacing w:after="0" w:line="252" w:lineRule="auto"/>
            </w:pPr>
            <w:r>
              <w:rPr>
                <w:b/>
                <w:color w:val="FFFFFF"/>
                <w:sz w:val="18"/>
              </w:rPr>
              <w:t>AU suffix</w:t>
            </w:r>
          </w:p>
        </w:tc>
      </w:tr>
      <w:tr>
        <w:trPr>
          <w:cantSplit/>
        </w:trPr>
        <w:tc>
          <w:tcPr>
            <w:tcW w:type="dxa" w:w="4896"/>
            <w:shd w:fill="F0F5F7"/>
            <w:tcMar>
              <w:top w:w="85" w:type="dxa"/>
              <w:left w:w="85" w:type="dxa"/>
              <w:bottom w:w="85" w:type="dxa"/>
              <w:right w:w="85" w:type="dxa"/>
            </w:tcMar>
            <w:vAlign w:val="center"/>
          </w:tcPr>
          <w:p>
            <w:pPr>
              <w:spacing w:after="0" w:line="252" w:lineRule="auto"/>
            </w:pPr>
            <w:r>
              <w:rPr>
                <w:sz w:val="18"/>
              </w:rPr>
              <w:t>Helpdesk Administrator</w:t>
            </w:r>
          </w:p>
        </w:tc>
        <w:tc>
          <w:tcPr>
            <w:tcW w:type="dxa" w:w="2448"/>
            <w:shd w:fill="F0F5F7"/>
            <w:tcMar>
              <w:top w:w="85" w:type="dxa"/>
              <w:left w:w="85" w:type="dxa"/>
              <w:bottom w:w="85" w:type="dxa"/>
              <w:right w:w="85" w:type="dxa"/>
            </w:tcMar>
            <w:vAlign w:val="center"/>
          </w:tcPr>
          <w:p>
            <w:pPr>
              <w:spacing w:after="0" w:line="252" w:lineRule="auto"/>
            </w:pPr>
            <w:r>
              <w:rPr>
                <w:sz w:val="18"/>
              </w:rPr>
              <w:t>Helpdesk</w:t>
            </w:r>
          </w:p>
        </w:tc>
        <w:tc>
          <w:tcPr>
            <w:tcW w:type="dxa" w:w="2592"/>
            <w:shd w:fill="F0F5F7"/>
            <w:tcMar>
              <w:top w:w="85" w:type="dxa"/>
              <w:left w:w="85" w:type="dxa"/>
              <w:bottom w:w="85" w:type="dxa"/>
              <w:right w:w="85" w:type="dxa"/>
            </w:tcMar>
            <w:vAlign w:val="center"/>
          </w:tcPr>
          <w:p>
            <w:pPr>
              <w:spacing w:after="0" w:line="252" w:lineRule="auto"/>
            </w:pPr>
            <w:r>
              <w:rPr>
                <w:sz w:val="18"/>
              </w:rPr>
              <w:t>Users</w:t>
            </w:r>
          </w:p>
        </w:tc>
      </w:tr>
      <w:tr>
        <w:trPr>
          <w:cantSplit/>
        </w:trPr>
        <w:tc>
          <w:tcPr>
            <w:tcW w:type="dxa" w:w="4896"/>
            <w:shd w:fill="FFFFFF"/>
            <w:tcMar>
              <w:top w:w="85" w:type="dxa"/>
              <w:left w:w="85" w:type="dxa"/>
              <w:bottom w:w="85" w:type="dxa"/>
              <w:right w:w="85" w:type="dxa"/>
            </w:tcMar>
            <w:vAlign w:val="center"/>
          </w:tcPr>
          <w:p>
            <w:pPr>
              <w:spacing w:after="0" w:line="252" w:lineRule="auto"/>
            </w:pPr>
            <w:r>
              <w:rPr>
                <w:sz w:val="18"/>
              </w:rPr>
              <w:t>Password Administrator</w:t>
            </w:r>
          </w:p>
        </w:tc>
        <w:tc>
          <w:tcPr>
            <w:tcW w:type="dxa" w:w="2448"/>
            <w:shd w:fill="FFFFFF"/>
            <w:tcMar>
              <w:top w:w="85" w:type="dxa"/>
              <w:left w:w="85" w:type="dxa"/>
              <w:bottom w:w="85" w:type="dxa"/>
              <w:right w:w="85" w:type="dxa"/>
            </w:tcMar>
            <w:vAlign w:val="center"/>
          </w:tcPr>
          <w:p>
            <w:pPr>
              <w:spacing w:after="0" w:line="252" w:lineRule="auto"/>
            </w:pPr>
            <w:r>
              <w:rPr>
                <w:sz w:val="18"/>
              </w:rPr>
              <w:t>Helpdesk</w:t>
            </w:r>
          </w:p>
        </w:tc>
        <w:tc>
          <w:tcPr>
            <w:tcW w:type="dxa" w:w="2592"/>
            <w:shd w:fill="FFFFFF"/>
            <w:tcMar>
              <w:top w:w="85" w:type="dxa"/>
              <w:left w:w="85" w:type="dxa"/>
              <w:bottom w:w="85" w:type="dxa"/>
              <w:right w:w="85" w:type="dxa"/>
            </w:tcMar>
            <w:vAlign w:val="center"/>
          </w:tcPr>
          <w:p>
            <w:pPr>
              <w:spacing w:after="0" w:line="252" w:lineRule="auto"/>
            </w:pPr>
            <w:r>
              <w:rPr>
                <w:sz w:val="18"/>
              </w:rPr>
              <w:t>Users</w:t>
            </w:r>
          </w:p>
        </w:tc>
      </w:tr>
      <w:tr>
        <w:trPr>
          <w:cantSplit/>
        </w:trPr>
        <w:tc>
          <w:tcPr>
            <w:tcW w:type="dxa" w:w="4896"/>
            <w:shd w:fill="F0F5F7"/>
            <w:tcMar>
              <w:top w:w="85" w:type="dxa"/>
              <w:left w:w="85" w:type="dxa"/>
              <w:bottom w:w="85" w:type="dxa"/>
              <w:right w:w="85" w:type="dxa"/>
            </w:tcMar>
            <w:vAlign w:val="center"/>
          </w:tcPr>
          <w:p>
            <w:pPr>
              <w:spacing w:after="0" w:line="252" w:lineRule="auto"/>
            </w:pPr>
            <w:r>
              <w:rPr>
                <w:sz w:val="18"/>
              </w:rPr>
              <w:t>Authentication Administrator</w:t>
            </w:r>
          </w:p>
        </w:tc>
        <w:tc>
          <w:tcPr>
            <w:tcW w:type="dxa" w:w="2448"/>
            <w:shd w:fill="F0F5F7"/>
            <w:tcMar>
              <w:top w:w="85" w:type="dxa"/>
              <w:left w:w="85" w:type="dxa"/>
              <w:bottom w:w="85" w:type="dxa"/>
              <w:right w:w="85" w:type="dxa"/>
            </w:tcMar>
            <w:vAlign w:val="center"/>
          </w:tcPr>
          <w:p>
            <w:pPr>
              <w:spacing w:after="0" w:line="252" w:lineRule="auto"/>
            </w:pPr>
            <w:r>
              <w:rPr>
                <w:sz w:val="18"/>
              </w:rPr>
              <w:t>Helpdesk</w:t>
            </w:r>
          </w:p>
        </w:tc>
        <w:tc>
          <w:tcPr>
            <w:tcW w:type="dxa" w:w="2592"/>
            <w:shd w:fill="F0F5F7"/>
            <w:tcMar>
              <w:top w:w="85" w:type="dxa"/>
              <w:left w:w="85" w:type="dxa"/>
              <w:bottom w:w="85" w:type="dxa"/>
              <w:right w:w="85" w:type="dxa"/>
            </w:tcMar>
            <w:vAlign w:val="center"/>
          </w:tcPr>
          <w:p>
            <w:pPr>
              <w:spacing w:after="0" w:line="252" w:lineRule="auto"/>
            </w:pPr>
            <w:r>
              <w:rPr>
                <w:sz w:val="18"/>
              </w:rPr>
              <w:t>Users</w:t>
            </w:r>
          </w:p>
        </w:tc>
      </w:tr>
      <w:tr>
        <w:trPr>
          <w:cantSplit/>
        </w:trPr>
        <w:tc>
          <w:tcPr>
            <w:tcW w:type="dxa" w:w="4896"/>
            <w:shd w:fill="FFFFFF"/>
            <w:tcMar>
              <w:top w:w="85" w:type="dxa"/>
              <w:left w:w="85" w:type="dxa"/>
              <w:bottom w:w="85" w:type="dxa"/>
              <w:right w:w="85" w:type="dxa"/>
            </w:tcMar>
            <w:vAlign w:val="center"/>
          </w:tcPr>
          <w:p>
            <w:pPr>
              <w:spacing w:after="0" w:line="252" w:lineRule="auto"/>
            </w:pPr>
            <w:r>
              <w:rPr>
                <w:sz w:val="18"/>
              </w:rPr>
              <w:t>License Administrator</w:t>
            </w:r>
          </w:p>
        </w:tc>
        <w:tc>
          <w:tcPr>
            <w:tcW w:type="dxa" w:w="2448"/>
            <w:shd w:fill="FFFFFF"/>
            <w:tcMar>
              <w:top w:w="85" w:type="dxa"/>
              <w:left w:w="85" w:type="dxa"/>
              <w:bottom w:w="85" w:type="dxa"/>
              <w:right w:w="85" w:type="dxa"/>
            </w:tcMar>
            <w:vAlign w:val="center"/>
          </w:tcPr>
          <w:p>
            <w:pPr>
              <w:spacing w:after="0" w:line="252" w:lineRule="auto"/>
            </w:pPr>
            <w:r>
              <w:rPr>
                <w:sz w:val="18"/>
              </w:rPr>
              <w:t>Helpdesk</w:t>
            </w:r>
          </w:p>
        </w:tc>
        <w:tc>
          <w:tcPr>
            <w:tcW w:type="dxa" w:w="2592"/>
            <w:shd w:fill="FFFFFF"/>
            <w:tcMar>
              <w:top w:w="85" w:type="dxa"/>
              <w:left w:w="85" w:type="dxa"/>
              <w:bottom w:w="85" w:type="dxa"/>
              <w:right w:w="85" w:type="dxa"/>
            </w:tcMar>
            <w:vAlign w:val="center"/>
          </w:tcPr>
          <w:p>
            <w:pPr>
              <w:spacing w:after="0" w:line="252" w:lineRule="auto"/>
            </w:pPr>
            <w:r>
              <w:rPr>
                <w:sz w:val="18"/>
              </w:rPr>
              <w:t>Users</w:t>
            </w:r>
          </w:p>
        </w:tc>
      </w:tr>
      <w:tr>
        <w:trPr>
          <w:cantSplit/>
        </w:trPr>
        <w:tc>
          <w:tcPr>
            <w:tcW w:type="dxa" w:w="4896"/>
            <w:shd w:fill="F0F5F7"/>
            <w:tcMar>
              <w:top w:w="85" w:type="dxa"/>
              <w:left w:w="85" w:type="dxa"/>
              <w:bottom w:w="85" w:type="dxa"/>
              <w:right w:w="85" w:type="dxa"/>
            </w:tcMar>
            <w:vAlign w:val="center"/>
          </w:tcPr>
          <w:p>
            <w:pPr>
              <w:spacing w:after="0" w:line="252" w:lineRule="auto"/>
            </w:pPr>
            <w:r>
              <w:rPr>
                <w:sz w:val="18"/>
              </w:rPr>
              <w:t>User Administrator</w:t>
            </w:r>
          </w:p>
        </w:tc>
        <w:tc>
          <w:tcPr>
            <w:tcW w:type="dxa" w:w="2448"/>
            <w:shd w:fill="F0F5F7"/>
            <w:tcMar>
              <w:top w:w="85" w:type="dxa"/>
              <w:left w:w="85" w:type="dxa"/>
              <w:bottom w:w="85" w:type="dxa"/>
              <w:right w:w="85" w:type="dxa"/>
            </w:tcMar>
            <w:vAlign w:val="center"/>
          </w:tcPr>
          <w:p>
            <w:pPr>
              <w:spacing w:after="0" w:line="252" w:lineRule="auto"/>
            </w:pPr>
            <w:r>
              <w:rPr>
                <w:sz w:val="18"/>
              </w:rPr>
              <w:t>Ops</w:t>
            </w:r>
          </w:p>
        </w:tc>
        <w:tc>
          <w:tcPr>
            <w:tcW w:type="dxa" w:w="2592"/>
            <w:shd w:fill="F0F5F7"/>
            <w:tcMar>
              <w:top w:w="85" w:type="dxa"/>
              <w:left w:w="85" w:type="dxa"/>
              <w:bottom w:w="85" w:type="dxa"/>
              <w:right w:w="85" w:type="dxa"/>
            </w:tcMar>
            <w:vAlign w:val="center"/>
          </w:tcPr>
          <w:p>
            <w:pPr>
              <w:spacing w:after="0" w:line="252" w:lineRule="auto"/>
            </w:pPr>
            <w:r>
              <w:rPr>
                <w:sz w:val="18"/>
              </w:rPr>
              <w:t>Users</w:t>
            </w:r>
          </w:p>
        </w:tc>
      </w:tr>
      <w:tr>
        <w:trPr>
          <w:cantSplit/>
        </w:trPr>
        <w:tc>
          <w:tcPr>
            <w:tcW w:type="dxa" w:w="4896"/>
            <w:shd w:fill="FFFFFF"/>
            <w:tcMar>
              <w:top w:w="85" w:type="dxa"/>
              <w:left w:w="85" w:type="dxa"/>
              <w:bottom w:w="85" w:type="dxa"/>
              <w:right w:w="85" w:type="dxa"/>
            </w:tcMar>
            <w:vAlign w:val="center"/>
          </w:tcPr>
          <w:p>
            <w:pPr>
              <w:spacing w:after="0" w:line="252" w:lineRule="auto"/>
            </w:pPr>
            <w:r>
              <w:rPr>
                <w:sz w:val="18"/>
              </w:rPr>
              <w:t>Groups Administrator</w:t>
            </w:r>
          </w:p>
        </w:tc>
        <w:tc>
          <w:tcPr>
            <w:tcW w:type="dxa" w:w="2448"/>
            <w:shd w:fill="FFFFFF"/>
            <w:tcMar>
              <w:top w:w="85" w:type="dxa"/>
              <w:left w:w="85" w:type="dxa"/>
              <w:bottom w:w="85" w:type="dxa"/>
              <w:right w:w="85" w:type="dxa"/>
            </w:tcMar>
            <w:vAlign w:val="center"/>
          </w:tcPr>
          <w:p>
            <w:pPr>
              <w:spacing w:after="0" w:line="252" w:lineRule="auto"/>
            </w:pPr>
            <w:r>
              <w:rPr>
                <w:sz w:val="18"/>
              </w:rPr>
              <w:t>Ops</w:t>
            </w:r>
          </w:p>
        </w:tc>
        <w:tc>
          <w:tcPr>
            <w:tcW w:type="dxa" w:w="2592"/>
            <w:shd w:fill="FFFFFF"/>
            <w:tcMar>
              <w:top w:w="85" w:type="dxa"/>
              <w:left w:w="85" w:type="dxa"/>
              <w:bottom w:w="85" w:type="dxa"/>
              <w:right w:w="85" w:type="dxa"/>
            </w:tcMar>
            <w:vAlign w:val="center"/>
          </w:tcPr>
          <w:p>
            <w:pPr>
              <w:spacing w:after="0" w:line="252" w:lineRule="auto"/>
            </w:pPr>
            <w:r>
              <w:rPr>
                <w:sz w:val="18"/>
              </w:rPr>
              <w:t>Groups</w:t>
            </w:r>
          </w:p>
        </w:tc>
      </w:tr>
      <w:tr>
        <w:trPr>
          <w:cantSplit/>
        </w:trPr>
        <w:tc>
          <w:tcPr>
            <w:tcW w:type="dxa" w:w="4896"/>
            <w:shd w:fill="F0F5F7"/>
            <w:tcMar>
              <w:top w:w="85" w:type="dxa"/>
              <w:left w:w="85" w:type="dxa"/>
              <w:bottom w:w="85" w:type="dxa"/>
              <w:right w:w="85" w:type="dxa"/>
            </w:tcMar>
            <w:vAlign w:val="center"/>
          </w:tcPr>
          <w:p>
            <w:pPr>
              <w:spacing w:after="0" w:line="252" w:lineRule="auto"/>
            </w:pPr>
            <w:r>
              <w:rPr>
                <w:sz w:val="18"/>
              </w:rPr>
              <w:t>Teams Administrator</w:t>
            </w:r>
          </w:p>
        </w:tc>
        <w:tc>
          <w:tcPr>
            <w:tcW w:type="dxa" w:w="2448"/>
            <w:shd w:fill="F0F5F7"/>
            <w:tcMar>
              <w:top w:w="85" w:type="dxa"/>
              <w:left w:w="85" w:type="dxa"/>
              <w:bottom w:w="85" w:type="dxa"/>
              <w:right w:w="85" w:type="dxa"/>
            </w:tcMar>
            <w:vAlign w:val="center"/>
          </w:tcPr>
          <w:p>
            <w:pPr>
              <w:spacing w:after="0" w:line="252" w:lineRule="auto"/>
            </w:pPr>
            <w:r>
              <w:rPr>
                <w:sz w:val="18"/>
              </w:rPr>
              <w:t>Ops</w:t>
            </w:r>
          </w:p>
        </w:tc>
        <w:tc>
          <w:tcPr>
            <w:tcW w:type="dxa" w:w="2592"/>
            <w:shd w:fill="F0F5F7"/>
            <w:tcMar>
              <w:top w:w="85" w:type="dxa"/>
              <w:left w:w="85" w:type="dxa"/>
              <w:bottom w:w="85" w:type="dxa"/>
              <w:right w:w="85" w:type="dxa"/>
            </w:tcMar>
            <w:vAlign w:val="center"/>
          </w:tcPr>
          <w:p>
            <w:pPr>
              <w:spacing w:after="0" w:line="252" w:lineRule="auto"/>
            </w:pPr>
            <w:r>
              <w:rPr>
                <w:sz w:val="18"/>
              </w:rPr>
              <w:t>Groups</w:t>
            </w:r>
          </w:p>
        </w:tc>
      </w:tr>
      <w:tr>
        <w:trPr>
          <w:cantSplit/>
        </w:trPr>
        <w:tc>
          <w:tcPr>
            <w:tcW w:type="dxa" w:w="4896"/>
            <w:shd w:fill="FFFFFF"/>
            <w:tcMar>
              <w:top w:w="85" w:type="dxa"/>
              <w:left w:w="85" w:type="dxa"/>
              <w:bottom w:w="85" w:type="dxa"/>
              <w:right w:w="85" w:type="dxa"/>
            </w:tcMar>
            <w:vAlign w:val="center"/>
          </w:tcPr>
          <w:p>
            <w:pPr>
              <w:spacing w:after="0" w:line="252" w:lineRule="auto"/>
            </w:pPr>
            <w:r>
              <w:rPr>
                <w:sz w:val="18"/>
              </w:rPr>
              <w:t>Cloud Device Administrator</w:t>
            </w:r>
          </w:p>
        </w:tc>
        <w:tc>
          <w:tcPr>
            <w:tcW w:type="dxa" w:w="2448"/>
            <w:shd w:fill="FFFFFF"/>
            <w:tcMar>
              <w:top w:w="85" w:type="dxa"/>
              <w:left w:w="85" w:type="dxa"/>
              <w:bottom w:w="85" w:type="dxa"/>
              <w:right w:w="85" w:type="dxa"/>
            </w:tcMar>
            <w:vAlign w:val="center"/>
          </w:tcPr>
          <w:p>
            <w:pPr>
              <w:spacing w:after="0" w:line="252" w:lineRule="auto"/>
            </w:pPr>
            <w:r>
              <w:rPr>
                <w:sz w:val="18"/>
              </w:rPr>
              <w:t>Ops</w:t>
            </w:r>
          </w:p>
        </w:tc>
        <w:tc>
          <w:tcPr>
            <w:tcW w:type="dxa" w:w="2592"/>
            <w:shd w:fill="FFFFFF"/>
            <w:tcMar>
              <w:top w:w="85" w:type="dxa"/>
              <w:left w:w="85" w:type="dxa"/>
              <w:bottom w:w="85" w:type="dxa"/>
              <w:right w:w="85" w:type="dxa"/>
            </w:tcMar>
            <w:vAlign w:val="center"/>
          </w:tcPr>
          <w:p>
            <w:pPr>
              <w:spacing w:after="0" w:line="252" w:lineRule="auto"/>
            </w:pPr>
            <w:r>
              <w:rPr>
                <w:sz w:val="18"/>
              </w:rPr>
              <w:t>Devices</w:t>
            </w:r>
          </w:p>
        </w:tc>
      </w:tr>
    </w:tbl>
    <w:p>
      <w:pPr>
        <w:spacing w:after="0"/>
      </w:pPr>
    </w:p>
    <w:p>
      <w:r>
        <w:t>Persona prefix: PIM-SG-EU-NL-. AU prefix: AU-EU-NL-. AU assignments only authorize operations supported at AU scope; they do not reproduce the full tenant-wide role. Teams AU support is task dependent. Test the intended Teams operations explicitly. [M1, M2]</w:t>
      </w:r>
    </w:p>
    <w:p>
      <w:pPr>
        <w:pStyle w:val="Heading2"/>
      </w:pPr>
      <w:r>
        <w:t>INT-SG-USR-EU-NL-All</w:t>
      </w:r>
    </w:p>
    <w:p>
      <w:r>
        <w:t>(user.extensionAttribute1 -eq "EU-NL") -and (user.accountEnabled -eq true)</w:t>
      </w:r>
    </w:p>
    <w:p>
      <w:pPr>
        <w:pStyle w:val="Heading2"/>
      </w:pPr>
      <w:r>
        <w:t>INT-SG-DEV-EU-NL-All</w:t>
      </w:r>
    </w:p>
    <w:p>
      <w:r>
        <w:t>(device.enrollmentProfileName -startsWith "EU-NL") -or (device.displayName -startsWith "NL-")</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312"/>
        <w:gridCol w:w="2880"/>
        <w:gridCol w:w="3744"/>
      </w:tblGrid>
      <w:tr>
        <w:trPr>
          <w:cantSplit/>
          <w:tblHeader/>
        </w:trPr>
        <w:tc>
          <w:tcPr>
            <w:tcW w:type="dxa" w:w="3312"/>
            <w:shd w:fill="193B52"/>
            <w:tcMar>
              <w:top w:w="85" w:type="dxa"/>
              <w:left w:w="85" w:type="dxa"/>
              <w:bottom w:w="85" w:type="dxa"/>
              <w:right w:w="85" w:type="dxa"/>
            </w:tcMar>
            <w:vAlign w:val="center"/>
          </w:tcPr>
          <w:p>
            <w:pPr>
              <w:spacing w:after="0" w:line="252" w:lineRule="auto"/>
            </w:pPr>
            <w:r>
              <w:rPr>
                <w:b/>
                <w:color w:val="FFFFFF"/>
                <w:sz w:val="18"/>
              </w:rPr>
              <w:t>Assignment</w:t>
            </w:r>
          </w:p>
        </w:tc>
        <w:tc>
          <w:tcPr>
            <w:tcW w:type="dxa" w:w="2880"/>
            <w:shd w:fill="193B52"/>
            <w:tcMar>
              <w:top w:w="85" w:type="dxa"/>
              <w:left w:w="85" w:type="dxa"/>
              <w:bottom w:w="85" w:type="dxa"/>
              <w:right w:w="85" w:type="dxa"/>
            </w:tcMar>
            <w:vAlign w:val="center"/>
          </w:tcPr>
          <w:p>
            <w:pPr>
              <w:spacing w:after="0" w:line="252" w:lineRule="auto"/>
            </w:pPr>
            <w:r>
              <w:rPr>
                <w:b/>
                <w:color w:val="FFFFFF"/>
                <w:sz w:val="18"/>
              </w:rPr>
              <w:t>Role</w:t>
            </w:r>
          </w:p>
        </w:tc>
        <w:tc>
          <w:tcPr>
            <w:tcW w:type="dxa" w:w="3744"/>
            <w:shd w:fill="193B52"/>
            <w:tcMar>
              <w:top w:w="85" w:type="dxa"/>
              <w:left w:w="85" w:type="dxa"/>
              <w:bottom w:w="85" w:type="dxa"/>
              <w:right w:w="85" w:type="dxa"/>
            </w:tcMar>
            <w:vAlign w:val="center"/>
          </w:tcPr>
          <w:p>
            <w:pPr>
              <w:spacing w:after="0" w:line="252" w:lineRule="auto"/>
            </w:pPr>
            <w:r>
              <w:rPr>
                <w:b/>
                <w:color w:val="FFFFFF"/>
                <w:sz w:val="18"/>
              </w:rPr>
              <w:t>Member group</w:t>
            </w:r>
          </w:p>
        </w:tc>
      </w:tr>
      <w:tr>
        <w:trPr>
          <w:cantSplit/>
        </w:trPr>
        <w:tc>
          <w:tcPr>
            <w:tcW w:type="dxa" w:w="3312"/>
            <w:shd w:fill="F0F5F7"/>
            <w:tcMar>
              <w:top w:w="85" w:type="dxa"/>
              <w:left w:w="85" w:type="dxa"/>
              <w:bottom w:w="85" w:type="dxa"/>
              <w:right w:w="85" w:type="dxa"/>
            </w:tcMar>
            <w:vAlign w:val="center"/>
          </w:tcPr>
          <w:p>
            <w:pPr>
              <w:spacing w:after="0" w:line="252" w:lineRule="auto"/>
            </w:pPr>
            <w:r>
              <w:rPr>
                <w:sz w:val="18"/>
              </w:rPr>
              <w:t>INT-RBAC-HelpDesk-EU-NL</w:t>
            </w:r>
          </w:p>
        </w:tc>
        <w:tc>
          <w:tcPr>
            <w:tcW w:type="dxa" w:w="2880"/>
            <w:shd w:fill="F0F5F7"/>
            <w:tcMar>
              <w:top w:w="85" w:type="dxa"/>
              <w:left w:w="85" w:type="dxa"/>
              <w:bottom w:w="85" w:type="dxa"/>
              <w:right w:w="85" w:type="dxa"/>
            </w:tcMar>
            <w:vAlign w:val="center"/>
          </w:tcPr>
          <w:p>
            <w:pPr>
              <w:spacing w:after="0" w:line="252" w:lineRule="auto"/>
            </w:pPr>
            <w:r>
              <w:rPr>
                <w:sz w:val="18"/>
              </w:rPr>
              <w:t>Help Desk Operator</w:t>
            </w:r>
          </w:p>
        </w:tc>
        <w:tc>
          <w:tcPr>
            <w:tcW w:type="dxa" w:w="3744"/>
            <w:shd w:fill="F0F5F7"/>
            <w:tcMar>
              <w:top w:w="85" w:type="dxa"/>
              <w:left w:w="85" w:type="dxa"/>
              <w:bottom w:w="85" w:type="dxa"/>
              <w:right w:w="85" w:type="dxa"/>
            </w:tcMar>
            <w:vAlign w:val="center"/>
          </w:tcPr>
          <w:p>
            <w:pPr>
              <w:spacing w:after="0" w:line="252" w:lineRule="auto"/>
            </w:pPr>
            <w:r>
              <w:rPr>
                <w:sz w:val="18"/>
              </w:rPr>
              <w:t>PIM-SG-INT-HelpDesk-EU-NL</w:t>
            </w:r>
          </w:p>
        </w:tc>
      </w:tr>
      <w:tr>
        <w:trPr>
          <w:cantSplit/>
        </w:trPr>
        <w:tc>
          <w:tcPr>
            <w:tcW w:type="dxa" w:w="3312"/>
            <w:shd w:fill="FFFFFF"/>
            <w:tcMar>
              <w:top w:w="85" w:type="dxa"/>
              <w:left w:w="85" w:type="dxa"/>
              <w:bottom w:w="85" w:type="dxa"/>
              <w:right w:w="85" w:type="dxa"/>
            </w:tcMar>
            <w:vAlign w:val="center"/>
          </w:tcPr>
          <w:p>
            <w:pPr>
              <w:spacing w:after="0" w:line="252" w:lineRule="auto"/>
            </w:pPr>
            <w:r>
              <w:rPr>
                <w:sz w:val="18"/>
              </w:rPr>
              <w:t>INT-RBAC-Ops-EU-NL</w:t>
            </w:r>
          </w:p>
        </w:tc>
        <w:tc>
          <w:tcPr>
            <w:tcW w:type="dxa" w:w="2880"/>
            <w:shd w:fill="FFFFFF"/>
            <w:tcMar>
              <w:top w:w="85" w:type="dxa"/>
              <w:left w:w="85" w:type="dxa"/>
              <w:bottom w:w="85" w:type="dxa"/>
              <w:right w:w="85" w:type="dxa"/>
            </w:tcMar>
            <w:vAlign w:val="center"/>
          </w:tcPr>
          <w:p>
            <w:pPr>
              <w:spacing w:after="0" w:line="252" w:lineRule="auto"/>
            </w:pPr>
            <w:r>
              <w:rPr>
                <w:sz w:val="18"/>
              </w:rPr>
              <w:t>INT-ROLE-Regional-Ops</w:t>
            </w:r>
          </w:p>
        </w:tc>
        <w:tc>
          <w:tcPr>
            <w:tcW w:type="dxa" w:w="3744"/>
            <w:shd w:fill="FFFFFF"/>
            <w:tcMar>
              <w:top w:w="85" w:type="dxa"/>
              <w:left w:w="85" w:type="dxa"/>
              <w:bottom w:w="85" w:type="dxa"/>
              <w:right w:w="85" w:type="dxa"/>
            </w:tcMar>
            <w:vAlign w:val="center"/>
          </w:tcPr>
          <w:p>
            <w:pPr>
              <w:spacing w:after="0" w:line="252" w:lineRule="auto"/>
            </w:pPr>
            <w:r>
              <w:rPr>
                <w:sz w:val="18"/>
              </w:rPr>
              <w:t>PIM-SG-INT-Ops-EU-NL</w:t>
            </w:r>
          </w:p>
        </w:tc>
      </w:tr>
    </w:tbl>
    <w:p>
      <w:pPr>
        <w:spacing w:after="0"/>
      </w:pPr>
    </w:p>
    <w:p>
      <w:r>
        <w:t>Both assignments scope to INT-SG-USR-EU-NL-All and INT-SG-DEV-EU-NL-All, and use INT-TAG-EU-NL. That tag is automatically assigned from INT-SG-DEV-EU-NL-All. The custom role permissions are listed in sections 21 and 22.</w:t>
      </w:r>
    </w:p>
    <w:p>
      <w:pPr>
        <w:pStyle w:val="Heading1"/>
        <w:pageBreakBefore/>
      </w:pPr>
      <w:r>
        <w:t>18 Region input and worked example</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728"/>
        <w:gridCol w:w="3744"/>
        <w:gridCol w:w="4464"/>
      </w:tblGrid>
      <w:tr>
        <w:trPr>
          <w:cantSplit/>
          <w:tblHeader/>
        </w:trPr>
        <w:tc>
          <w:tcPr>
            <w:tcW w:type="dxa" w:w="1728"/>
            <w:shd w:fill="193B52"/>
            <w:tcMar>
              <w:top w:w="85" w:type="dxa"/>
              <w:left w:w="85" w:type="dxa"/>
              <w:bottom w:w="85" w:type="dxa"/>
              <w:right w:w="85" w:type="dxa"/>
            </w:tcMar>
            <w:vAlign w:val="center"/>
          </w:tcPr>
          <w:p>
            <w:pPr>
              <w:spacing w:after="0" w:line="252" w:lineRule="auto"/>
            </w:pPr>
            <w:r>
              <w:rPr>
                <w:b/>
                <w:color w:val="FFFFFF"/>
                <w:sz w:val="18"/>
              </w:rPr>
              <w:t>Input</w:t>
            </w:r>
          </w:p>
        </w:tc>
        <w:tc>
          <w:tcPr>
            <w:tcW w:type="dxa" w:w="3744"/>
            <w:shd w:fill="193B52"/>
            <w:tcMar>
              <w:top w:w="85" w:type="dxa"/>
              <w:left w:w="85" w:type="dxa"/>
              <w:bottom w:w="85" w:type="dxa"/>
              <w:right w:w="85" w:type="dxa"/>
            </w:tcMar>
            <w:vAlign w:val="center"/>
          </w:tcPr>
          <w:p>
            <w:pPr>
              <w:spacing w:after="0" w:line="252" w:lineRule="auto"/>
            </w:pPr>
            <w:r>
              <w:rPr>
                <w:b/>
                <w:color w:val="FFFFFF"/>
                <w:sz w:val="18"/>
              </w:rPr>
              <w:t>Example</w:t>
            </w:r>
          </w:p>
        </w:tc>
        <w:tc>
          <w:tcPr>
            <w:tcW w:type="dxa" w:w="4464"/>
            <w:shd w:fill="193B52"/>
            <w:tcMar>
              <w:top w:w="85" w:type="dxa"/>
              <w:left w:w="85" w:type="dxa"/>
              <w:bottom w:w="85" w:type="dxa"/>
              <w:right w:w="85" w:type="dxa"/>
            </w:tcMar>
            <w:vAlign w:val="center"/>
          </w:tcPr>
          <w:p>
            <w:pPr>
              <w:spacing w:after="0" w:line="252" w:lineRule="auto"/>
            </w:pPr>
            <w:r>
              <w:rPr>
                <w:b/>
                <w:color w:val="FFFFFF"/>
                <w:sz w:val="18"/>
              </w:rPr>
              <w:t>Meaning</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code</w:t>
            </w:r>
          </w:p>
        </w:tc>
        <w:tc>
          <w:tcPr>
            <w:tcW w:type="dxa" w:w="3744"/>
            <w:shd w:fill="F0F5F7"/>
            <w:tcMar>
              <w:top w:w="85" w:type="dxa"/>
              <w:left w:w="85" w:type="dxa"/>
              <w:bottom w:w="85" w:type="dxa"/>
              <w:right w:w="85" w:type="dxa"/>
            </w:tcMar>
            <w:vAlign w:val="center"/>
          </w:tcPr>
          <w:p>
            <w:pPr>
              <w:spacing w:after="0" w:line="252" w:lineRule="auto"/>
            </w:pPr>
            <w:r>
              <w:rPr>
                <w:sz w:val="18"/>
              </w:rPr>
              <w:t>EU-NL</w:t>
            </w:r>
          </w:p>
        </w:tc>
        <w:tc>
          <w:tcPr>
            <w:tcW w:type="dxa" w:w="4464"/>
            <w:shd w:fill="F0F5F7"/>
            <w:tcMar>
              <w:top w:w="85" w:type="dxa"/>
              <w:left w:w="85" w:type="dxa"/>
              <w:bottom w:w="85" w:type="dxa"/>
              <w:right w:w="85" w:type="dxa"/>
            </w:tcMar>
            <w:vAlign w:val="center"/>
          </w:tcPr>
          <w:p>
            <w:pPr>
              <w:spacing w:after="0" w:line="252" w:lineRule="auto"/>
            </w:pPr>
            <w:r>
              <w:rPr>
                <w:sz w:val="18"/>
              </w:rPr>
              <w:t>Required region code</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name</w:t>
            </w:r>
          </w:p>
        </w:tc>
        <w:tc>
          <w:tcPr>
            <w:tcW w:type="dxa" w:w="3744"/>
            <w:shd w:fill="FFFFFF"/>
            <w:tcMar>
              <w:top w:w="85" w:type="dxa"/>
              <w:left w:w="85" w:type="dxa"/>
              <w:bottom w:w="85" w:type="dxa"/>
              <w:right w:w="85" w:type="dxa"/>
            </w:tcMar>
            <w:vAlign w:val="center"/>
          </w:tcPr>
          <w:p>
            <w:pPr>
              <w:spacing w:after="0" w:line="252" w:lineRule="auto"/>
            </w:pPr>
            <w:r>
              <w:rPr>
                <w:sz w:val="18"/>
              </w:rPr>
              <w:t>Netherlands</w:t>
            </w:r>
          </w:p>
        </w:tc>
        <w:tc>
          <w:tcPr>
            <w:tcW w:type="dxa" w:w="4464"/>
            <w:shd w:fill="FFFFFF"/>
            <w:tcMar>
              <w:top w:w="85" w:type="dxa"/>
              <w:left w:w="85" w:type="dxa"/>
              <w:bottom w:w="85" w:type="dxa"/>
              <w:right w:w="85" w:type="dxa"/>
            </w:tcMar>
            <w:vAlign w:val="center"/>
          </w:tcPr>
          <w:p>
            <w:pPr>
              <w:spacing w:after="0" w:line="252" w:lineRule="auto"/>
            </w:pPr>
            <w:r>
              <w:rPr>
                <w:sz w:val="18"/>
              </w:rPr>
              <w:t>Required region label</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attribute</w:t>
            </w:r>
          </w:p>
        </w:tc>
        <w:tc>
          <w:tcPr>
            <w:tcW w:type="dxa" w:w="3744"/>
            <w:shd w:fill="F0F5F7"/>
            <w:tcMar>
              <w:top w:w="85" w:type="dxa"/>
              <w:left w:w="85" w:type="dxa"/>
              <w:bottom w:w="85" w:type="dxa"/>
              <w:right w:w="85" w:type="dxa"/>
            </w:tcMar>
            <w:vAlign w:val="center"/>
          </w:tcPr>
          <w:p>
            <w:pPr>
              <w:spacing w:after="0" w:line="252" w:lineRule="auto"/>
            </w:pPr>
            <w:r>
              <w:rPr>
                <w:sz w:val="18"/>
              </w:rPr>
              <w:t>extensionAttribute1</w:t>
            </w:r>
          </w:p>
        </w:tc>
        <w:tc>
          <w:tcPr>
            <w:tcW w:type="dxa" w:w="4464"/>
            <w:shd w:fill="F0F5F7"/>
            <w:tcMar>
              <w:top w:w="85" w:type="dxa"/>
              <w:left w:w="85" w:type="dxa"/>
              <w:bottom w:w="85" w:type="dxa"/>
              <w:right w:w="85" w:type="dxa"/>
            </w:tcMar>
            <w:vAlign w:val="center"/>
          </w:tcPr>
          <w:p>
            <w:pPr>
              <w:spacing w:after="0" w:line="252" w:lineRule="auto"/>
            </w:pPr>
            <w:r>
              <w:rPr>
                <w:sz w:val="18"/>
              </w:rPr>
              <w:t>Extension attribute 1 to 15</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value</w:t>
            </w:r>
          </w:p>
        </w:tc>
        <w:tc>
          <w:tcPr>
            <w:tcW w:type="dxa" w:w="3744"/>
            <w:shd w:fill="FFFFFF"/>
            <w:tcMar>
              <w:top w:w="85" w:type="dxa"/>
              <w:left w:w="85" w:type="dxa"/>
              <w:bottom w:w="85" w:type="dxa"/>
              <w:right w:w="85" w:type="dxa"/>
            </w:tcMar>
            <w:vAlign w:val="center"/>
          </w:tcPr>
          <w:p>
            <w:pPr>
              <w:spacing w:after="0" w:line="252" w:lineRule="auto"/>
            </w:pPr>
            <w:r>
              <w:rPr>
                <w:sz w:val="18"/>
              </w:rPr>
              <w:t>EU-NL</w:t>
            </w:r>
          </w:p>
        </w:tc>
        <w:tc>
          <w:tcPr>
            <w:tcW w:type="dxa" w:w="4464"/>
            <w:shd w:fill="FFFFFF"/>
            <w:tcMar>
              <w:top w:w="85" w:type="dxa"/>
              <w:left w:w="85" w:type="dxa"/>
              <w:bottom w:w="85" w:type="dxa"/>
              <w:right w:w="85" w:type="dxa"/>
            </w:tcMar>
            <w:vAlign w:val="center"/>
          </w:tcPr>
          <w:p>
            <w:pPr>
              <w:spacing w:after="0" w:line="252" w:lineRule="auto"/>
            </w:pPr>
            <w:r>
              <w:rPr>
                <w:sz w:val="18"/>
              </w:rPr>
              <w:t>Default is the region code</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devicePrefix</w:t>
            </w:r>
          </w:p>
        </w:tc>
        <w:tc>
          <w:tcPr>
            <w:tcW w:type="dxa" w:w="3744"/>
            <w:shd w:fill="F0F5F7"/>
            <w:tcMar>
              <w:top w:w="85" w:type="dxa"/>
              <w:left w:w="85" w:type="dxa"/>
              <w:bottom w:w="85" w:type="dxa"/>
              <w:right w:w="85" w:type="dxa"/>
            </w:tcMar>
            <w:vAlign w:val="center"/>
          </w:tcPr>
          <w:p>
            <w:pPr>
              <w:spacing w:after="0" w:line="252" w:lineRule="auto"/>
            </w:pPr>
            <w:r>
              <w:rPr>
                <w:sz w:val="18"/>
              </w:rPr>
              <w:t>NL-</w:t>
            </w:r>
          </w:p>
        </w:tc>
        <w:tc>
          <w:tcPr>
            <w:tcW w:type="dxa" w:w="4464"/>
            <w:shd w:fill="F0F5F7"/>
            <w:tcMar>
              <w:top w:w="85" w:type="dxa"/>
              <w:left w:w="85" w:type="dxa"/>
              <w:bottom w:w="85" w:type="dxa"/>
              <w:right w:w="85" w:type="dxa"/>
            </w:tcMar>
            <w:vAlign w:val="center"/>
          </w:tcPr>
          <w:p>
            <w:pPr>
              <w:spacing w:after="0" w:line="252" w:lineRule="auto"/>
            </w:pPr>
            <w:r>
              <w:rPr>
                <w:sz w:val="18"/>
              </w:rPr>
              <w:t>Default is final code segment plus hyphen</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autopilotTag</w:t>
            </w:r>
          </w:p>
        </w:tc>
        <w:tc>
          <w:tcPr>
            <w:tcW w:type="dxa" w:w="3744"/>
            <w:shd w:fill="FFFFFF"/>
            <w:tcMar>
              <w:top w:w="85" w:type="dxa"/>
              <w:left w:w="85" w:type="dxa"/>
              <w:bottom w:w="85" w:type="dxa"/>
              <w:right w:w="85" w:type="dxa"/>
            </w:tcMar>
            <w:vAlign w:val="center"/>
          </w:tcPr>
          <w:p>
            <w:pPr>
              <w:spacing w:after="0" w:line="252" w:lineRule="auto"/>
            </w:pPr>
            <w:r>
              <w:rPr>
                <w:sz w:val="18"/>
              </w:rPr>
              <w:t>EU-NL</w:t>
            </w:r>
          </w:p>
        </w:tc>
        <w:tc>
          <w:tcPr>
            <w:tcW w:type="dxa" w:w="4464"/>
            <w:shd w:fill="FFFFFF"/>
            <w:tcMar>
              <w:top w:w="85" w:type="dxa"/>
              <w:left w:w="85" w:type="dxa"/>
              <w:bottom w:w="85" w:type="dxa"/>
              <w:right w:w="85" w:type="dxa"/>
            </w:tcMar>
            <w:vAlign w:val="center"/>
          </w:tcPr>
          <w:p>
            <w:pPr>
              <w:spacing w:after="0" w:line="252" w:lineRule="auto"/>
            </w:pPr>
            <w:r>
              <w:rPr>
                <w:sz w:val="18"/>
              </w:rPr>
              <w:t>Default is region code</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itLead</w:t>
            </w:r>
          </w:p>
        </w:tc>
        <w:tc>
          <w:tcPr>
            <w:tcW w:type="dxa" w:w="3744"/>
            <w:shd w:fill="F0F5F7"/>
            <w:tcMar>
              <w:top w:w="85" w:type="dxa"/>
              <w:left w:w="85" w:type="dxa"/>
              <w:bottom w:w="85" w:type="dxa"/>
              <w:right w:w="85" w:type="dxa"/>
            </w:tcMar>
            <w:vAlign w:val="center"/>
          </w:tcPr>
          <w:p>
            <w:pPr>
              <w:spacing w:after="0" w:line="252" w:lineRule="auto"/>
            </w:pPr>
            <w:r>
              <w:rPr>
                <w:sz w:val="18"/>
              </w:rPr>
              <w:t>it-lead-nl@contoso.nl</w:t>
            </w:r>
          </w:p>
        </w:tc>
        <w:tc>
          <w:tcPr>
            <w:tcW w:type="dxa" w:w="4464"/>
            <w:shd w:fill="F0F5F7"/>
            <w:tcMar>
              <w:top w:w="85" w:type="dxa"/>
              <w:left w:w="85" w:type="dxa"/>
              <w:bottom w:w="85" w:type="dxa"/>
              <w:right w:w="85" w:type="dxa"/>
            </w:tcMar>
            <w:vAlign w:val="center"/>
          </w:tcPr>
          <w:p>
            <w:pPr>
              <w:spacing w:after="0" w:line="252" w:lineRule="auto"/>
            </w:pPr>
            <w:r>
              <w:rPr>
                <w:sz w:val="18"/>
              </w:rPr>
              <w:t>Access review owner</w:t>
            </w:r>
          </w:p>
        </w:tc>
      </w:tr>
      <w:tr>
        <w:trPr>
          <w:cantSplit/>
        </w:trPr>
        <w:tc>
          <w:tcPr>
            <w:tcW w:type="dxa" w:w="1728"/>
            <w:shd w:fill="FFFFFF"/>
            <w:tcMar>
              <w:top w:w="85" w:type="dxa"/>
              <w:left w:w="85" w:type="dxa"/>
              <w:bottom w:w="85" w:type="dxa"/>
              <w:right w:w="85" w:type="dxa"/>
            </w:tcMar>
            <w:vAlign w:val="center"/>
          </w:tcPr>
          <w:p>
            <w:pPr>
              <w:spacing w:after="0" w:line="252" w:lineRule="auto"/>
            </w:pPr>
            <w:r>
              <w:rPr>
                <w:sz w:val="18"/>
              </w:rPr>
              <w:t>approvers</w:t>
            </w:r>
          </w:p>
        </w:tc>
        <w:tc>
          <w:tcPr>
            <w:tcW w:type="dxa" w:w="3744"/>
            <w:shd w:fill="FFFFFF"/>
            <w:tcMar>
              <w:top w:w="85" w:type="dxa"/>
              <w:left w:w="85" w:type="dxa"/>
              <w:bottom w:w="85" w:type="dxa"/>
              <w:right w:w="85" w:type="dxa"/>
            </w:tcMar>
            <w:vAlign w:val="center"/>
          </w:tcPr>
          <w:p>
            <w:pPr>
              <w:spacing w:after="0" w:line="252" w:lineRule="auto"/>
            </w:pPr>
            <w:r>
              <w:rPr>
                <w:sz w:val="18"/>
              </w:rPr>
              <w:t>a@contoso.nl; b@contoso.nl</w:t>
            </w:r>
          </w:p>
        </w:tc>
        <w:tc>
          <w:tcPr>
            <w:tcW w:type="dxa" w:w="4464"/>
            <w:shd w:fill="FFFFFF"/>
            <w:tcMar>
              <w:top w:w="85" w:type="dxa"/>
              <w:left w:w="85" w:type="dxa"/>
              <w:bottom w:w="85" w:type="dxa"/>
              <w:right w:w="85" w:type="dxa"/>
            </w:tcMar>
            <w:vAlign w:val="center"/>
          </w:tcPr>
          <w:p>
            <w:pPr>
              <w:spacing w:after="0" w:line="252" w:lineRule="auto"/>
            </w:pPr>
            <w:r>
              <w:rPr>
                <w:sz w:val="18"/>
              </w:rPr>
              <w:t>Customer selected approver identities</w:t>
            </w:r>
          </w:p>
        </w:tc>
      </w:tr>
      <w:tr>
        <w:trPr>
          <w:cantSplit/>
        </w:trPr>
        <w:tc>
          <w:tcPr>
            <w:tcW w:type="dxa" w:w="1728"/>
            <w:shd w:fill="F0F5F7"/>
            <w:tcMar>
              <w:top w:w="85" w:type="dxa"/>
              <w:left w:w="85" w:type="dxa"/>
              <w:bottom w:w="85" w:type="dxa"/>
              <w:right w:w="85" w:type="dxa"/>
            </w:tcMar>
            <w:vAlign w:val="center"/>
          </w:tcPr>
          <w:p>
            <w:pPr>
              <w:spacing w:after="0" w:line="252" w:lineRule="auto"/>
            </w:pPr>
            <w:r>
              <w:rPr>
                <w:sz w:val="18"/>
              </w:rPr>
              <w:t>timezone</w:t>
            </w:r>
          </w:p>
        </w:tc>
        <w:tc>
          <w:tcPr>
            <w:tcW w:type="dxa" w:w="3744"/>
            <w:shd w:fill="F0F5F7"/>
            <w:tcMar>
              <w:top w:w="85" w:type="dxa"/>
              <w:left w:w="85" w:type="dxa"/>
              <w:bottom w:w="85" w:type="dxa"/>
              <w:right w:w="85" w:type="dxa"/>
            </w:tcMar>
            <w:vAlign w:val="center"/>
          </w:tcPr>
          <w:p>
            <w:pPr>
              <w:spacing w:after="0" w:line="252" w:lineRule="auto"/>
            </w:pPr>
            <w:r>
              <w:rPr>
                <w:sz w:val="18"/>
              </w:rPr>
              <w:t>Europe/Amsterdam</w:t>
            </w:r>
          </w:p>
        </w:tc>
        <w:tc>
          <w:tcPr>
            <w:tcW w:type="dxa" w:w="4464"/>
            <w:shd w:fill="F0F5F7"/>
            <w:tcMar>
              <w:top w:w="85" w:type="dxa"/>
              <w:left w:w="85" w:type="dxa"/>
              <w:bottom w:w="85" w:type="dxa"/>
              <w:right w:w="85" w:type="dxa"/>
            </w:tcMar>
            <w:vAlign w:val="center"/>
          </w:tcPr>
          <w:p>
            <w:pPr>
              <w:spacing w:after="0" w:line="252" w:lineRule="auto"/>
            </w:pPr>
            <w:r>
              <w:rPr>
                <w:sz w:val="18"/>
              </w:rPr>
              <w:t>Regional context</w:t>
            </w:r>
          </w:p>
        </w:tc>
      </w:tr>
    </w:tbl>
    <w:p>
      <w:pPr>
        <w:spacing w:after="0"/>
      </w:pPr>
    </w:p>
    <w:p>
      <w:r>
        <w:t>The supplied addresses are examples only. Replace them with resolved customer identities. The parser accepts up to 250 rows and 262,144 bytes. Region codes follow ^[A-Z]{2,5}(-[A-Z0-9]{2,6}){1,2}$. Do not use names or email addresses as immutable object references.</w:t>
      </w:r>
    </w:p>
    <w:p>
      <w:r>
        <w:drawing>
          <wp:inline xmlns:a="http://schemas.openxmlformats.org/drawingml/2006/main" xmlns:pic="http://schemas.openxmlformats.org/drawingml/2006/picture">
            <wp:extent cx="6309360" cy="1345997"/>
            <wp:docPr id="12" name="Picture 12" descr="How the Netherlands example is populated; Source attributes: Set EU-NL and NL- values on the correct customer objects.; Dynamic evaluation: Wait for AU and scope group membership to evaluate.; Access verification: Check included and excluded objects with a regional operator."/>
            <wp:cNvGraphicFramePr>
              <a:graphicFrameLocks noChangeAspect="1"/>
            </wp:cNvGraphicFramePr>
            <a:graphic>
              <a:graphicData uri="http://schemas.openxmlformats.org/drawingml/2006/picture">
                <pic:pic>
                  <pic:nvPicPr>
                    <pic:cNvPr id="0" name="figure-12.png"/>
                    <pic:cNvPicPr/>
                  </pic:nvPicPr>
                  <pic:blipFill>
                    <a:blip r:embed="rId21"/>
                    <a:stretch>
                      <a:fillRect/>
                    </a:stretch>
                  </pic:blipFill>
                  <pic:spPr>
                    <a:xfrm>
                      <a:off x="0" y="0"/>
                      <a:ext cx="6309360" cy="1345997"/>
                    </a:xfrm>
                    <a:prstGeom prst="rect"/>
                  </pic:spPr>
                </pic:pic>
              </a:graphicData>
            </a:graphic>
          </wp:inline>
        </w:drawing>
      </w:r>
    </w:p>
    <w:p>
      <w:pPr>
        <w:pStyle w:val="Caption"/>
      </w:pPr>
      <w:r>
        <w:t>Figure 12. How the Netherlands example is populated</w:t>
      </w:r>
    </w:p>
    <w:p>
      <w:pPr>
        <w:pStyle w:val="Heading2"/>
      </w:pPr>
      <w:r>
        <w:t>Adjacent objects remain separate</w:t>
      </w:r>
    </w:p>
    <w:p>
      <w:r>
        <w:t>Autopilot profile: Autopilot · EU-NL. Device naming: NL-%SERIAL%. Group tag: EU-NL. These are catalog intentions and dependencies, not proof that an Autopilot profile is deployed. The dynamic device scope rule uses enrollmentProfileName, so validate its actual values rather than assuming the Autopilot group tag makes the rule match.</w:t>
      </w:r>
    </w:p>
    <w:p>
      <w:r>
        <w:t>Yearly review: Access review · EU-NL, covering the four regional PIM access groups, owned by the region’s IT lead. The catalog marks this review manual. Expiration and a named reviewer do not create an access review schedule.</w:t>
      </w:r>
    </w:p>
    <w:p>
      <w:pPr>
        <w:pStyle w:val="Heading1"/>
        <w:pageBreakBefore/>
      </w:pPr>
      <w:r>
        <w:t>19 Executive restricted management unit</w:t>
      </w:r>
    </w:p>
    <w:p>
      <w:r>
        <w:t>The large single-region model defines the optional AU-RM-Executives. It is filled only after scoped administrators are assigned and tested. The effective multi-region profile does not include this unit; executive protection requires a separate customer extension.</w:t>
      </w:r>
    </w:p>
    <w:p>
      <w:r>
        <w:drawing>
          <wp:inline xmlns:a="http://schemas.openxmlformats.org/drawingml/2006/main" xmlns:pic="http://schemas.openxmlformats.org/drawingml/2006/picture">
            <wp:extent cx="6309360" cy="1345997"/>
            <wp:docPr id="13" name="Picture 13" descr="Restricted executive administration; Scoped administrators: ServiceDesk-VIP handles support; Identity handles users.; AU-RM-Executives: Executive users, devices and approved sensitive groups.; Validate first: Confirm allowed management and recovery before moving objects."/>
            <wp:cNvGraphicFramePr>
              <a:graphicFrameLocks noChangeAspect="1"/>
            </wp:cNvGraphicFramePr>
            <a:graphic>
              <a:graphicData uri="http://schemas.openxmlformats.org/drawingml/2006/picture">
                <pic:pic>
                  <pic:nvPicPr>
                    <pic:cNvPr id="0" name="figure-13.png"/>
                    <pic:cNvPicPr/>
                  </pic:nvPicPr>
                  <pic:blipFill>
                    <a:blip r:embed="rId22"/>
                    <a:stretch>
                      <a:fillRect/>
                    </a:stretch>
                  </pic:blipFill>
                  <pic:spPr>
                    <a:xfrm>
                      <a:off x="0" y="0"/>
                      <a:ext cx="6309360" cy="1345997"/>
                    </a:xfrm>
                    <a:prstGeom prst="rect"/>
                  </pic:spPr>
                </pic:pic>
              </a:graphicData>
            </a:graphic>
          </wp:inline>
        </w:drawing>
      </w:r>
    </w:p>
    <w:p>
      <w:pPr>
        <w:pStyle w:val="Caption"/>
      </w:pPr>
      <w:r>
        <w:t>Figure 13. Restricted executive administration</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4032"/>
        <w:gridCol w:w="2880"/>
      </w:tblGrid>
      <w:tr>
        <w:trPr>
          <w:cantSplit/>
          <w:tblHeader/>
        </w:trPr>
        <w:tc>
          <w:tcPr>
            <w:tcW w:type="dxa" w:w="3024"/>
            <w:shd w:fill="193B52"/>
            <w:tcMar>
              <w:top w:w="85" w:type="dxa"/>
              <w:left w:w="85" w:type="dxa"/>
              <w:bottom w:w="85" w:type="dxa"/>
              <w:right w:w="85" w:type="dxa"/>
            </w:tcMar>
            <w:vAlign w:val="center"/>
          </w:tcPr>
          <w:p>
            <w:pPr>
              <w:spacing w:after="0" w:line="252" w:lineRule="auto"/>
            </w:pPr>
            <w:r>
              <w:rPr>
                <w:b/>
                <w:color w:val="FFFFFF"/>
                <w:sz w:val="18"/>
              </w:rPr>
              <w:t>Eligible role</w:t>
            </w:r>
          </w:p>
        </w:tc>
        <w:tc>
          <w:tcPr>
            <w:tcW w:type="dxa" w:w="4032"/>
            <w:shd w:fill="193B52"/>
            <w:tcMar>
              <w:top w:w="85" w:type="dxa"/>
              <w:left w:w="85" w:type="dxa"/>
              <w:bottom w:w="85" w:type="dxa"/>
              <w:right w:w="85" w:type="dxa"/>
            </w:tcMar>
            <w:vAlign w:val="center"/>
          </w:tcPr>
          <w:p>
            <w:pPr>
              <w:spacing w:after="0" w:line="252" w:lineRule="auto"/>
            </w:pPr>
            <w:r>
              <w:rPr>
                <w:b/>
                <w:color w:val="FFFFFF"/>
                <w:sz w:val="18"/>
              </w:rPr>
              <w:t>Group</w:t>
            </w:r>
          </w:p>
        </w:tc>
        <w:tc>
          <w:tcPr>
            <w:tcW w:type="dxa" w:w="2880"/>
            <w:shd w:fill="193B52"/>
            <w:tcMar>
              <w:top w:w="85" w:type="dxa"/>
              <w:left w:w="85" w:type="dxa"/>
              <w:bottom w:w="85" w:type="dxa"/>
              <w:right w:w="85" w:type="dxa"/>
            </w:tcMar>
            <w:vAlign w:val="center"/>
          </w:tcPr>
          <w:p>
            <w:pPr>
              <w:spacing w:after="0" w:line="252" w:lineRule="auto"/>
            </w:pPr>
            <w:r>
              <w:rPr>
                <w:b/>
                <w:color w:val="FFFFFF"/>
                <w:sz w:val="18"/>
              </w:rPr>
              <w:t>Scope</w:t>
            </w:r>
          </w:p>
        </w:tc>
      </w:tr>
      <w:tr>
        <w:trPr>
          <w:cantSplit/>
        </w:trPr>
        <w:tc>
          <w:tcPr>
            <w:tcW w:type="dxa" w:w="3024"/>
            <w:shd w:fill="F0F5F7"/>
            <w:tcMar>
              <w:top w:w="85" w:type="dxa"/>
              <w:left w:w="85" w:type="dxa"/>
              <w:bottom w:w="85" w:type="dxa"/>
              <w:right w:w="85" w:type="dxa"/>
            </w:tcMar>
            <w:vAlign w:val="center"/>
          </w:tcPr>
          <w:p>
            <w:pPr>
              <w:spacing w:after="0" w:line="252" w:lineRule="auto"/>
            </w:pPr>
            <w:r>
              <w:rPr>
                <w:sz w:val="18"/>
              </w:rPr>
              <w:t>Helpdesk Administrator</w:t>
            </w:r>
          </w:p>
        </w:tc>
        <w:tc>
          <w:tcPr>
            <w:tcW w:type="dxa" w:w="4032"/>
            <w:shd w:fill="F0F5F7"/>
            <w:tcMar>
              <w:top w:w="85" w:type="dxa"/>
              <w:left w:w="85" w:type="dxa"/>
              <w:bottom w:w="85" w:type="dxa"/>
              <w:right w:w="85" w:type="dxa"/>
            </w:tcMar>
            <w:vAlign w:val="center"/>
          </w:tcPr>
          <w:p>
            <w:pPr>
              <w:spacing w:after="0" w:line="252" w:lineRule="auto"/>
            </w:pPr>
            <w:r>
              <w:rPr>
                <w:sz w:val="18"/>
              </w:rPr>
              <w:t>PIM-SG-M365-ServiceDesk-VIP</w:t>
            </w:r>
          </w:p>
        </w:tc>
        <w:tc>
          <w:tcPr>
            <w:tcW w:type="dxa" w:w="2880"/>
            <w:shd w:fill="F0F5F7"/>
            <w:tcMar>
              <w:top w:w="85" w:type="dxa"/>
              <w:left w:w="85" w:type="dxa"/>
              <w:bottom w:w="85" w:type="dxa"/>
              <w:right w:w="85" w:type="dxa"/>
            </w:tcMar>
            <w:vAlign w:val="center"/>
          </w:tcPr>
          <w:p>
            <w:pPr>
              <w:spacing w:after="0" w:line="252" w:lineRule="auto"/>
            </w:pPr>
            <w:r>
              <w:rPr>
                <w:sz w:val="18"/>
              </w:rPr>
              <w:t>AU-RM-Executives</w:t>
            </w:r>
          </w:p>
        </w:tc>
      </w:tr>
      <w:tr>
        <w:trPr>
          <w:cantSplit/>
        </w:trPr>
        <w:tc>
          <w:tcPr>
            <w:tcW w:type="dxa" w:w="3024"/>
            <w:shd w:fill="FFFFFF"/>
            <w:tcMar>
              <w:top w:w="85" w:type="dxa"/>
              <w:left w:w="85" w:type="dxa"/>
              <w:bottom w:w="85" w:type="dxa"/>
              <w:right w:w="85" w:type="dxa"/>
            </w:tcMar>
            <w:vAlign w:val="center"/>
          </w:tcPr>
          <w:p>
            <w:pPr>
              <w:spacing w:after="0" w:line="252" w:lineRule="auto"/>
            </w:pPr>
            <w:r>
              <w:rPr>
                <w:sz w:val="18"/>
              </w:rPr>
              <w:t>Password Administrator</w:t>
            </w:r>
          </w:p>
        </w:tc>
        <w:tc>
          <w:tcPr>
            <w:tcW w:type="dxa" w:w="4032"/>
            <w:shd w:fill="FFFFFF"/>
            <w:tcMar>
              <w:top w:w="85" w:type="dxa"/>
              <w:left w:w="85" w:type="dxa"/>
              <w:bottom w:w="85" w:type="dxa"/>
              <w:right w:w="85" w:type="dxa"/>
            </w:tcMar>
            <w:vAlign w:val="center"/>
          </w:tcPr>
          <w:p>
            <w:pPr>
              <w:spacing w:after="0" w:line="252" w:lineRule="auto"/>
            </w:pPr>
            <w:r>
              <w:rPr>
                <w:sz w:val="18"/>
              </w:rPr>
              <w:t>PIM-SG-M365-ServiceDesk-VIP</w:t>
            </w:r>
          </w:p>
        </w:tc>
        <w:tc>
          <w:tcPr>
            <w:tcW w:type="dxa" w:w="2880"/>
            <w:shd w:fill="FFFFFF"/>
            <w:tcMar>
              <w:top w:w="85" w:type="dxa"/>
              <w:left w:w="85" w:type="dxa"/>
              <w:bottom w:w="85" w:type="dxa"/>
              <w:right w:w="85" w:type="dxa"/>
            </w:tcMar>
            <w:vAlign w:val="center"/>
          </w:tcPr>
          <w:p>
            <w:pPr>
              <w:spacing w:after="0" w:line="252" w:lineRule="auto"/>
            </w:pPr>
            <w:r>
              <w:rPr>
                <w:sz w:val="18"/>
              </w:rPr>
              <w:t>AU-RM-Executives</w:t>
            </w:r>
          </w:p>
        </w:tc>
      </w:tr>
      <w:tr>
        <w:trPr>
          <w:cantSplit/>
        </w:trPr>
        <w:tc>
          <w:tcPr>
            <w:tcW w:type="dxa" w:w="3024"/>
            <w:shd w:fill="F0F5F7"/>
            <w:tcMar>
              <w:top w:w="85" w:type="dxa"/>
              <w:left w:w="85" w:type="dxa"/>
              <w:bottom w:w="85" w:type="dxa"/>
              <w:right w:w="85" w:type="dxa"/>
            </w:tcMar>
            <w:vAlign w:val="center"/>
          </w:tcPr>
          <w:p>
            <w:pPr>
              <w:spacing w:after="0" w:line="252" w:lineRule="auto"/>
            </w:pPr>
            <w:r>
              <w:rPr>
                <w:sz w:val="18"/>
              </w:rPr>
              <w:t>Authentication Administrator</w:t>
            </w:r>
          </w:p>
        </w:tc>
        <w:tc>
          <w:tcPr>
            <w:tcW w:type="dxa" w:w="4032"/>
            <w:shd w:fill="F0F5F7"/>
            <w:tcMar>
              <w:top w:w="85" w:type="dxa"/>
              <w:left w:w="85" w:type="dxa"/>
              <w:bottom w:w="85" w:type="dxa"/>
              <w:right w:w="85" w:type="dxa"/>
            </w:tcMar>
            <w:vAlign w:val="center"/>
          </w:tcPr>
          <w:p>
            <w:pPr>
              <w:spacing w:after="0" w:line="252" w:lineRule="auto"/>
            </w:pPr>
            <w:r>
              <w:rPr>
                <w:sz w:val="18"/>
              </w:rPr>
              <w:t>PIM-SG-M365-ServiceDesk-VIP</w:t>
            </w:r>
          </w:p>
        </w:tc>
        <w:tc>
          <w:tcPr>
            <w:tcW w:type="dxa" w:w="2880"/>
            <w:shd w:fill="F0F5F7"/>
            <w:tcMar>
              <w:top w:w="85" w:type="dxa"/>
              <w:left w:w="85" w:type="dxa"/>
              <w:bottom w:w="85" w:type="dxa"/>
              <w:right w:w="85" w:type="dxa"/>
            </w:tcMar>
            <w:vAlign w:val="center"/>
          </w:tcPr>
          <w:p>
            <w:pPr>
              <w:spacing w:after="0" w:line="252" w:lineRule="auto"/>
            </w:pPr>
            <w:r>
              <w:rPr>
                <w:sz w:val="18"/>
              </w:rPr>
              <w:t>AU-RM-Executives</w:t>
            </w:r>
          </w:p>
        </w:tc>
      </w:tr>
      <w:tr>
        <w:trPr>
          <w:cantSplit/>
        </w:trPr>
        <w:tc>
          <w:tcPr>
            <w:tcW w:type="dxa" w:w="3024"/>
            <w:shd w:fill="FFFFFF"/>
            <w:tcMar>
              <w:top w:w="85" w:type="dxa"/>
              <w:left w:w="85" w:type="dxa"/>
              <w:bottom w:w="85" w:type="dxa"/>
              <w:right w:w="85" w:type="dxa"/>
            </w:tcMar>
            <w:vAlign w:val="center"/>
          </w:tcPr>
          <w:p>
            <w:pPr>
              <w:spacing w:after="0" w:line="252" w:lineRule="auto"/>
            </w:pPr>
            <w:r>
              <w:rPr>
                <w:sz w:val="18"/>
              </w:rPr>
              <w:t>User Administrator</w:t>
            </w:r>
          </w:p>
        </w:tc>
        <w:tc>
          <w:tcPr>
            <w:tcW w:type="dxa" w:w="4032"/>
            <w:shd w:fill="FFFFFF"/>
            <w:tcMar>
              <w:top w:w="85" w:type="dxa"/>
              <w:left w:w="85" w:type="dxa"/>
              <w:bottom w:w="85" w:type="dxa"/>
              <w:right w:w="85" w:type="dxa"/>
            </w:tcMar>
            <w:vAlign w:val="center"/>
          </w:tcPr>
          <w:p>
            <w:pPr>
              <w:spacing w:after="0" w:line="252" w:lineRule="auto"/>
            </w:pPr>
            <w:r>
              <w:rPr>
                <w:sz w:val="18"/>
              </w:rPr>
              <w:t>PIM-SG-M365-Identity</w:t>
            </w:r>
          </w:p>
        </w:tc>
        <w:tc>
          <w:tcPr>
            <w:tcW w:type="dxa" w:w="2880"/>
            <w:shd w:fill="FFFFFF"/>
            <w:tcMar>
              <w:top w:w="85" w:type="dxa"/>
              <w:left w:w="85" w:type="dxa"/>
              <w:bottom w:w="85" w:type="dxa"/>
              <w:right w:w="85" w:type="dxa"/>
            </w:tcMar>
            <w:vAlign w:val="center"/>
          </w:tcPr>
          <w:p>
            <w:pPr>
              <w:spacing w:after="0" w:line="252" w:lineRule="auto"/>
            </w:pPr>
            <w:r>
              <w:rPr>
                <w:sz w:val="18"/>
              </w:rPr>
              <w:t>AU-RM-Executives</w:t>
            </w:r>
          </w:p>
        </w:tc>
      </w:tr>
    </w:tbl>
    <w:p>
      <w:pPr>
        <w:spacing w:after="0"/>
      </w:pPr>
    </w:p>
    <w:p>
      <w:pPr>
        <w:pStyle w:val="Heading2"/>
      </w:pPr>
      <w:r>
        <w:t>Membership boundaries</w:t>
      </w:r>
    </w:p>
    <w:p>
      <w:r>
        <w:t>Keep PIM-SG groups and privileged administrative accounts out of the executive RMAU design. The intended sensitive groups are not role assignable. Restricted management units have service and governance limitations, including restrictions affecting PIM for Groups, access reviews and lifecycle workflows. Validate supported object types and operations before moving objects. [M4]</w:t>
      </w:r>
    </w:p>
    <w:p>
      <w:pPr>
        <w:pStyle w:val="Heading2"/>
      </w:pPr>
      <w:r>
        <w:t>Safe sequence</w:t>
      </w:r>
    </w:p>
    <w:p>
      <w:r>
        <w:t>Create the empty unit → establish scoped administration → test with a controlled object → verify recovery access → add approved executive objects → confirm allowed and denied operations. Record object IDs and a recovery owner in the deployment record.</w:t>
      </w:r>
    </w:p>
    <w:p>
      <w:r>
        <w:t>An RMAU is a management restriction, not a general confidentiality boundary. Do not infer that administrators lose every ability to read an object or that every workload honors the same boundary. The baseline’s role-assignable group protection does not remove the need to govern owners, memberships and privileged roles.</w:t>
      </w:r>
    </w:p>
    <w:p>
      <w:pPr>
        <w:pStyle w:val="Heading1"/>
        <w:pageBreakBefore/>
      </w:pPr>
      <w:r>
        <w:t>20 Azure groups and intended scopes</w:t>
      </w:r>
    </w:p>
    <w:p>
      <w:r>
        <w:t>These groups are optional. Their group membership policy is GroupMember. Creating them does not create Azure role assignments, Azure PIM eligibility or resource hierarchies.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464"/>
        <w:gridCol w:w="1152"/>
        <w:gridCol w:w="2736"/>
        <w:gridCol w:w="1584"/>
      </w:tblGrid>
      <w:tr>
        <w:trPr>
          <w:cantSplit/>
          <w:tblHeader/>
        </w:trPr>
        <w:tc>
          <w:tcPr>
            <w:tcW w:type="dxa" w:w="4464"/>
            <w:shd w:fill="193B52"/>
            <w:tcMar>
              <w:top w:w="85" w:type="dxa"/>
              <w:left w:w="85" w:type="dxa"/>
              <w:bottom w:w="85" w:type="dxa"/>
              <w:right w:w="85" w:type="dxa"/>
            </w:tcMar>
            <w:vAlign w:val="center"/>
          </w:tcPr>
          <w:p>
            <w:pPr>
              <w:spacing w:after="0" w:line="252" w:lineRule="auto"/>
            </w:pPr>
            <w:r>
              <w:rPr>
                <w:b/>
                <w:color w:val="FFFFFF"/>
                <w:sz w:val="17"/>
              </w:rPr>
              <w:t>Exact group</w:t>
            </w:r>
          </w:p>
        </w:tc>
        <w:tc>
          <w:tcPr>
            <w:tcW w:type="dxa" w:w="1152"/>
            <w:shd w:fill="193B52"/>
            <w:tcMar>
              <w:top w:w="85" w:type="dxa"/>
              <w:left w:w="85" w:type="dxa"/>
              <w:bottom w:w="85" w:type="dxa"/>
              <w:right w:w="85" w:type="dxa"/>
            </w:tcMar>
            <w:vAlign w:val="center"/>
          </w:tcPr>
          <w:p>
            <w:pPr>
              <w:spacing w:after="0" w:line="252" w:lineRule="auto"/>
            </w:pPr>
            <w:r>
              <w:rPr>
                <w:b/>
                <w:color w:val="FFFFFF"/>
                <w:sz w:val="17"/>
              </w:rPr>
              <w:t>Role</w:t>
            </w:r>
          </w:p>
        </w:tc>
        <w:tc>
          <w:tcPr>
            <w:tcW w:type="dxa" w:w="2736"/>
            <w:shd w:fill="193B52"/>
            <w:tcMar>
              <w:top w:w="85" w:type="dxa"/>
              <w:left w:w="85" w:type="dxa"/>
              <w:bottom w:w="85" w:type="dxa"/>
              <w:right w:w="85" w:type="dxa"/>
            </w:tcMar>
            <w:vAlign w:val="center"/>
          </w:tcPr>
          <w:p>
            <w:pPr>
              <w:spacing w:after="0" w:line="252" w:lineRule="auto"/>
            </w:pPr>
            <w:r>
              <w:rPr>
                <w:b/>
                <w:color w:val="FFFFFF"/>
                <w:sz w:val="17"/>
              </w:rPr>
              <w:t>Intended scope</w:t>
            </w:r>
          </w:p>
        </w:tc>
        <w:tc>
          <w:tcPr>
            <w:tcW w:type="dxa" w:w="1584"/>
            <w:shd w:fill="193B52"/>
            <w:tcMar>
              <w:top w:w="85" w:type="dxa"/>
              <w:left w:w="85" w:type="dxa"/>
              <w:bottom w:w="85" w:type="dxa"/>
              <w:right w:w="85" w:type="dxa"/>
            </w:tcMar>
            <w:vAlign w:val="center"/>
          </w:tcPr>
          <w:p>
            <w:pPr>
              <w:spacing w:after="0" w:line="252" w:lineRule="auto"/>
            </w:pPr>
            <w:r>
              <w:rPr>
                <w:b/>
                <w:color w:val="FFFFFF"/>
                <w:sz w:val="17"/>
              </w:rPr>
              <w:t>Models</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PIM-SG-AZ-Tenant-Owner</w:t>
            </w:r>
          </w:p>
        </w:tc>
        <w:tc>
          <w:tcPr>
            <w:tcW w:type="dxa" w:w="1152"/>
            <w:shd w:fill="F0F5F7"/>
            <w:tcMar>
              <w:top w:w="85" w:type="dxa"/>
              <w:left w:w="85" w:type="dxa"/>
              <w:bottom w:w="85" w:type="dxa"/>
              <w:right w:w="85" w:type="dxa"/>
            </w:tcMar>
            <w:vAlign w:val="center"/>
          </w:tcPr>
          <w:p>
            <w:pPr>
              <w:spacing w:after="0" w:line="252" w:lineRule="auto"/>
            </w:pPr>
            <w:r>
              <w:rPr>
                <w:sz w:val="17"/>
              </w:rPr>
              <w:t>Owner</w:t>
            </w:r>
          </w:p>
        </w:tc>
        <w:tc>
          <w:tcPr>
            <w:tcW w:type="dxa" w:w="2736"/>
            <w:shd w:fill="F0F5F7"/>
            <w:tcMar>
              <w:top w:w="85" w:type="dxa"/>
              <w:left w:w="85" w:type="dxa"/>
              <w:bottom w:w="85" w:type="dxa"/>
              <w:right w:w="85" w:type="dxa"/>
            </w:tcMar>
            <w:vAlign w:val="center"/>
          </w:tcPr>
          <w:p>
            <w:pPr>
              <w:spacing w:after="0" w:line="252" w:lineRule="auto"/>
            </w:pPr>
            <w:r>
              <w:rPr>
                <w:sz w:val="17"/>
              </w:rPr>
              <w:t>Tenant Root Group</w:t>
            </w:r>
          </w:p>
        </w:tc>
        <w:tc>
          <w:tcPr>
            <w:tcW w:type="dxa" w:w="1584"/>
            <w:shd w:fill="F0F5F7"/>
            <w:tcMar>
              <w:top w:w="85" w:type="dxa"/>
              <w:left w:w="85" w:type="dxa"/>
              <w:bottom w:w="85" w:type="dxa"/>
              <w:right w:w="85" w:type="dxa"/>
            </w:tcMar>
            <w:vAlign w:val="center"/>
          </w:tcPr>
          <w:p>
            <w:pPr>
              <w:spacing w:after="0" w:line="252" w:lineRule="auto"/>
            </w:pPr>
            <w:r>
              <w:rPr>
                <w:sz w:val="17"/>
              </w:rPr>
              <w:t>small, 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PIM-SG-AZ-Sub-Owner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the subscription(s)</w:t>
            </w:r>
          </w:p>
        </w:tc>
        <w:tc>
          <w:tcPr>
            <w:tcW w:type="dxa" w:w="1584"/>
            <w:shd w:fill="FFFFFF"/>
            <w:tcMar>
              <w:top w:w="85" w:type="dxa"/>
              <w:left w:w="85" w:type="dxa"/>
              <w:bottom w:w="85" w:type="dxa"/>
              <w:right w:w="85" w:type="dxa"/>
            </w:tcMar>
            <w:vAlign w:val="center"/>
          </w:tcPr>
          <w:p>
            <w:pPr>
              <w:spacing w:after="0" w:line="252" w:lineRule="auto"/>
            </w:pPr>
            <w:r>
              <w:rPr>
                <w:sz w:val="17"/>
              </w:rPr>
              <w:t>small</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PIM-SG-AZ-Sub-Contributor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the subscription(s)</w:t>
            </w:r>
          </w:p>
        </w:tc>
        <w:tc>
          <w:tcPr>
            <w:tcW w:type="dxa" w:w="1584"/>
            <w:shd w:fill="F0F5F7"/>
            <w:tcMar>
              <w:top w:w="85" w:type="dxa"/>
              <w:left w:w="85" w:type="dxa"/>
              <w:bottom w:w="85" w:type="dxa"/>
              <w:right w:w="85" w:type="dxa"/>
            </w:tcMar>
            <w:vAlign w:val="center"/>
          </w:tcPr>
          <w:p>
            <w:pPr>
              <w:spacing w:after="0" w:line="252" w:lineRule="auto"/>
            </w:pPr>
            <w:r>
              <w:rPr>
                <w:sz w:val="17"/>
              </w:rPr>
              <w:t>small</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PIM-SG-AZ-Platform-Owner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Platform subscription</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PIM-SG-AZ-Platform-Contributor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Platform subscription</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PIM-SG-AZ-Connectivity-Owner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Connectivity subscription</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PIM-SG-AZ-Connectivity-Contributor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Connectivity subscription</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PIM-SG-AZ-Management-Owner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Management subscription</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PIM-SG-AZ-Management-Contributor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Management subscription</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PIM-SG-AZ-LandingZone-Owner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Landing zone management group</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PIM-SG-AZ-LandingZone-Contributor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Landing zone management group</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PIM-SG-AZ-Corp-Owner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Corp subscription</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PIM-SG-AZ-Corp-Contributor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Corp subscription</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FFFFF"/>
            <w:tcMar>
              <w:top w:w="85" w:type="dxa"/>
              <w:left w:w="85" w:type="dxa"/>
              <w:bottom w:w="85" w:type="dxa"/>
              <w:right w:w="85" w:type="dxa"/>
            </w:tcMar>
            <w:vAlign w:val="center"/>
          </w:tcPr>
          <w:p>
            <w:pPr>
              <w:spacing w:after="0" w:line="252" w:lineRule="auto"/>
            </w:pPr>
            <w:r>
              <w:rPr>
                <w:sz w:val="17"/>
              </w:rPr>
              <w:t>PIM-SG-AZ-Online-Owner</w:t>
            </w:r>
          </w:p>
        </w:tc>
        <w:tc>
          <w:tcPr>
            <w:tcW w:type="dxa" w:w="1152"/>
            <w:shd w:fill="FFFFFF"/>
            <w:tcMar>
              <w:top w:w="85" w:type="dxa"/>
              <w:left w:w="85" w:type="dxa"/>
              <w:bottom w:w="85" w:type="dxa"/>
              <w:right w:w="85" w:type="dxa"/>
            </w:tcMar>
            <w:vAlign w:val="center"/>
          </w:tcPr>
          <w:p>
            <w:pPr>
              <w:spacing w:after="0" w:line="252" w:lineRule="auto"/>
            </w:pPr>
            <w:r>
              <w:rPr>
                <w:sz w:val="17"/>
              </w:rPr>
              <w:t>Owner</w:t>
            </w:r>
          </w:p>
        </w:tc>
        <w:tc>
          <w:tcPr>
            <w:tcW w:type="dxa" w:w="2736"/>
            <w:shd w:fill="FFFFFF"/>
            <w:tcMar>
              <w:top w:w="85" w:type="dxa"/>
              <w:left w:w="85" w:type="dxa"/>
              <w:bottom w:w="85" w:type="dxa"/>
              <w:right w:w="85" w:type="dxa"/>
            </w:tcMar>
            <w:vAlign w:val="center"/>
          </w:tcPr>
          <w:p>
            <w:pPr>
              <w:spacing w:after="0" w:line="252" w:lineRule="auto"/>
            </w:pPr>
            <w:r>
              <w:rPr>
                <w:sz w:val="17"/>
              </w:rPr>
              <w:t>Online subscription</w:t>
            </w:r>
          </w:p>
        </w:tc>
        <w:tc>
          <w:tcPr>
            <w:tcW w:type="dxa" w:w="1584"/>
            <w:shd w:fill="FFFFFF"/>
            <w:tcMar>
              <w:top w:w="85" w:type="dxa"/>
              <w:left w:w="85" w:type="dxa"/>
              <w:bottom w:w="85" w:type="dxa"/>
              <w:right w:w="85" w:type="dxa"/>
            </w:tcMar>
            <w:vAlign w:val="center"/>
          </w:tcPr>
          <w:p>
            <w:pPr>
              <w:spacing w:after="0" w:line="252" w:lineRule="auto"/>
            </w:pPr>
            <w:r>
              <w:rPr>
                <w:sz w:val="17"/>
              </w:rPr>
              <w:t>large, multi</w:t>
            </w:r>
          </w:p>
        </w:tc>
      </w:tr>
      <w:tr>
        <w:trPr>
          <w:cantSplit/>
        </w:trPr>
        <w:tc>
          <w:tcPr>
            <w:tcW w:type="dxa" w:w="4464"/>
            <w:shd w:fill="F0F5F7"/>
            <w:tcMar>
              <w:top w:w="85" w:type="dxa"/>
              <w:left w:w="85" w:type="dxa"/>
              <w:bottom w:w="85" w:type="dxa"/>
              <w:right w:w="85" w:type="dxa"/>
            </w:tcMar>
            <w:vAlign w:val="center"/>
          </w:tcPr>
          <w:p>
            <w:pPr>
              <w:spacing w:after="0" w:line="252" w:lineRule="auto"/>
            </w:pPr>
            <w:r>
              <w:rPr>
                <w:sz w:val="17"/>
              </w:rPr>
              <w:t>PIM-SG-AZ-Online-Contributor</w:t>
            </w:r>
          </w:p>
        </w:tc>
        <w:tc>
          <w:tcPr>
            <w:tcW w:type="dxa" w:w="1152"/>
            <w:shd w:fill="F0F5F7"/>
            <w:tcMar>
              <w:top w:w="85" w:type="dxa"/>
              <w:left w:w="85" w:type="dxa"/>
              <w:bottom w:w="85" w:type="dxa"/>
              <w:right w:w="85" w:type="dxa"/>
            </w:tcMar>
            <w:vAlign w:val="center"/>
          </w:tcPr>
          <w:p>
            <w:pPr>
              <w:spacing w:after="0" w:line="252" w:lineRule="auto"/>
            </w:pPr>
            <w:r>
              <w:rPr>
                <w:sz w:val="17"/>
              </w:rPr>
              <w:t>Contributor</w:t>
            </w:r>
          </w:p>
        </w:tc>
        <w:tc>
          <w:tcPr>
            <w:tcW w:type="dxa" w:w="2736"/>
            <w:shd w:fill="F0F5F7"/>
            <w:tcMar>
              <w:top w:w="85" w:type="dxa"/>
              <w:left w:w="85" w:type="dxa"/>
              <w:bottom w:w="85" w:type="dxa"/>
              <w:right w:w="85" w:type="dxa"/>
            </w:tcMar>
            <w:vAlign w:val="center"/>
          </w:tcPr>
          <w:p>
            <w:pPr>
              <w:spacing w:after="0" w:line="252" w:lineRule="auto"/>
            </w:pPr>
            <w:r>
              <w:rPr>
                <w:sz w:val="17"/>
              </w:rPr>
              <w:t>Online subscription</w:t>
            </w:r>
          </w:p>
        </w:tc>
        <w:tc>
          <w:tcPr>
            <w:tcW w:type="dxa" w:w="1584"/>
            <w:shd w:fill="F0F5F7"/>
            <w:tcMar>
              <w:top w:w="85" w:type="dxa"/>
              <w:left w:w="85" w:type="dxa"/>
              <w:bottom w:w="85" w:type="dxa"/>
              <w:right w:w="85" w:type="dxa"/>
            </w:tcMar>
            <w:vAlign w:val="center"/>
          </w:tcPr>
          <w:p>
            <w:pPr>
              <w:spacing w:after="0" w:line="252" w:lineRule="auto"/>
            </w:pPr>
            <w:r>
              <w:rPr>
                <w:sz w:val="17"/>
              </w:rPr>
              <w:t>large, multi</w:t>
            </w:r>
          </w:p>
        </w:tc>
      </w:tr>
    </w:tbl>
    <w:p>
      <w:pPr>
        <w:spacing w:after="0"/>
      </w:pPr>
    </w:p>
    <w:p>
      <w:r>
        <w:drawing>
          <wp:inline xmlns:a="http://schemas.openxmlformats.org/drawingml/2006/main" xmlns:pic="http://schemas.openxmlformats.org/drawingml/2006/picture">
            <wp:extent cx="6309360" cy="1345997"/>
            <wp:docPr id="14" name="Picture 14" descr="Azure uses its own assignment boundary; PimBuddy group: An identity group is created in Entra.; ARM role binding: Resolve management group or subscription scope IDs.; Azure PIM policy: Configure and verify eligible Azure access separately."/>
            <wp:cNvGraphicFramePr>
              <a:graphicFrameLocks noChangeAspect="1"/>
            </wp:cNvGraphicFramePr>
            <a:graphic>
              <a:graphicData uri="http://schemas.openxmlformats.org/drawingml/2006/picture">
                <pic:pic>
                  <pic:nvPicPr>
                    <pic:cNvPr id="0" name="figure-14.png"/>
                    <pic:cNvPicPr/>
                  </pic:nvPicPr>
                  <pic:blipFill>
                    <a:blip r:embed="rId23"/>
                    <a:stretch>
                      <a:fillRect/>
                    </a:stretch>
                  </pic:blipFill>
                  <pic:spPr>
                    <a:xfrm>
                      <a:off x="0" y="0"/>
                      <a:ext cx="6309360" cy="1345997"/>
                    </a:xfrm>
                    <a:prstGeom prst="rect"/>
                  </pic:spPr>
                </pic:pic>
              </a:graphicData>
            </a:graphic>
          </wp:inline>
        </w:drawing>
      </w:r>
    </w:p>
    <w:p>
      <w:pPr>
        <w:pStyle w:val="Caption"/>
      </w:pPr>
      <w:r>
        <w:t>Figure 14. Azure uses its own assignment boundary</w:t>
      </w:r>
    </w:p>
    <w:p>
      <w:r>
        <w:t>Owner and Contributor in this inventory are Azure resource roles. They are not Entra directory roles. Platform, Connectivity, Management, LandingZone, Corp and Online are intended customer scope labels; the catalog is not evidence that those resources exist.</w:t>
      </w:r>
    </w:p>
    <w:p>
      <w:pPr>
        <w:pStyle w:val="Heading1"/>
        <w:pageBreakBefore/>
      </w:pPr>
      <w:r>
        <w:t>21 Regional Ops custom permissions 1 to 17</w:t>
      </w:r>
    </w:p>
    <w:p>
      <w:r>
        <w:t>INT-ROLE-Regional-Ops permits regional device operations and assignment of centrally managed policies and apps. It does not authorize authoring central policies or administering Intune RBAC.</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9288"/>
      </w:tblGrid>
      <w:tr>
        <w:trPr>
          <w:cantSplit/>
          <w:tblHeader/>
        </w:trPr>
        <w:tc>
          <w:tcPr>
            <w:tcW w:type="dxa" w:w="648"/>
            <w:shd w:fill="193B52"/>
            <w:tcMar>
              <w:top w:w="85" w:type="dxa"/>
              <w:left w:w="85" w:type="dxa"/>
              <w:bottom w:w="85" w:type="dxa"/>
              <w:right w:w="85" w:type="dxa"/>
            </w:tcMar>
            <w:vAlign w:val="center"/>
          </w:tcPr>
          <w:p>
            <w:pPr>
              <w:spacing w:after="0" w:line="252" w:lineRule="auto"/>
            </w:pPr>
            <w:r>
              <w:rPr>
                <w:b/>
                <w:color w:val="FFFFFF"/>
                <w:sz w:val="18"/>
              </w:rPr>
              <w:t>No</w:t>
            </w:r>
          </w:p>
        </w:tc>
        <w:tc>
          <w:tcPr>
            <w:tcW w:type="dxa" w:w="9288"/>
            <w:shd w:fill="193B52"/>
            <w:tcMar>
              <w:top w:w="85" w:type="dxa"/>
              <w:left w:w="85" w:type="dxa"/>
              <w:bottom w:w="85" w:type="dxa"/>
              <w:right w:w="85" w:type="dxa"/>
            </w:tcMar>
            <w:vAlign w:val="center"/>
          </w:tcPr>
          <w:p>
            <w:pPr>
              <w:spacing w:after="0" w:line="252" w:lineRule="auto"/>
            </w:pPr>
            <w:r>
              <w:rPr>
                <w:b/>
                <w:color w:val="FFFFFF"/>
                <w:sz w:val="18"/>
              </w:rPr>
              <w:t>Catalog permission identifier</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w:t>
            </w:r>
          </w:p>
        </w:tc>
        <w:tc>
          <w:tcPr>
            <w:tcW w:type="dxa" w:w="9288"/>
            <w:shd w:fill="F0F5F7"/>
            <w:tcMar>
              <w:top w:w="85" w:type="dxa"/>
              <w:left w:w="85" w:type="dxa"/>
              <w:bottom w:w="85" w:type="dxa"/>
              <w:right w:w="85" w:type="dxa"/>
            </w:tcMar>
            <w:vAlign w:val="center"/>
          </w:tcPr>
          <w:p>
            <w:pPr>
              <w:spacing w:after="0" w:line="252" w:lineRule="auto"/>
            </w:pPr>
            <w:r>
              <w:rPr>
                <w:sz w:val="18"/>
              </w:rPr>
              <w:t>Microsoft.Intune_ManagedDevices_Read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w:t>
            </w:r>
          </w:p>
        </w:tc>
        <w:tc>
          <w:tcPr>
            <w:tcW w:type="dxa" w:w="9288"/>
            <w:shd w:fill="FFFFFF"/>
            <w:tcMar>
              <w:top w:w="85" w:type="dxa"/>
              <w:left w:w="85" w:type="dxa"/>
              <w:bottom w:w="85" w:type="dxa"/>
              <w:right w:w="85" w:type="dxa"/>
            </w:tcMar>
            <w:vAlign w:val="center"/>
          </w:tcPr>
          <w:p>
            <w:pPr>
              <w:spacing w:after="0" w:line="252" w:lineRule="auto"/>
            </w:pPr>
            <w:r>
              <w:rPr>
                <w:sz w:val="18"/>
              </w:rPr>
              <w:t>Microsoft.Intune_ManagedDevices_Update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3</w:t>
            </w:r>
          </w:p>
        </w:tc>
        <w:tc>
          <w:tcPr>
            <w:tcW w:type="dxa" w:w="9288"/>
            <w:shd w:fill="F0F5F7"/>
            <w:tcMar>
              <w:top w:w="85" w:type="dxa"/>
              <w:left w:w="85" w:type="dxa"/>
              <w:bottom w:w="85" w:type="dxa"/>
              <w:right w:w="85" w:type="dxa"/>
            </w:tcMar>
            <w:vAlign w:val="center"/>
          </w:tcPr>
          <w:p>
            <w:pPr>
              <w:spacing w:after="0" w:line="252" w:lineRule="auto"/>
            </w:pPr>
            <w:r>
              <w:rPr>
                <w:sz w:val="18"/>
              </w:rPr>
              <w:t>Microsoft.Intune_ManagedDevices_Delete</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4</w:t>
            </w:r>
          </w:p>
        </w:tc>
        <w:tc>
          <w:tcPr>
            <w:tcW w:type="dxa" w:w="9288"/>
            <w:shd w:fill="FFFFFF"/>
            <w:tcMar>
              <w:top w:w="85" w:type="dxa"/>
              <w:left w:w="85" w:type="dxa"/>
              <w:bottom w:w="85" w:type="dxa"/>
              <w:right w:w="85" w:type="dxa"/>
            </w:tcMar>
            <w:vAlign w:val="center"/>
          </w:tcPr>
          <w:p>
            <w:pPr>
              <w:spacing w:after="0" w:line="252" w:lineRule="auto"/>
            </w:pPr>
            <w:r>
              <w:rPr>
                <w:sz w:val="18"/>
              </w:rPr>
              <w:t>Microsoft.Intune_ManagedDevices_SetPrimaryUser</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5</w:t>
            </w:r>
          </w:p>
        </w:tc>
        <w:tc>
          <w:tcPr>
            <w:tcW w:type="dxa" w:w="9288"/>
            <w:shd w:fill="F0F5F7"/>
            <w:tcMar>
              <w:top w:w="85" w:type="dxa"/>
              <w:left w:w="85" w:type="dxa"/>
              <w:bottom w:w="85" w:type="dxa"/>
              <w:right w:w="85" w:type="dxa"/>
            </w:tcMar>
            <w:vAlign w:val="center"/>
          </w:tcPr>
          <w:p>
            <w:pPr>
              <w:spacing w:after="0" w:line="252" w:lineRule="auto"/>
            </w:pPr>
            <w:r>
              <w:rPr>
                <w:sz w:val="18"/>
              </w:rPr>
              <w:t>Microsoft.Intune_ManagedDevices_ViewReports</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6</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Microsoft.Intune_RemoteTasks_SyncDevice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7</w:t>
            </w:r>
          </w:p>
        </w:tc>
        <w:tc>
          <w:tcPr>
            <w:tcW w:type="dxa" w:w="9288"/>
            <w:shd w:fill="F0F5F7"/>
            <w:tcMar>
              <w:top w:w="85" w:type="dxa"/>
              <w:left w:w="85" w:type="dxa"/>
              <w:bottom w:w="85" w:type="dxa"/>
              <w:right w:w="85" w:type="dxa"/>
            </w:tcMar>
            <w:vAlign w:val="center"/>
          </w:tcPr>
          <w:p>
            <w:pPr>
              <w:spacing w:after="0" w:line="252" w:lineRule="auto"/>
            </w:pPr>
            <w:r>
              <w:rPr>
                <w:sz w:val="18"/>
              </w:rPr>
              <w:t>Microsoft.Intune_RemoteTasks_RebootNow</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8</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Microsoft.Intune_RemoteTasks_SetDeviceName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9</w:t>
            </w:r>
          </w:p>
        </w:tc>
        <w:tc>
          <w:tcPr>
            <w:tcW w:type="dxa" w:w="9288"/>
            <w:shd w:fill="F0F5F7"/>
            <w:tcMar>
              <w:top w:w="85" w:type="dxa"/>
              <w:left w:w="85" w:type="dxa"/>
              <w:bottom w:w="85" w:type="dxa"/>
              <w:right w:w="85" w:type="dxa"/>
            </w:tcMar>
            <w:vAlign w:val="center"/>
          </w:tcPr>
          <w:p>
            <w:pPr>
              <w:spacing w:after="0" w:line="252" w:lineRule="auto"/>
            </w:pPr>
            <w:r>
              <w:rPr>
                <w:sz w:val="18"/>
              </w:rPr>
              <w:t>Remote tasks/Collect diagnostics</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10</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Microsoft.Intune_RemoteTasks_Wipe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11</w:t>
            </w:r>
          </w:p>
        </w:tc>
        <w:tc>
          <w:tcPr>
            <w:tcW w:type="dxa" w:w="9288"/>
            <w:shd w:fill="F0F5F7"/>
            <w:tcMar>
              <w:top w:w="85" w:type="dxa"/>
              <w:left w:w="85" w:type="dxa"/>
              <w:bottom w:w="85" w:type="dxa"/>
              <w:right w:w="85" w:type="dxa"/>
            </w:tcMar>
            <w:vAlign w:val="center"/>
          </w:tcPr>
          <w:p>
            <w:pPr>
              <w:spacing w:after="0" w:line="252" w:lineRule="auto"/>
            </w:pPr>
            <w:r>
              <w:rPr>
                <w:sz w:val="18"/>
              </w:rPr>
              <w:t>Microsoft.Intune_RemoteTasks_Retire</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12</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Microsoft.Intune_RemoteTasks_RotateBitLockerKeys</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13</w:t>
            </w:r>
          </w:p>
        </w:tc>
        <w:tc>
          <w:tcPr>
            <w:tcW w:type="dxa" w:w="9288"/>
            <w:shd w:fill="F0F5F7"/>
            <w:tcMar>
              <w:top w:w="85" w:type="dxa"/>
              <w:left w:w="85" w:type="dxa"/>
              <w:bottom w:w="85" w:type="dxa"/>
              <w:right w:w="85" w:type="dxa"/>
            </w:tcMar>
            <w:vAlign w:val="center"/>
          </w:tcPr>
          <w:p>
            <w:pPr>
              <w:spacing w:after="0" w:line="252" w:lineRule="auto"/>
            </w:pPr>
            <w:r>
              <w:rPr>
                <w:sz w:val="18"/>
              </w:rPr>
              <w:t>Microsoft.Intune_RemoteTasks_RotateLocalAdminPassword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14</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Microsoft.Intune_RemoteTasks_RemoteLock</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15</w:t>
            </w:r>
          </w:p>
        </w:tc>
        <w:tc>
          <w:tcPr>
            <w:tcW w:type="dxa" w:w="9288"/>
            <w:shd w:fill="F0F5F7"/>
            <w:tcMar>
              <w:top w:w="85" w:type="dxa"/>
              <w:left w:w="85" w:type="dxa"/>
              <w:bottom w:w="85" w:type="dxa"/>
              <w:right w:w="85" w:type="dxa"/>
            </w:tcMar>
            <w:vAlign w:val="center"/>
          </w:tcPr>
          <w:p>
            <w:pPr>
              <w:spacing w:after="0" w:line="252" w:lineRule="auto"/>
            </w:pPr>
            <w:r>
              <w:rPr>
                <w:sz w:val="18"/>
              </w:rPr>
              <w:t>Microsoft.Intune_RemoteTasks_LocateDevice</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16</w:t>
            </w:r>
          </w:p>
        </w:tc>
        <w:tc>
          <w:tcPr>
            <w:tcW w:type="dxa" w:w="9288"/>
            <w:shd w:fill="FFFFFF"/>
            <w:tcMar>
              <w:top w:w="85" w:type="dxa"/>
              <w:left w:w="85" w:type="dxa"/>
              <w:bottom w:w="85" w:type="dxa"/>
              <w:right w:w="85" w:type="dxa"/>
            </w:tcMar>
            <w:vAlign w:val="center"/>
          </w:tcPr>
          <w:p>
            <w:pPr>
              <w:spacing w:after="0" w:line="252" w:lineRule="auto"/>
            </w:pPr>
            <w:r>
              <w:rPr>
                <w:sz w:val="18"/>
              </w:rPr>
              <w:t>Microsoft.Intune_RemoteTasks_EnableLostMode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17</w:t>
            </w:r>
          </w:p>
        </w:tc>
        <w:tc>
          <w:tcPr>
            <w:tcW w:type="dxa" w:w="9288"/>
            <w:shd w:fill="F0F5F7"/>
            <w:tcMar>
              <w:top w:w="85" w:type="dxa"/>
              <w:left w:w="85" w:type="dxa"/>
              <w:bottom w:w="85" w:type="dxa"/>
              <w:right w:w="85" w:type="dxa"/>
            </w:tcMar>
            <w:vAlign w:val="center"/>
          </w:tcPr>
          <w:p>
            <w:pPr>
              <w:spacing w:after="0" w:line="252" w:lineRule="auto"/>
            </w:pPr>
            <w:r>
              <w:rPr>
                <w:sz w:val="18"/>
              </w:rPr>
              <w:t>Microsoft.Intune_RemoteTasks_DisableLostMode</w:t>
            </w:r>
          </w:p>
        </w:tc>
      </w:tr>
    </w:tbl>
    <w:p>
      <w:pPr>
        <w:spacing w:after="0"/>
      </w:pPr>
    </w:p>
    <w:p>
      <w:r>
        <w:t>This role includes destructive operations such as device deletion, wipe and retire. Customer acceptance must cover these operations and their regional scope. “Regional” limits the target population; it does not make the actions read only.</w:t>
      </w:r>
    </w:p>
    <w:p>
      <w:pPr>
        <w:pStyle w:val="Heading1"/>
        <w:pageBreakBefore/>
      </w:pPr>
      <w:r>
        <w:t>22 Regional Ops custom permissions 18 to 31</w:t>
      </w:r>
    </w:p>
    <w:p>
      <w:r>
        <w:t>INT-ROLE-Regional-Ops permits regional device operations and assignment of centrally managed policies and apps. It does not authorize authoring central policies or administering Intune RBAC.</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648"/>
        <w:gridCol w:w="9288"/>
      </w:tblGrid>
      <w:tr>
        <w:trPr>
          <w:cantSplit/>
          <w:tblHeader/>
        </w:trPr>
        <w:tc>
          <w:tcPr>
            <w:tcW w:type="dxa" w:w="648"/>
            <w:shd w:fill="193B52"/>
            <w:tcMar>
              <w:top w:w="85" w:type="dxa"/>
              <w:left w:w="85" w:type="dxa"/>
              <w:bottom w:w="85" w:type="dxa"/>
              <w:right w:w="85" w:type="dxa"/>
            </w:tcMar>
            <w:vAlign w:val="center"/>
          </w:tcPr>
          <w:p>
            <w:pPr>
              <w:spacing w:after="0" w:line="252" w:lineRule="auto"/>
            </w:pPr>
            <w:r>
              <w:rPr>
                <w:b/>
                <w:color w:val="FFFFFF"/>
                <w:sz w:val="18"/>
              </w:rPr>
              <w:t>No</w:t>
            </w:r>
          </w:p>
        </w:tc>
        <w:tc>
          <w:tcPr>
            <w:tcW w:type="dxa" w:w="9288"/>
            <w:shd w:fill="193B52"/>
            <w:tcMar>
              <w:top w:w="85" w:type="dxa"/>
              <w:left w:w="85" w:type="dxa"/>
              <w:bottom w:w="85" w:type="dxa"/>
              <w:right w:w="85" w:type="dxa"/>
            </w:tcMar>
            <w:vAlign w:val="center"/>
          </w:tcPr>
          <w:p>
            <w:pPr>
              <w:spacing w:after="0" w:line="252" w:lineRule="auto"/>
            </w:pPr>
            <w:r>
              <w:rPr>
                <w:b/>
                <w:color w:val="FFFFFF"/>
                <w:sz w:val="18"/>
              </w:rPr>
              <w:t>Catalog permission identifier</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18</w:t>
            </w:r>
          </w:p>
        </w:tc>
        <w:tc>
          <w:tcPr>
            <w:tcW w:type="dxa" w:w="9288"/>
            <w:shd w:fill="F0F5F7"/>
            <w:tcMar>
              <w:top w:w="85" w:type="dxa"/>
              <w:left w:w="85" w:type="dxa"/>
              <w:bottom w:w="85" w:type="dxa"/>
              <w:right w:w="85" w:type="dxa"/>
            </w:tcMar>
            <w:vAlign w:val="center"/>
          </w:tcPr>
          <w:p>
            <w:pPr>
              <w:spacing w:after="0" w:line="252" w:lineRule="auto"/>
            </w:pPr>
            <w:r>
              <w:rPr>
                <w:sz w:val="18"/>
              </w:rPr>
              <w:t>Microsoft.Intune_DeviceConfigurations_Read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19</w:t>
            </w:r>
          </w:p>
        </w:tc>
        <w:tc>
          <w:tcPr>
            <w:tcW w:type="dxa" w:w="9288"/>
            <w:shd w:fill="FFFFFF"/>
            <w:tcMar>
              <w:top w:w="85" w:type="dxa"/>
              <w:left w:w="85" w:type="dxa"/>
              <w:bottom w:w="85" w:type="dxa"/>
              <w:right w:w="85" w:type="dxa"/>
            </w:tcMar>
            <w:vAlign w:val="center"/>
          </w:tcPr>
          <w:p>
            <w:pPr>
              <w:spacing w:after="0" w:line="252" w:lineRule="auto"/>
            </w:pPr>
            <w:r>
              <w:rPr>
                <w:sz w:val="18"/>
              </w:rPr>
              <w:t>Microsoft.Intune_DeviceConfigurations_ViewReports</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20</w:t>
            </w:r>
          </w:p>
        </w:tc>
        <w:tc>
          <w:tcPr>
            <w:tcW w:type="dxa" w:w="9288"/>
            <w:shd w:fill="F0F5F7"/>
            <w:tcMar>
              <w:top w:w="85" w:type="dxa"/>
              <w:left w:w="85" w:type="dxa"/>
              <w:bottom w:w="85" w:type="dxa"/>
              <w:right w:w="85" w:type="dxa"/>
            </w:tcMar>
            <w:vAlign w:val="center"/>
          </w:tcPr>
          <w:p>
            <w:pPr>
              <w:spacing w:after="0" w:line="252" w:lineRule="auto"/>
            </w:pPr>
            <w:r>
              <w:rPr>
                <w:sz w:val="18"/>
              </w:rPr>
              <w:t>Microsoft.Intune_DeviceConfigurations_Assign</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21</w:t>
            </w:r>
          </w:p>
        </w:tc>
        <w:tc>
          <w:tcPr>
            <w:tcW w:type="dxa" w:w="9288"/>
            <w:shd w:fill="FFFFFF"/>
            <w:tcMar>
              <w:top w:w="85" w:type="dxa"/>
              <w:left w:w="85" w:type="dxa"/>
              <w:bottom w:w="85" w:type="dxa"/>
              <w:right w:w="85" w:type="dxa"/>
            </w:tcMar>
            <w:vAlign w:val="center"/>
          </w:tcPr>
          <w:p>
            <w:pPr>
              <w:spacing w:after="0" w:line="252" w:lineRule="auto"/>
            </w:pPr>
            <w:r>
              <w:rPr>
                <w:sz w:val="18"/>
              </w:rPr>
              <w:t>Microsoft.Intune_DeviceCompliancePolices_Read</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22</w:t>
            </w:r>
          </w:p>
        </w:tc>
        <w:tc>
          <w:tcPr>
            <w:tcW w:type="dxa" w:w="9288"/>
            <w:shd w:fill="F0F5F7"/>
            <w:tcMar>
              <w:top w:w="85" w:type="dxa"/>
              <w:left w:w="85" w:type="dxa"/>
              <w:bottom w:w="85" w:type="dxa"/>
              <w:right w:w="85" w:type="dxa"/>
            </w:tcMar>
            <w:vAlign w:val="center"/>
          </w:tcPr>
          <w:p>
            <w:pPr>
              <w:spacing w:after="0" w:line="252" w:lineRule="auto"/>
            </w:pPr>
            <w:r>
              <w:rPr>
                <w:sz w:val="18"/>
              </w:rPr>
              <w:t>Microsoft.Intune_DeviceCompliancePolices_ViewReports</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23</w:t>
            </w:r>
          </w:p>
        </w:tc>
        <w:tc>
          <w:tcPr>
            <w:tcW w:type="dxa" w:w="9288"/>
            <w:shd w:fill="FFFFFF"/>
            <w:tcMar>
              <w:top w:w="85" w:type="dxa"/>
              <w:left w:w="85" w:type="dxa"/>
              <w:bottom w:w="85" w:type="dxa"/>
              <w:right w:w="85" w:type="dxa"/>
            </w:tcMar>
            <w:vAlign w:val="center"/>
          </w:tcPr>
          <w:p>
            <w:pPr>
              <w:spacing w:after="0" w:line="252" w:lineRule="auto"/>
            </w:pPr>
            <w:r>
              <w:rPr>
                <w:sz w:val="18"/>
              </w:rPr>
              <w:t>Microsoft.Intune_DeviceCompliancePolices_Assign</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24</w:t>
            </w:r>
          </w:p>
        </w:tc>
        <w:tc>
          <w:tcPr>
            <w:tcW w:type="dxa" w:w="9288"/>
            <w:shd w:fill="F0F5F7"/>
            <w:tcMar>
              <w:top w:w="85" w:type="dxa"/>
              <w:left w:w="85" w:type="dxa"/>
              <w:bottom w:w="85" w:type="dxa"/>
              <w:right w:w="85" w:type="dxa"/>
            </w:tcMar>
            <w:vAlign w:val="center"/>
          </w:tcPr>
          <w:p>
            <w:pPr>
              <w:spacing w:after="0" w:line="252" w:lineRule="auto"/>
            </w:pPr>
            <w:r>
              <w:rPr>
                <w:sz w:val="18"/>
              </w:rPr>
              <w:t>Microsoft.Intune_MobileApps_Read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25</w:t>
            </w:r>
          </w:p>
        </w:tc>
        <w:tc>
          <w:tcPr>
            <w:tcW w:type="dxa" w:w="9288"/>
            <w:shd w:fill="FFFFFF"/>
            <w:tcMar>
              <w:top w:w="85" w:type="dxa"/>
              <w:left w:w="85" w:type="dxa"/>
              <w:bottom w:w="85" w:type="dxa"/>
              <w:right w:w="85" w:type="dxa"/>
            </w:tcMar>
            <w:vAlign w:val="center"/>
          </w:tcPr>
          <w:p>
            <w:pPr>
              <w:spacing w:after="0" w:line="252" w:lineRule="auto"/>
            </w:pPr>
            <w:r>
              <w:rPr>
                <w:sz w:val="18"/>
              </w:rPr>
              <w:t>Microsoft.Intune_MobileApps_Assign</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26</w:t>
            </w:r>
          </w:p>
        </w:tc>
        <w:tc>
          <w:tcPr>
            <w:tcW w:type="dxa" w:w="9288"/>
            <w:shd w:fill="F0F5F7"/>
            <w:tcMar>
              <w:top w:w="85" w:type="dxa"/>
              <w:left w:w="85" w:type="dxa"/>
              <w:bottom w:w="85" w:type="dxa"/>
              <w:right w:w="85" w:type="dxa"/>
            </w:tcMar>
            <w:vAlign w:val="center"/>
          </w:tcPr>
          <w:p>
            <w:pPr>
              <w:spacing w:after="0" w:line="252" w:lineRule="auto"/>
            </w:pPr>
            <w:r>
              <w:rPr>
                <w:sz w:val="18"/>
              </w:rPr>
              <w:t>Microsoft.Intune_ManagedApps_Read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27</w:t>
            </w:r>
          </w:p>
        </w:tc>
        <w:tc>
          <w:tcPr>
            <w:tcW w:type="dxa" w:w="9288"/>
            <w:shd w:fill="FFFFFF"/>
            <w:tcMar>
              <w:top w:w="85" w:type="dxa"/>
              <w:left w:w="85" w:type="dxa"/>
              <w:bottom w:w="85" w:type="dxa"/>
              <w:right w:w="85" w:type="dxa"/>
            </w:tcMar>
            <w:vAlign w:val="center"/>
          </w:tcPr>
          <w:p>
            <w:pPr>
              <w:spacing w:after="0" w:line="252" w:lineRule="auto"/>
            </w:pPr>
            <w:r>
              <w:rPr>
                <w:sz w:val="18"/>
              </w:rPr>
              <w:t>Enrollment programs/Read device</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28</w:t>
            </w:r>
          </w:p>
        </w:tc>
        <w:tc>
          <w:tcPr>
            <w:tcW w:type="dxa" w:w="9288"/>
            <w:shd w:fill="F0F5F7"/>
            <w:tcMar>
              <w:top w:w="85" w:type="dxa"/>
              <w:left w:w="85" w:type="dxa"/>
              <w:bottom w:w="85" w:type="dxa"/>
              <w:right w:w="85" w:type="dxa"/>
            </w:tcMar>
            <w:vAlign w:val="center"/>
          </w:tcPr>
          <w:p>
            <w:pPr>
              <w:spacing w:after="0" w:line="252" w:lineRule="auto"/>
            </w:pPr>
            <w:r>
              <w:rPr>
                <w:sz w:val="18"/>
              </w:rPr>
              <w:t>Enrollment programs/Sync device</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29</w:t>
            </w:r>
          </w:p>
        </w:tc>
        <w:tc>
          <w:tcPr>
            <w:tcW w:type="dxa" w:w="9288"/>
            <w:shd w:fill="FFFFFF"/>
            <w:tcMar>
              <w:top w:w="85" w:type="dxa"/>
              <w:left w:w="85" w:type="dxa"/>
              <w:bottom w:w="85" w:type="dxa"/>
              <w:right w:w="85" w:type="dxa"/>
            </w:tcMar>
            <w:vAlign w:val="center"/>
          </w:tcPr>
          <w:p>
            <w:pPr>
              <w:spacing w:after="0" w:line="252" w:lineRule="auto"/>
            </w:pPr>
            <w:r>
              <w:rPr>
                <w:sz w:val="18"/>
              </w:rPr>
              <w:t>Audit data/Read</w:t>
            </w:r>
          </w:p>
        </w:tc>
      </w:tr>
      <w:tr>
        <w:trPr>
          <w:cantSplit/>
        </w:trPr>
        <w:tc>
          <w:tcPr>
            <w:tcW w:type="dxa" w:w="648"/>
            <w:shd w:fill="F0F5F7"/>
            <w:tcMar>
              <w:top w:w="85" w:type="dxa"/>
              <w:left w:w="85" w:type="dxa"/>
              <w:bottom w:w="85" w:type="dxa"/>
              <w:right w:w="85" w:type="dxa"/>
            </w:tcMar>
            <w:vAlign w:val="center"/>
          </w:tcPr>
          <w:p>
            <w:pPr>
              <w:spacing w:after="0" w:line="252" w:lineRule="auto"/>
            </w:pPr>
            <w:r>
              <w:rPr>
                <w:sz w:val="18"/>
              </w:rPr>
              <w:t>30</w:t>
            </w:r>
          </w:p>
        </w:tc>
        <w:tc>
          <w:tcPr>
            <w:tcW w:type="dxa" w:w="9288"/>
            <w:shd w:fill="F0F5F7"/>
            <w:tcMar>
              <w:top w:w="85" w:type="dxa"/>
              <w:left w:w="85" w:type="dxa"/>
              <w:bottom w:w="85" w:type="dxa"/>
              <w:right w:w="85" w:type="dxa"/>
            </w:tcMar>
            <w:vAlign w:val="center"/>
          </w:tcPr>
          <w:p>
            <w:pPr>
              <w:spacing w:after="0" w:line="252" w:lineRule="auto"/>
            </w:pPr>
            <w:r>
              <w:rPr>
                <w:sz w:val="18"/>
              </w:rPr>
              <w:t>Microsoft.Intune_Organization_Read</w:t>
            </w:r>
          </w:p>
        </w:tc>
      </w:tr>
      <w:tr>
        <w:trPr>
          <w:cantSplit/>
        </w:trPr>
        <w:tc>
          <w:tcPr>
            <w:tcW w:type="dxa" w:w="648"/>
            <w:shd w:fill="FFFFFF"/>
            <w:tcMar>
              <w:top w:w="85" w:type="dxa"/>
              <w:left w:w="85" w:type="dxa"/>
              <w:bottom w:w="85" w:type="dxa"/>
              <w:right w:w="85" w:type="dxa"/>
            </w:tcMar>
            <w:vAlign w:val="center"/>
          </w:tcPr>
          <w:p>
            <w:pPr>
              <w:spacing w:after="0" w:line="252" w:lineRule="auto"/>
            </w:pPr>
            <w:r>
              <w:rPr>
                <w:sz w:val="18"/>
              </w:rPr>
              <w:t>31</w:t>
            </w:r>
          </w:p>
        </w:tc>
        <w:tc>
          <w:tcPr>
            <w:tcW w:type="dxa" w:w="9288"/>
            <w:shd w:fill="FFFFFF"/>
            <w:tcMar>
              <w:top w:w="85" w:type="dxa"/>
              <w:left w:w="85" w:type="dxa"/>
              <w:bottom w:w="85" w:type="dxa"/>
              <w:right w:w="85" w:type="dxa"/>
            </w:tcMar>
            <w:vAlign w:val="center"/>
          </w:tcPr>
          <w:p>
            <w:pPr>
              <w:spacing w:after="0" w:line="252" w:lineRule="auto"/>
            </w:pPr>
            <w:r>
              <w:rPr>
                <w:sz w:val="18"/>
              </w:rPr>
              <w:t>Microsoft.Intune_TermsAndConditions_Read</w:t>
            </w:r>
          </w:p>
        </w:tc>
      </w:tr>
    </w:tbl>
    <w:p>
      <w:pPr>
        <w:spacing w:after="0"/>
      </w:pPr>
    </w:p>
    <w:p>
      <w:pPr>
        <w:pStyle w:val="Heading2"/>
      </w:pPr>
      <w:r>
        <w:t>Excluded capability families</w:t>
      </w:r>
    </w:p>
    <w:p>
      <w:r>
        <w:t>The catalog lists three excluded families: create, update or delete any policy, profile, app, script, filter, compliance or endpoint security policy; roles, scope tags, role assignments; tenant settings: enrollment restrictions, MDM authority, connectors. These are descriptions of permissions not granted by this role, not explicit deny rules that override other assignments.</w:t>
      </w:r>
    </w:p>
    <w:p>
      <w:r>
        <w:t>There are 31 allowed entries. Catalog strings include operation identifiers and display-name style entries. Resolve them against the tenant’s current Intune resource operations and verify the resulting role definition. Preserve the catalog spelling DeviceCompliancePolices when comparing source data; do not silently substitute another identifier.</w:t>
      </w:r>
    </w:p>
    <w:p>
      <w:r>
        <w:drawing>
          <wp:inline xmlns:a="http://schemas.openxmlformats.org/drawingml/2006/main" xmlns:pic="http://schemas.openxmlformats.org/drawingml/2006/picture">
            <wp:extent cx="6309360" cy="1345997"/>
            <wp:docPr id="15" name="Picture 15" descr="Effective access includes other assignments; Regional custom role: Grants only its resolved allowed operations.; Other assignments: May separately grant broader permissions.; Effective test: Validate the administrator’s combined access, including negative tests."/>
            <wp:cNvGraphicFramePr>
              <a:graphicFrameLocks noChangeAspect="1"/>
            </wp:cNvGraphicFramePr>
            <a:graphic>
              <a:graphicData uri="http://schemas.openxmlformats.org/drawingml/2006/picture">
                <pic:pic>
                  <pic:nvPicPr>
                    <pic:cNvPr id="0" name="figure-15.png"/>
                    <pic:cNvPicPr/>
                  </pic:nvPicPr>
                  <pic:blipFill>
                    <a:blip r:embed="rId24"/>
                    <a:stretch>
                      <a:fillRect/>
                    </a:stretch>
                  </pic:blipFill>
                  <pic:spPr>
                    <a:xfrm>
                      <a:off x="0" y="0"/>
                      <a:ext cx="6309360" cy="1345997"/>
                    </a:xfrm>
                    <a:prstGeom prst="rect"/>
                  </pic:spPr>
                </pic:pic>
              </a:graphicData>
            </a:graphic>
          </wp:inline>
        </w:drawing>
      </w:r>
    </w:p>
    <w:p>
      <w:pPr>
        <w:pStyle w:val="Caption"/>
      </w:pPr>
      <w:r>
        <w:t>Figure 15. Effective access includes other assignments</w:t>
      </w:r>
    </w:p>
    <w:p>
      <w:pPr>
        <w:pStyle w:val="Heading1"/>
        <w:pageBreakBefore/>
      </w:pPr>
      <w:r>
        <w:t>23 Protection and external dependencies</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1800"/>
        <w:gridCol w:w="4104"/>
        <w:gridCol w:w="4032"/>
      </w:tblGrid>
      <w:tr>
        <w:trPr>
          <w:cantSplit/>
          <w:tblHeader/>
        </w:trPr>
        <w:tc>
          <w:tcPr>
            <w:tcW w:type="dxa" w:w="1800"/>
            <w:shd w:fill="193B52"/>
            <w:tcMar>
              <w:top w:w="85" w:type="dxa"/>
              <w:left w:w="85" w:type="dxa"/>
              <w:bottom w:w="85" w:type="dxa"/>
              <w:right w:w="85" w:type="dxa"/>
            </w:tcMar>
            <w:vAlign w:val="center"/>
          </w:tcPr>
          <w:p>
            <w:pPr>
              <w:spacing w:after="0" w:line="252" w:lineRule="auto"/>
            </w:pPr>
            <w:r>
              <w:rPr>
                <w:b/>
                <w:color w:val="FFFFFF"/>
                <w:sz w:val="18"/>
              </w:rPr>
              <w:t>Dependency</w:t>
            </w:r>
          </w:p>
        </w:tc>
        <w:tc>
          <w:tcPr>
            <w:tcW w:type="dxa" w:w="4104"/>
            <w:shd w:fill="193B52"/>
            <w:tcMar>
              <w:top w:w="85" w:type="dxa"/>
              <w:left w:w="85" w:type="dxa"/>
              <w:bottom w:w="85" w:type="dxa"/>
              <w:right w:w="85" w:type="dxa"/>
            </w:tcMar>
            <w:vAlign w:val="center"/>
          </w:tcPr>
          <w:p>
            <w:pPr>
              <w:spacing w:after="0" w:line="252" w:lineRule="auto"/>
            </w:pPr>
            <w:r>
              <w:rPr>
                <w:b/>
                <w:color w:val="FFFFFF"/>
                <w:sz w:val="18"/>
              </w:rPr>
              <w:t>Required design outcome</w:t>
            </w:r>
          </w:p>
        </w:tc>
        <w:tc>
          <w:tcPr>
            <w:tcW w:type="dxa" w:w="4032"/>
            <w:shd w:fill="193B52"/>
            <w:tcMar>
              <w:top w:w="85" w:type="dxa"/>
              <w:left w:w="85" w:type="dxa"/>
              <w:bottom w:w="85" w:type="dxa"/>
              <w:right w:w="85" w:type="dxa"/>
            </w:tcMar>
            <w:vAlign w:val="center"/>
          </w:tcPr>
          <w:p>
            <w:pPr>
              <w:spacing w:after="0" w:line="252" w:lineRule="auto"/>
            </w:pPr>
            <w:r>
              <w:rPr>
                <w:b/>
                <w:color w:val="FFFFFF"/>
                <w:sz w:val="18"/>
              </w:rPr>
              <w:t>Completion evidence</w:t>
            </w:r>
          </w:p>
        </w:tc>
      </w:tr>
      <w:tr>
        <w:trPr>
          <w:cantSplit/>
        </w:trPr>
        <w:tc>
          <w:tcPr>
            <w:tcW w:type="dxa" w:w="1800"/>
            <w:shd w:fill="F0F5F7"/>
            <w:tcMar>
              <w:top w:w="85" w:type="dxa"/>
              <w:left w:w="85" w:type="dxa"/>
              <w:bottom w:w="85" w:type="dxa"/>
              <w:right w:w="85" w:type="dxa"/>
            </w:tcMar>
            <w:vAlign w:val="center"/>
          </w:tcPr>
          <w:p>
            <w:pPr>
              <w:spacing w:after="0" w:line="252" w:lineRule="auto"/>
            </w:pPr>
            <w:r>
              <w:rPr>
                <w:sz w:val="18"/>
              </w:rPr>
              <w:t>Emergency access</w:t>
            </w:r>
          </w:p>
        </w:tc>
        <w:tc>
          <w:tcPr>
            <w:tcW w:type="dxa" w:w="4104"/>
            <w:shd w:fill="F0F5F7"/>
            <w:tcMar>
              <w:top w:w="85" w:type="dxa"/>
              <w:left w:w="85" w:type="dxa"/>
              <w:bottom w:w="85" w:type="dxa"/>
              <w:right w:w="85" w:type="dxa"/>
            </w:tcMar>
            <w:vAlign w:val="center"/>
          </w:tcPr>
          <w:p>
            <w:pPr>
              <w:spacing w:after="0" w:line="252" w:lineRule="auto"/>
            </w:pPr>
            <w:r>
              <w:rPr>
                <w:sz w:val="18"/>
              </w:rPr>
              <w:t>Explicit protected object IDs; intentional CA treatment</w:t>
            </w:r>
          </w:p>
        </w:tc>
        <w:tc>
          <w:tcPr>
            <w:tcW w:type="dxa" w:w="4032"/>
            <w:shd w:fill="F0F5F7"/>
            <w:tcMar>
              <w:top w:w="85" w:type="dxa"/>
              <w:left w:w="85" w:type="dxa"/>
              <w:bottom w:w="85" w:type="dxa"/>
              <w:right w:w="85" w:type="dxa"/>
            </w:tcMar>
            <w:vAlign w:val="center"/>
          </w:tcPr>
          <w:p>
            <w:pPr>
              <w:spacing w:after="0" w:line="252" w:lineRule="auto"/>
            </w:pPr>
            <w:r>
              <w:rPr>
                <w:sz w:val="18"/>
              </w:rPr>
              <w:t>Validated recovery sign-in and recorded exclusions</w:t>
            </w:r>
          </w:p>
        </w:tc>
      </w:tr>
      <w:tr>
        <w:trPr>
          <w:cantSplit/>
        </w:trPr>
        <w:tc>
          <w:tcPr>
            <w:tcW w:type="dxa" w:w="1800"/>
            <w:shd w:fill="FFFFFF"/>
            <w:tcMar>
              <w:top w:w="85" w:type="dxa"/>
              <w:left w:w="85" w:type="dxa"/>
              <w:bottom w:w="85" w:type="dxa"/>
              <w:right w:w="85" w:type="dxa"/>
            </w:tcMar>
            <w:vAlign w:val="center"/>
          </w:tcPr>
          <w:p>
            <w:pPr>
              <w:spacing w:after="0" w:line="252" w:lineRule="auto"/>
            </w:pPr>
            <w:r>
              <w:rPr>
                <w:sz w:val="18"/>
              </w:rPr>
              <w:t>c1 and Conditional Access</w:t>
            </w:r>
          </w:p>
        </w:tc>
        <w:tc>
          <w:tcPr>
            <w:tcW w:type="dxa" w:w="4104"/>
            <w:shd w:fill="FFFFFF"/>
            <w:tcMar>
              <w:top w:w="85" w:type="dxa"/>
              <w:left w:w="85" w:type="dxa"/>
              <w:bottom w:w="85" w:type="dxa"/>
              <w:right w:w="85" w:type="dxa"/>
            </w:tcMar>
            <w:vAlign w:val="center"/>
          </w:tcPr>
          <w:p>
            <w:pPr>
              <w:spacing w:after="0" w:line="252" w:lineRule="auto"/>
            </w:pPr>
            <w:r>
              <w:rPr>
                <w:sz w:val="18"/>
              </w:rPr>
              <w:t>Tier 0 context connected to intended strong authentication control</w:t>
            </w:r>
          </w:p>
        </w:tc>
        <w:tc>
          <w:tcPr>
            <w:tcW w:type="dxa" w:w="4032"/>
            <w:shd w:fill="FFFFFF"/>
            <w:tcMar>
              <w:top w:w="85" w:type="dxa"/>
              <w:left w:w="85" w:type="dxa"/>
              <w:bottom w:w="85" w:type="dxa"/>
              <w:right w:w="85" w:type="dxa"/>
            </w:tcMar>
            <w:vAlign w:val="center"/>
          </w:tcPr>
          <w:p>
            <w:pPr>
              <w:spacing w:after="0" w:line="252" w:lineRule="auto"/>
            </w:pPr>
            <w:r>
              <w:rPr>
                <w:sz w:val="18"/>
              </w:rPr>
              <w:t>Policy readback and activation test</w:t>
            </w:r>
          </w:p>
        </w:tc>
      </w:tr>
      <w:tr>
        <w:trPr>
          <w:cantSplit/>
        </w:trPr>
        <w:tc>
          <w:tcPr>
            <w:tcW w:type="dxa" w:w="1800"/>
            <w:shd w:fill="F0F5F7"/>
            <w:tcMar>
              <w:top w:w="85" w:type="dxa"/>
              <w:left w:w="85" w:type="dxa"/>
              <w:bottom w:w="85" w:type="dxa"/>
              <w:right w:w="85" w:type="dxa"/>
            </w:tcMar>
            <w:vAlign w:val="center"/>
          </w:tcPr>
          <w:p>
            <w:pPr>
              <w:spacing w:after="0" w:line="252" w:lineRule="auto"/>
            </w:pPr>
            <w:r>
              <w:rPr>
                <w:sz w:val="18"/>
              </w:rPr>
              <w:t>Approval groups</w:t>
            </w:r>
          </w:p>
        </w:tc>
        <w:tc>
          <w:tcPr>
            <w:tcW w:type="dxa" w:w="4104"/>
            <w:shd w:fill="F0F5F7"/>
            <w:tcMar>
              <w:top w:w="85" w:type="dxa"/>
              <w:left w:w="85" w:type="dxa"/>
              <w:bottom w:w="85" w:type="dxa"/>
              <w:right w:w="85" w:type="dxa"/>
            </w:tcMar>
            <w:vAlign w:val="center"/>
          </w:tcPr>
          <w:p>
            <w:pPr>
              <w:spacing w:after="0" w:line="252" w:lineRule="auto"/>
            </w:pPr>
            <w:r>
              <w:rPr>
                <w:sz w:val="18"/>
              </w:rPr>
              <w:t>Real, available approvers and configured routing</w:t>
            </w:r>
          </w:p>
        </w:tc>
        <w:tc>
          <w:tcPr>
            <w:tcW w:type="dxa" w:w="4032"/>
            <w:shd w:fill="F0F5F7"/>
            <w:tcMar>
              <w:top w:w="85" w:type="dxa"/>
              <w:left w:w="85" w:type="dxa"/>
              <w:bottom w:w="85" w:type="dxa"/>
              <w:right w:w="85" w:type="dxa"/>
            </w:tcMar>
            <w:vAlign w:val="center"/>
          </w:tcPr>
          <w:p>
            <w:pPr>
              <w:spacing w:after="0" w:line="252" w:lineRule="auto"/>
            </w:pPr>
            <w:r>
              <w:rPr>
                <w:sz w:val="18"/>
              </w:rPr>
              <w:t>Membership IDs and approval test</w:t>
            </w:r>
          </w:p>
        </w:tc>
      </w:tr>
      <w:tr>
        <w:trPr>
          <w:cantSplit/>
        </w:trPr>
        <w:tc>
          <w:tcPr>
            <w:tcW w:type="dxa" w:w="1800"/>
            <w:shd w:fill="FFFFFF"/>
            <w:tcMar>
              <w:top w:w="85" w:type="dxa"/>
              <w:left w:w="85" w:type="dxa"/>
              <w:bottom w:w="85" w:type="dxa"/>
              <w:right w:w="85" w:type="dxa"/>
            </w:tcMar>
            <w:vAlign w:val="center"/>
          </w:tcPr>
          <w:p>
            <w:pPr>
              <w:spacing w:after="0" w:line="252" w:lineRule="auto"/>
            </w:pPr>
            <w:r>
              <w:rPr>
                <w:sz w:val="18"/>
              </w:rPr>
              <w:t>Notification mailbox</w:t>
            </w:r>
          </w:p>
        </w:tc>
        <w:tc>
          <w:tcPr>
            <w:tcW w:type="dxa" w:w="4104"/>
            <w:shd w:fill="FFFFFF"/>
            <w:tcMar>
              <w:top w:w="85" w:type="dxa"/>
              <w:left w:w="85" w:type="dxa"/>
              <w:bottom w:w="85" w:type="dxa"/>
              <w:right w:w="85" w:type="dxa"/>
            </w:tcMar>
            <w:vAlign w:val="center"/>
          </w:tcPr>
          <w:p>
            <w:pPr>
              <w:spacing w:after="0" w:line="252" w:lineRule="auto"/>
            </w:pPr>
            <w:r>
              <w:rPr>
                <w:sz w:val="18"/>
              </w:rPr>
              <w:t>Resolved recipient and operational ownership</w:t>
            </w:r>
          </w:p>
        </w:tc>
        <w:tc>
          <w:tcPr>
            <w:tcW w:type="dxa" w:w="4032"/>
            <w:shd w:fill="FFFFFF"/>
            <w:tcMar>
              <w:top w:w="85" w:type="dxa"/>
              <w:left w:w="85" w:type="dxa"/>
              <w:bottom w:w="85" w:type="dxa"/>
              <w:right w:w="85" w:type="dxa"/>
            </w:tcMar>
            <w:vAlign w:val="center"/>
          </w:tcPr>
          <w:p>
            <w:pPr>
              <w:spacing w:after="0" w:line="252" w:lineRule="auto"/>
            </w:pPr>
            <w:r>
              <w:rPr>
                <w:sz w:val="18"/>
              </w:rPr>
              <w:t>Delivered alert and access confirmation</w:t>
            </w:r>
          </w:p>
        </w:tc>
      </w:tr>
      <w:tr>
        <w:trPr>
          <w:cantSplit/>
        </w:trPr>
        <w:tc>
          <w:tcPr>
            <w:tcW w:type="dxa" w:w="1800"/>
            <w:shd w:fill="F0F5F7"/>
            <w:tcMar>
              <w:top w:w="85" w:type="dxa"/>
              <w:left w:w="85" w:type="dxa"/>
              <w:bottom w:w="85" w:type="dxa"/>
              <w:right w:w="85" w:type="dxa"/>
            </w:tcMar>
            <w:vAlign w:val="center"/>
          </w:tcPr>
          <w:p>
            <w:pPr>
              <w:spacing w:after="0" w:line="252" w:lineRule="auto"/>
            </w:pPr>
            <w:r>
              <w:rPr>
                <w:sz w:val="18"/>
              </w:rPr>
              <w:t>Group membership</w:t>
            </w:r>
          </w:p>
        </w:tc>
        <w:tc>
          <w:tcPr>
            <w:tcW w:type="dxa" w:w="4104"/>
            <w:shd w:fill="F0F5F7"/>
            <w:tcMar>
              <w:top w:w="85" w:type="dxa"/>
              <w:left w:w="85" w:type="dxa"/>
              <w:bottom w:w="85" w:type="dxa"/>
              <w:right w:w="85" w:type="dxa"/>
            </w:tcMar>
            <w:vAlign w:val="center"/>
          </w:tcPr>
          <w:p>
            <w:pPr>
              <w:spacing w:after="0" w:line="252" w:lineRule="auto"/>
            </w:pPr>
            <w:r>
              <w:rPr>
                <w:sz w:val="18"/>
              </w:rPr>
              <w:t>Active persona members; eligible Intune members</w:t>
            </w:r>
          </w:p>
        </w:tc>
        <w:tc>
          <w:tcPr>
            <w:tcW w:type="dxa" w:w="4032"/>
            <w:shd w:fill="F0F5F7"/>
            <w:tcMar>
              <w:top w:w="85" w:type="dxa"/>
              <w:left w:w="85" w:type="dxa"/>
              <w:bottom w:w="85" w:type="dxa"/>
              <w:right w:w="85" w:type="dxa"/>
            </w:tcMar>
            <w:vAlign w:val="center"/>
          </w:tcPr>
          <w:p>
            <w:pPr>
              <w:spacing w:after="0" w:line="252" w:lineRule="auto"/>
            </w:pPr>
            <w:r>
              <w:rPr>
                <w:sz w:val="18"/>
              </w:rPr>
              <w:t>Schedule and membership readback</w:t>
            </w:r>
          </w:p>
        </w:tc>
      </w:tr>
      <w:tr>
        <w:trPr>
          <w:cantSplit/>
        </w:trPr>
        <w:tc>
          <w:tcPr>
            <w:tcW w:type="dxa" w:w="1800"/>
            <w:shd w:fill="FFFFFF"/>
            <w:tcMar>
              <w:top w:w="85" w:type="dxa"/>
              <w:left w:w="85" w:type="dxa"/>
              <w:bottom w:w="85" w:type="dxa"/>
              <w:right w:w="85" w:type="dxa"/>
            </w:tcMar>
            <w:vAlign w:val="center"/>
          </w:tcPr>
          <w:p>
            <w:pPr>
              <w:spacing w:after="0" w:line="252" w:lineRule="auto"/>
            </w:pPr>
            <w:r>
              <w:rPr>
                <w:sz w:val="18"/>
              </w:rPr>
              <w:t>Access reviews</w:t>
            </w:r>
          </w:p>
        </w:tc>
        <w:tc>
          <w:tcPr>
            <w:tcW w:type="dxa" w:w="4104"/>
            <w:shd w:fill="FFFFFF"/>
            <w:tcMar>
              <w:top w:w="85" w:type="dxa"/>
              <w:left w:w="85" w:type="dxa"/>
              <w:bottom w:w="85" w:type="dxa"/>
              <w:right w:w="85" w:type="dxa"/>
            </w:tcMar>
            <w:vAlign w:val="center"/>
          </w:tcPr>
          <w:p>
            <w:pPr>
              <w:spacing w:after="0" w:line="252" w:lineRule="auto"/>
            </w:pPr>
            <w:r>
              <w:rPr>
                <w:sz w:val="18"/>
              </w:rPr>
              <w:t>Yearly assignment and persona review process</w:t>
            </w:r>
          </w:p>
        </w:tc>
        <w:tc>
          <w:tcPr>
            <w:tcW w:type="dxa" w:w="4032"/>
            <w:shd w:fill="FFFFFF"/>
            <w:tcMar>
              <w:top w:w="85" w:type="dxa"/>
              <w:left w:w="85" w:type="dxa"/>
              <w:bottom w:w="85" w:type="dxa"/>
              <w:right w:w="85" w:type="dxa"/>
            </w:tcMar>
            <w:vAlign w:val="center"/>
          </w:tcPr>
          <w:p>
            <w:pPr>
              <w:spacing w:after="0" w:line="252" w:lineRule="auto"/>
            </w:pPr>
            <w:r>
              <w:rPr>
                <w:sz w:val="18"/>
              </w:rPr>
              <w:t>Review schedule or approved manual procedure</w:t>
            </w:r>
          </w:p>
        </w:tc>
      </w:tr>
      <w:tr>
        <w:trPr>
          <w:cantSplit/>
        </w:trPr>
        <w:tc>
          <w:tcPr>
            <w:tcW w:type="dxa" w:w="1800"/>
            <w:shd w:fill="F0F5F7"/>
            <w:tcMar>
              <w:top w:w="85" w:type="dxa"/>
              <w:left w:w="85" w:type="dxa"/>
              <w:bottom w:w="85" w:type="dxa"/>
              <w:right w:w="85" w:type="dxa"/>
            </w:tcMar>
            <w:vAlign w:val="center"/>
          </w:tcPr>
          <w:p>
            <w:pPr>
              <w:spacing w:after="0" w:line="252" w:lineRule="auto"/>
            </w:pPr>
            <w:r>
              <w:rPr>
                <w:sz w:val="18"/>
              </w:rPr>
              <w:t>Azure RBAC</w:t>
            </w:r>
          </w:p>
        </w:tc>
        <w:tc>
          <w:tcPr>
            <w:tcW w:type="dxa" w:w="4104"/>
            <w:shd w:fill="F0F5F7"/>
            <w:tcMar>
              <w:top w:w="85" w:type="dxa"/>
              <w:left w:w="85" w:type="dxa"/>
              <w:bottom w:w="85" w:type="dxa"/>
              <w:right w:w="85" w:type="dxa"/>
            </w:tcMar>
            <w:vAlign w:val="center"/>
          </w:tcPr>
          <w:p>
            <w:pPr>
              <w:spacing w:after="0" w:line="252" w:lineRule="auto"/>
            </w:pPr>
            <w:r>
              <w:rPr>
                <w:sz w:val="18"/>
              </w:rPr>
              <w:t>Real ARM scopes, role assignments and policy</w:t>
            </w:r>
          </w:p>
        </w:tc>
        <w:tc>
          <w:tcPr>
            <w:tcW w:type="dxa" w:w="4032"/>
            <w:shd w:fill="F0F5F7"/>
            <w:tcMar>
              <w:top w:w="85" w:type="dxa"/>
              <w:left w:w="85" w:type="dxa"/>
              <w:bottom w:w="85" w:type="dxa"/>
              <w:right w:w="85" w:type="dxa"/>
            </w:tcMar>
            <w:vAlign w:val="center"/>
          </w:tcPr>
          <w:p>
            <w:pPr>
              <w:spacing w:after="0" w:line="252" w:lineRule="auto"/>
            </w:pPr>
            <w:r>
              <w:rPr>
                <w:sz w:val="18"/>
              </w:rPr>
              <w:t>Azure-side readback and activation test</w:t>
            </w:r>
          </w:p>
        </w:tc>
      </w:tr>
      <w:tr>
        <w:trPr>
          <w:cantSplit/>
        </w:trPr>
        <w:tc>
          <w:tcPr>
            <w:tcW w:type="dxa" w:w="1800"/>
            <w:shd w:fill="FFFFFF"/>
            <w:tcMar>
              <w:top w:w="85" w:type="dxa"/>
              <w:left w:w="85" w:type="dxa"/>
              <w:bottom w:w="85" w:type="dxa"/>
              <w:right w:w="85" w:type="dxa"/>
            </w:tcMar>
            <w:vAlign w:val="center"/>
          </w:tcPr>
          <w:p>
            <w:pPr>
              <w:spacing w:after="0" w:line="252" w:lineRule="auto"/>
            </w:pPr>
            <w:r>
              <w:rPr>
                <w:sz w:val="18"/>
              </w:rPr>
              <w:t>Defender XDR</w:t>
            </w:r>
          </w:p>
        </w:tc>
        <w:tc>
          <w:tcPr>
            <w:tcW w:type="dxa" w:w="4104"/>
            <w:shd w:fill="FFFFFF"/>
            <w:tcMar>
              <w:top w:w="85" w:type="dxa"/>
              <w:left w:w="85" w:type="dxa"/>
              <w:bottom w:w="85" w:type="dxa"/>
              <w:right w:w="85" w:type="dxa"/>
            </w:tcMar>
            <w:vAlign w:val="center"/>
          </w:tcPr>
          <w:p>
            <w:pPr>
              <w:spacing w:after="0" w:line="252" w:lineRule="auto"/>
            </w:pPr>
            <w:r>
              <w:rPr>
                <w:sz w:val="18"/>
              </w:rPr>
              <w:t>PIM-SG-XDR groups and Member policies in the tenant; roles, assignments and data sources in the Defender portal</w:t>
            </w:r>
          </w:p>
        </w:tc>
        <w:tc>
          <w:tcPr>
            <w:tcW w:type="dxa" w:w="4032"/>
            <w:shd w:fill="FFFFFF"/>
            <w:tcMar>
              <w:top w:w="85" w:type="dxa"/>
              <w:left w:w="85" w:type="dxa"/>
              <w:bottom w:w="85" w:type="dxa"/>
              <w:right w:w="85" w:type="dxa"/>
            </w:tcMar>
            <w:vAlign w:val="center"/>
          </w:tcPr>
          <w:p>
            <w:pPr>
              <w:spacing w:after="0" w:line="252" w:lineRule="auto"/>
            </w:pPr>
            <w:r>
              <w:rPr>
                <w:sz w:val="18"/>
              </w:rPr>
              <w:t>Portal assignment readback naming each group and an activation test</w:t>
            </w:r>
          </w:p>
        </w:tc>
      </w:tr>
      <w:tr>
        <w:trPr>
          <w:cantSplit/>
        </w:trPr>
        <w:tc>
          <w:tcPr>
            <w:tcW w:type="dxa" w:w="1800"/>
            <w:shd w:fill="FFFFFF"/>
            <w:tcMar>
              <w:top w:w="85" w:type="dxa"/>
              <w:left w:w="85" w:type="dxa"/>
              <w:bottom w:w="85" w:type="dxa"/>
              <w:right w:w="85" w:type="dxa"/>
            </w:tcMar>
            <w:vAlign w:val="center"/>
          </w:tcPr>
          <w:p>
            <w:pPr>
              <w:spacing w:after="0" w:line="252" w:lineRule="auto"/>
            </w:pPr>
            <w:r>
              <w:rPr>
                <w:sz w:val="18"/>
              </w:rPr>
              <w:t>Purview</w:t>
            </w:r>
          </w:p>
        </w:tc>
        <w:tc>
          <w:tcPr>
            <w:tcW w:type="dxa" w:w="4104"/>
            <w:shd w:fill="FFFFFF"/>
            <w:tcMar>
              <w:top w:w="85" w:type="dxa"/>
              <w:left w:w="85" w:type="dxa"/>
              <w:bottom w:w="85" w:type="dxa"/>
              <w:right w:w="85" w:type="dxa"/>
            </w:tcMar>
            <w:vAlign w:val="center"/>
          </w:tcPr>
          <w:p>
            <w:pPr>
              <w:spacing w:after="0" w:line="252" w:lineRule="auto"/>
            </w:pPr>
            <w:r>
              <w:rPr>
                <w:sz w:val="18"/>
              </w:rPr>
              <w:t>Separate workload RBAC where required</w:t>
            </w:r>
          </w:p>
        </w:tc>
        <w:tc>
          <w:tcPr>
            <w:tcW w:type="dxa" w:w="4032"/>
            <w:shd w:fill="FFFFFF"/>
            <w:tcMar>
              <w:top w:w="85" w:type="dxa"/>
              <w:left w:w="85" w:type="dxa"/>
              <w:bottom w:w="85" w:type="dxa"/>
              <w:right w:w="85" w:type="dxa"/>
            </w:tcMar>
            <w:vAlign w:val="center"/>
          </w:tcPr>
          <w:p>
            <w:pPr>
              <w:spacing w:after="0" w:line="252" w:lineRule="auto"/>
            </w:pPr>
            <w:r>
              <w:rPr>
                <w:sz w:val="18"/>
              </w:rPr>
              <w:t>Workload-specific access verification</w:t>
            </w:r>
          </w:p>
        </w:tc>
      </w:tr>
    </w:tbl>
    <w:p>
      <w:pPr>
        <w:spacing w:after="0"/>
      </w:pPr>
    </w:p>
    <w:p>
      <w:r>
        <w:t>The protected account name pattern is only a discovery hint: ^(BG-|BGA\b|BreakGlass|Break-Glass|EmergencyAccess). Protection must use explicit object IDs. PIM-SG-M365-GlobalAdmin is also identified in the protection catalog. Neither a familiar name nor the presence of a group proves emergency access is protected.</w:t>
      </w:r>
    </w:p>
    <w:p>
      <w:r>
        <w:t>Catalog references to old scripts describe historical implementation. The customer target is browser-based deployment. No customer-run local script is a completion requirement in the proposed experience; remaining gaps should become explicit PimBuddy steps or clearly owned service dependencies.</w:t>
      </w:r>
    </w:p>
    <w:p>
      <w:pPr>
        <w:pStyle w:val="Heading2"/>
      </w:pPr>
      <w:r>
        <w:t>Licensing and platform support</w:t>
      </w:r>
    </w:p>
    <w:p>
      <w:r>
        <w:t>Check current Microsoft licensing and supported role/scope combinations for the customer before deployment, including PIM and dynamic administrative units. A model’s people count is a sizing guide, not a licensing entitlement. [M1, M3, M5]</w:t>
      </w:r>
    </w:p>
    <w:p>
      <w:pPr>
        <w:pStyle w:val="Heading1"/>
        <w:pageBreakBefore/>
      </w:pPr>
      <w:r>
        <w:t>24 Deployment and verification before handover</w:t>
      </w:r>
    </w:p>
    <w:p>
      <w:r>
        <w:drawing>
          <wp:inline xmlns:a="http://schemas.openxmlformats.org/drawingml/2006/main" xmlns:pic="http://schemas.openxmlformats.org/drawingml/2006/picture">
            <wp:extent cx="6309360" cy="1345997"/>
            <wp:docPr id="16" name="Picture 16" descr="Requested complete browser workflow; Choose model: Select small, large or multi-region and preview the exact objects.; Configure and deploy: Resolve people, regions and dependencies; approve the concrete change set.; Verify completion: Read back every object and validate access before exporting the record."/>
            <wp:cNvGraphicFramePr>
              <a:graphicFrameLocks noChangeAspect="1"/>
            </wp:cNvGraphicFramePr>
            <a:graphic>
              <a:graphicData uri="http://schemas.openxmlformats.org/drawingml/2006/picture">
                <pic:pic>
                  <pic:nvPicPr>
                    <pic:cNvPr id="0" name="figure-16.png"/>
                    <pic:cNvPicPr/>
                  </pic:nvPicPr>
                  <pic:blipFill>
                    <a:blip r:embed="rId25"/>
                    <a:stretch>
                      <a:fillRect/>
                    </a:stretch>
                  </pic:blipFill>
                  <pic:spPr>
                    <a:xfrm>
                      <a:off x="0" y="0"/>
                      <a:ext cx="6309360" cy="1345997"/>
                    </a:xfrm>
                    <a:prstGeom prst="rect"/>
                  </pic:spPr>
                </pic:pic>
              </a:graphicData>
            </a:graphic>
          </wp:inline>
        </w:drawing>
      </w:r>
    </w:p>
    <w:p>
      <w:pPr>
        <w:pStyle w:val="Caption"/>
      </w:pPr>
      <w:r>
        <w:t>Figure 16. Requested complete browser workflow</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2880"/>
        <w:gridCol w:w="7056"/>
      </w:tblGrid>
      <w:tr>
        <w:trPr>
          <w:cantSplit/>
          <w:tblHeader/>
        </w:trPr>
        <w:tc>
          <w:tcPr>
            <w:tcW w:type="dxa" w:w="2880"/>
            <w:shd w:fill="193B52"/>
            <w:tcMar>
              <w:top w:w="85" w:type="dxa"/>
              <w:left w:w="85" w:type="dxa"/>
              <w:bottom w:w="85" w:type="dxa"/>
              <w:right w:w="85" w:type="dxa"/>
            </w:tcMar>
            <w:vAlign w:val="center"/>
          </w:tcPr>
          <w:p>
            <w:pPr>
              <w:spacing w:after="0" w:line="252" w:lineRule="auto"/>
            </w:pPr>
            <w:r>
              <w:rPr>
                <w:b/>
                <w:color w:val="FFFFFF"/>
                <w:sz w:val="18"/>
              </w:rPr>
              <w:t>Component</w:t>
            </w:r>
          </w:p>
        </w:tc>
        <w:tc>
          <w:tcPr>
            <w:tcW w:type="dxa" w:w="7056"/>
            <w:shd w:fill="193B52"/>
            <w:tcMar>
              <w:top w:w="85" w:type="dxa"/>
              <w:left w:w="85" w:type="dxa"/>
              <w:bottom w:w="85" w:type="dxa"/>
              <w:right w:w="85" w:type="dxa"/>
            </w:tcMar>
            <w:vAlign w:val="center"/>
          </w:tcPr>
          <w:p>
            <w:pPr>
              <w:spacing w:after="0" w:line="252" w:lineRule="auto"/>
            </w:pPr>
            <w:r>
              <w:rPr>
                <w:b/>
                <w:color w:val="FFFFFF"/>
                <w:sz w:val="18"/>
              </w:rPr>
              <w:t>Current boundary to document</w:t>
            </w:r>
          </w:p>
        </w:tc>
      </w:tr>
      <w:tr>
        <w:trPr>
          <w:cantSplit/>
        </w:trPr>
        <w:tc>
          <w:tcPr>
            <w:tcW w:type="dxa" w:w="2880"/>
            <w:shd w:fill="F0F5F7"/>
            <w:tcMar>
              <w:top w:w="85" w:type="dxa"/>
              <w:left w:w="85" w:type="dxa"/>
              <w:bottom w:w="85" w:type="dxa"/>
              <w:right w:w="85" w:type="dxa"/>
            </w:tcMar>
            <w:vAlign w:val="center"/>
          </w:tcPr>
          <w:p>
            <w:pPr>
              <w:spacing w:after="0" w:line="252" w:lineRule="auto"/>
            </w:pPr>
            <w:r>
              <w:rPr>
                <w:sz w:val="18"/>
              </w:rPr>
              <w:t>Groups and role policies</w:t>
            </w:r>
          </w:p>
        </w:tc>
        <w:tc>
          <w:tcPr>
            <w:tcW w:type="dxa" w:w="7056"/>
            <w:shd w:fill="F0F5F7"/>
            <w:tcMar>
              <w:top w:w="85" w:type="dxa"/>
              <w:left w:w="85" w:type="dxa"/>
              <w:bottom w:w="85" w:type="dxa"/>
              <w:right w:w="85" w:type="dxa"/>
            </w:tcMar>
            <w:vAlign w:val="center"/>
          </w:tcPr>
          <w:p>
            <w:pPr>
              <w:spacing w:after="0" w:line="252" w:lineRule="auto"/>
            </w:pPr>
            <w:r>
              <w:rPr>
                <w:sz w:val="18"/>
              </w:rPr>
              <w:t>Blocked plans cannot run. Approval changes require a known count of at least two users in an existing approver group; customer operators remain separate</w:t>
            </w:r>
          </w:p>
        </w:tc>
      </w:tr>
      <w:tr>
        <w:trPr>
          <w:cantSplit/>
        </w:trPr>
        <w:tc>
          <w:tcPr>
            <w:tcW w:type="dxa" w:w="2880"/>
            <w:shd w:fill="FFFFFF"/>
            <w:tcMar>
              <w:top w:w="85" w:type="dxa"/>
              <w:left w:w="85" w:type="dxa"/>
              <w:bottom w:w="85" w:type="dxa"/>
              <w:right w:w="85" w:type="dxa"/>
            </w:tcMar>
            <w:vAlign w:val="center"/>
          </w:tcPr>
          <w:p>
            <w:pPr>
              <w:spacing w:after="0" w:line="252" w:lineRule="auto"/>
            </w:pPr>
            <w:r>
              <w:rPr>
                <w:sz w:val="18"/>
              </w:rPr>
              <w:t>Entra role assignments and AUs</w:t>
            </w:r>
          </w:p>
        </w:tc>
        <w:tc>
          <w:tcPr>
            <w:tcW w:type="dxa" w:w="7056"/>
            <w:shd w:fill="FFFFFF"/>
            <w:tcMar>
              <w:top w:w="85" w:type="dxa"/>
              <w:left w:w="85" w:type="dxa"/>
              <w:bottom w:w="85" w:type="dxa"/>
              <w:right w:w="85" w:type="dxa"/>
            </w:tcMar>
            <w:vAlign w:val="center"/>
          </w:tcPr>
          <w:p>
            <w:pPr>
              <w:spacing w:after="0" w:line="252" w:lineRule="auto"/>
            </w:pPr>
            <w:r>
              <w:rPr>
                <w:sz w:val="18"/>
              </w:rPr>
              <w:t>Verify scope IDs, eligible schedules and dynamic membership after deployment</w:t>
            </w:r>
          </w:p>
        </w:tc>
      </w:tr>
      <w:tr>
        <w:trPr>
          <w:cantSplit/>
        </w:trPr>
        <w:tc>
          <w:tcPr>
            <w:tcW w:type="dxa" w:w="2880"/>
            <w:shd w:fill="F0F5F7"/>
            <w:tcMar>
              <w:top w:w="85" w:type="dxa"/>
              <w:left w:w="85" w:type="dxa"/>
              <w:bottom w:w="85" w:type="dxa"/>
              <w:right w:w="85" w:type="dxa"/>
            </w:tcMar>
            <w:vAlign w:val="center"/>
          </w:tcPr>
          <w:p>
            <w:pPr>
              <w:spacing w:after="0" w:line="252" w:lineRule="auto"/>
            </w:pPr>
            <w:r>
              <w:rPr>
                <w:sz w:val="18"/>
              </w:rPr>
              <w:t>Intune RBAC</w:t>
            </w:r>
          </w:p>
        </w:tc>
        <w:tc>
          <w:tcPr>
            <w:tcW w:type="dxa" w:w="7056"/>
            <w:shd w:fill="F0F5F7"/>
            <w:tcMar>
              <w:top w:w="85" w:type="dxa"/>
              <w:left w:w="85" w:type="dxa"/>
              <w:bottom w:w="85" w:type="dxa"/>
              <w:right w:w="85" w:type="dxa"/>
            </w:tcMar>
            <w:vAlign w:val="center"/>
          </w:tcPr>
          <w:p>
            <w:pPr>
              <w:spacing w:after="0" w:line="252" w:lineRule="auto"/>
            </w:pPr>
            <w:r>
              <w:rPr>
                <w:sz w:val="18"/>
              </w:rPr>
              <w:t>Verify expanded role bindings, resolved permissions, groups and tags</w:t>
            </w:r>
          </w:p>
        </w:tc>
      </w:tr>
      <w:tr>
        <w:trPr>
          <w:cantSplit/>
        </w:trPr>
        <w:tc>
          <w:tcPr>
            <w:tcW w:type="dxa" w:w="2880"/>
            <w:shd w:fill="FFFFFF"/>
            <w:tcMar>
              <w:top w:w="85" w:type="dxa"/>
              <w:left w:w="85" w:type="dxa"/>
              <w:bottom w:w="85" w:type="dxa"/>
              <w:right w:w="85" w:type="dxa"/>
            </w:tcMar>
            <w:vAlign w:val="center"/>
          </w:tcPr>
          <w:p>
            <w:pPr>
              <w:spacing w:after="0" w:line="252" w:lineRule="auto"/>
            </w:pPr>
            <w:r>
              <w:rPr>
                <w:sz w:val="18"/>
              </w:rPr>
              <w:t>Executive RMAU</w:t>
            </w:r>
          </w:p>
        </w:tc>
        <w:tc>
          <w:tcPr>
            <w:tcW w:type="dxa" w:w="7056"/>
            <w:shd w:fill="FFFFFF"/>
            <w:tcMar>
              <w:top w:w="85" w:type="dxa"/>
              <w:left w:w="85" w:type="dxa"/>
              <w:bottom w:w="85" w:type="dxa"/>
              <w:right w:w="85" w:type="dxa"/>
            </w:tcMar>
            <w:vAlign w:val="center"/>
          </w:tcPr>
          <w:p>
            <w:pPr>
              <w:spacing w:after="0" w:line="252" w:lineRule="auto"/>
            </w:pPr>
            <w:r>
              <w:rPr>
                <w:sz w:val="18"/>
              </w:rPr>
              <w:t>Optional and not selected by default; population and tests remain deliberate steps</w:t>
            </w:r>
          </w:p>
        </w:tc>
      </w:tr>
      <w:tr>
        <w:trPr>
          <w:cantSplit/>
        </w:trPr>
        <w:tc>
          <w:tcPr>
            <w:tcW w:type="dxa" w:w="2880"/>
            <w:shd w:fill="F0F5F7"/>
            <w:tcMar>
              <w:top w:w="85" w:type="dxa"/>
              <w:left w:w="85" w:type="dxa"/>
              <w:bottom w:w="85" w:type="dxa"/>
              <w:right w:w="85" w:type="dxa"/>
            </w:tcMar>
            <w:vAlign w:val="center"/>
          </w:tcPr>
          <w:p>
            <w:pPr>
              <w:spacing w:after="0" w:line="252" w:lineRule="auto"/>
            </w:pPr>
            <w:r>
              <w:rPr>
                <w:sz w:val="18"/>
              </w:rPr>
              <w:t>Azure</w:t>
            </w:r>
          </w:p>
        </w:tc>
        <w:tc>
          <w:tcPr>
            <w:tcW w:type="dxa" w:w="7056"/>
            <w:shd w:fill="F0F5F7"/>
            <w:tcMar>
              <w:top w:w="85" w:type="dxa"/>
              <w:left w:w="85" w:type="dxa"/>
              <w:bottom w:w="85" w:type="dxa"/>
              <w:right w:w="85" w:type="dxa"/>
            </w:tcMar>
            <w:vAlign w:val="center"/>
          </w:tcPr>
          <w:p>
            <w:pPr>
              <w:spacing w:after="0" w:line="252" w:lineRule="auto"/>
            </w:pPr>
            <w:r>
              <w:rPr>
                <w:sz w:val="18"/>
              </w:rPr>
              <w:t>Optional groups; ARM role assignments and policies are separate</w:t>
            </w:r>
          </w:p>
        </w:tc>
      </w:tr>
      <w:tr>
        <w:trPr>
          <w:cantSplit/>
        </w:trPr>
        <w:tc>
          <w:tcPr>
            <w:tcW w:type="dxa" w:w="2880"/>
            <w:shd w:fill="FFFFFF"/>
            <w:tcMar>
              <w:top w:w="85" w:type="dxa"/>
              <w:left w:w="85" w:type="dxa"/>
              <w:bottom w:w="85" w:type="dxa"/>
              <w:right w:w="85" w:type="dxa"/>
            </w:tcMar>
            <w:vAlign w:val="center"/>
          </w:tcPr>
          <w:p>
            <w:pPr>
              <w:spacing w:after="0" w:line="252" w:lineRule="auto"/>
            </w:pPr>
            <w:r>
              <w:rPr>
                <w:sz w:val="18"/>
              </w:rPr>
              <w:t>CA context, mailbox and reviews</w:t>
            </w:r>
          </w:p>
        </w:tc>
        <w:tc>
          <w:tcPr>
            <w:tcW w:type="dxa" w:w="7056"/>
            <w:shd w:fill="FFFFFF"/>
            <w:tcMar>
              <w:top w:w="85" w:type="dxa"/>
              <w:left w:w="85" w:type="dxa"/>
              <w:bottom w:w="85" w:type="dxa"/>
              <w:right w:w="85" w:type="dxa"/>
            </w:tcMar>
            <w:vAlign w:val="center"/>
          </w:tcPr>
          <w:p>
            <w:pPr>
              <w:spacing w:after="0" w:line="252" w:lineRule="auto"/>
            </w:pPr>
            <w:r>
              <w:rPr>
                <w:sz w:val="18"/>
              </w:rPr>
              <w:t>External or manual dependencies remain; no automatic completion claim</w:t>
            </w:r>
          </w:p>
        </w:tc>
      </w:tr>
      <w:tr>
        <w:trPr>
          <w:cantSplit/>
        </w:trPr>
        <w:tc>
          <w:tcPr>
            <w:tcW w:type="dxa" w:w="2880"/>
            <w:shd w:fill="F0F5F7"/>
            <w:tcMar>
              <w:top w:w="85" w:type="dxa"/>
              <w:left w:w="85" w:type="dxa"/>
              <w:bottom w:w="85" w:type="dxa"/>
              <w:right w:w="85" w:type="dxa"/>
            </w:tcMar>
            <w:vAlign w:val="center"/>
          </w:tcPr>
          <w:p>
            <w:pPr>
              <w:spacing w:after="0" w:line="252" w:lineRule="auto"/>
            </w:pPr>
            <w:r>
              <w:rPr>
                <w:sz w:val="18"/>
              </w:rPr>
              <w:t>Regional approval gate</w:t>
            </w:r>
          </w:p>
        </w:tc>
        <w:tc>
          <w:tcPr>
            <w:tcW w:type="dxa" w:w="7056"/>
            <w:shd w:fill="F0F5F7"/>
            <w:tcMar>
              <w:top w:w="85" w:type="dxa"/>
              <w:left w:w="85" w:type="dxa"/>
              <w:bottom w:w="85" w:type="dxa"/>
              <w:right w:w="85" w:type="dxa"/>
            </w:tcMar>
            <w:vAlign w:val="center"/>
          </w:tcPr>
          <w:p>
            <w:pPr>
              <w:spacing w:after="0" w:line="252" w:lineRule="auto"/>
            </w:pPr>
            <w:r>
              <w:rPr>
                <w:sz w:val="18"/>
              </w:rPr>
              <w:t>Plain approver group is not automatically wired to the default templates</w:t>
            </w:r>
          </w:p>
        </w:tc>
      </w:tr>
      <w:tr>
        <w:trPr>
          <w:cantSplit/>
        </w:trPr>
        <w:tc>
          <w:tcPr>
            <w:tcW w:type="dxa" w:w="2880"/>
            <w:shd w:fill="FFFFFF"/>
            <w:tcMar>
              <w:top w:w="85" w:type="dxa"/>
              <w:left w:w="85" w:type="dxa"/>
              <w:bottom w:w="85" w:type="dxa"/>
              <w:right w:w="85" w:type="dxa"/>
            </w:tcMar>
            <w:vAlign w:val="center"/>
          </w:tcPr>
          <w:p>
            <w:pPr>
              <w:spacing w:after="0" w:line="252" w:lineRule="auto"/>
            </w:pPr>
            <w:r>
              <w:rPr>
                <w:sz w:val="18"/>
              </w:rPr>
              <w:t>Backup and recovery</w:t>
            </w:r>
          </w:p>
        </w:tc>
        <w:tc>
          <w:tcPr>
            <w:tcW w:type="dxa" w:w="7056"/>
            <w:shd w:fill="FFFFFF"/>
            <w:tcMar>
              <w:top w:w="85" w:type="dxa"/>
              <w:left w:w="85" w:type="dxa"/>
              <w:bottom w:w="85" w:type="dxa"/>
              <w:right w:w="85" w:type="dxa"/>
            </w:tcMar>
            <w:vAlign w:val="center"/>
          </w:tcPr>
          <w:p>
            <w:pPr>
              <w:spacing w:after="0" w:line="252" w:lineRule="auto"/>
            </w:pPr>
            <w:r>
              <w:rPr>
                <w:sz w:val="18"/>
              </w:rPr>
              <w:t>PIM policy backup is not a full tenant rollback</w:t>
            </w:r>
          </w:p>
        </w:tc>
      </w:tr>
    </w:tbl>
    <w:p>
      <w:pPr>
        <w:spacing w:after="0"/>
      </w:pPr>
    </w:p>
    <w:p>
      <w:pPr>
        <w:pStyle w:val="Heading2"/>
      </w:pPr>
      <w:r>
        <w:t>Completion criteria</w:t>
      </w:r>
    </w:p>
    <w:p>
      <w:r>
        <w:t>Every planned object has an immutable ID and a recorded outcome. Every assignment has the correct principal, role, scope and schedule. Dynamic populations match intended users and devices. Approval, authentication, alerts and expiry behave as intended. Regional and executive operators pass both allowed-action and denied-action tests. Remaining items have an owner and are visible before handover.</w:t>
      </w:r>
    </w:p>
    <w:p>
      <w:r>
        <w:t>Keep failed, skipped, pending and verified states distinct. A returned request or an aggregate success counter must not hide a pending schedule, unsupported permission, empty approver group or failed access test.</w:t>
      </w:r>
    </w:p>
    <w:p>
      <w:pPr>
        <w:pStyle w:val="Heading1"/>
        <w:pageBreakBefore/>
      </w:pPr>
      <w:r>
        <w:t>25 Customer decisions and source reference</w:t>
      </w:r>
    </w:p>
    <w:tbl>
      <w:tblPr>
        <w:tblW w:type="dxa" w:w="9936"/>
        <w:tblLayout w:type="fixed"/>
        <w:tblLook w:firstColumn="1" w:firstRow="1" w:lastColumn="0" w:lastRow="0" w:noHBand="0" w:noVBand="1" w:val="04A0"/>
        <w:tblInd w:w="0" w:type="dxa"/>
        <w:tblBorders>
          <w:top w:val="single" w:sz="4" w:color="D9D9D9"/>
          <w:left w:val="single" w:sz="4" w:color="D9D9D9"/>
          <w:bottom w:val="single" w:sz="4" w:color="D9D9D9"/>
          <w:right w:val="single" w:sz="4" w:color="D9D9D9"/>
          <w:insideH w:val="single" w:sz="4" w:color="D9D9D9"/>
          <w:insideV w:val="single" w:sz="4" w:color="D9D9D9"/>
        </w:tblBorders>
      </w:tblPr>
      <w:tblGrid>
        <w:gridCol w:w="3744"/>
        <w:gridCol w:w="6192"/>
      </w:tblGrid>
      <w:tr>
        <w:trPr>
          <w:cantSplit/>
          <w:tblHeader/>
        </w:trPr>
        <w:tc>
          <w:tcPr>
            <w:tcW w:type="dxa" w:w="3744"/>
            <w:shd w:fill="193B52"/>
            <w:tcMar>
              <w:top w:w="85" w:type="dxa"/>
              <w:left w:w="85" w:type="dxa"/>
              <w:bottom w:w="85" w:type="dxa"/>
              <w:right w:w="85" w:type="dxa"/>
            </w:tcMar>
            <w:vAlign w:val="center"/>
          </w:tcPr>
          <w:p>
            <w:pPr>
              <w:spacing w:after="0" w:line="252" w:lineRule="auto"/>
            </w:pPr>
            <w:r>
              <w:rPr>
                <w:b/>
                <w:color w:val="FFFFFF"/>
                <w:sz w:val="18"/>
              </w:rPr>
              <w:t>Decision to record</w:t>
            </w:r>
          </w:p>
        </w:tc>
        <w:tc>
          <w:tcPr>
            <w:tcW w:type="dxa" w:w="6192"/>
            <w:shd w:fill="193B52"/>
            <w:tcMar>
              <w:top w:w="85" w:type="dxa"/>
              <w:left w:w="85" w:type="dxa"/>
              <w:bottom w:w="85" w:type="dxa"/>
              <w:right w:w="85" w:type="dxa"/>
            </w:tcMar>
            <w:vAlign w:val="center"/>
          </w:tcPr>
          <w:p>
            <w:pPr>
              <w:spacing w:after="0" w:line="252" w:lineRule="auto"/>
            </w:pPr>
            <w:r>
              <w:rPr>
                <w:b/>
                <w:color w:val="FFFFFF"/>
                <w:sz w:val="18"/>
              </w:rPr>
              <w:t>Customer record</w:t>
            </w:r>
          </w:p>
        </w:tc>
      </w:tr>
      <w:tr>
        <w:trPr>
          <w:cantSplit/>
        </w:trPr>
        <w:tc>
          <w:tcPr>
            <w:tcW w:type="dxa" w:w="3744"/>
            <w:shd w:fill="F0F5F7"/>
            <w:tcMar>
              <w:top w:w="85" w:type="dxa"/>
              <w:left w:w="85" w:type="dxa"/>
              <w:bottom w:w="85" w:type="dxa"/>
              <w:right w:w="85" w:type="dxa"/>
            </w:tcMar>
            <w:vAlign w:val="center"/>
          </w:tcPr>
          <w:p>
            <w:pPr>
              <w:spacing w:after="0" w:line="252" w:lineRule="auto"/>
            </w:pPr>
            <w:r>
              <w:rPr>
                <w:sz w:val="18"/>
              </w:rPr>
              <w:t>Selected model and optional components</w:t>
            </w:r>
          </w:p>
        </w:tc>
        <w:tc>
          <w:tcPr>
            <w:tcW w:type="dxa" w:w="6192"/>
            <w:shd w:fill="F0F5F7"/>
            <w:tcMar>
              <w:top w:w="85" w:type="dxa"/>
              <w:left w:w="85" w:type="dxa"/>
              <w:bottom w:w="85" w:type="dxa"/>
              <w:right w:w="85" w:type="dxa"/>
            </w:tcMar>
            <w:vAlign w:val="center"/>
          </w:tcPr>
          <w:p>
            <w:pPr>
              <w:spacing w:after="0" w:line="252" w:lineRule="auto"/>
            </w:pPr>
            <w:r>
              <w:rPr>
                <w:sz w:val="18"/>
              </w:rPr>
              <w:t>Model ID; Azure option; RMAU option; approved deviations</w:t>
            </w:r>
          </w:p>
        </w:tc>
      </w:tr>
      <w:tr>
        <w:trPr>
          <w:cantSplit/>
        </w:trPr>
        <w:tc>
          <w:tcPr>
            <w:tcW w:type="dxa" w:w="3744"/>
            <w:shd w:fill="FFFFFF"/>
            <w:tcMar>
              <w:top w:w="85" w:type="dxa"/>
              <w:left w:w="85" w:type="dxa"/>
              <w:bottom w:w="85" w:type="dxa"/>
              <w:right w:w="85" w:type="dxa"/>
            </w:tcMar>
            <w:vAlign w:val="center"/>
          </w:tcPr>
          <w:p>
            <w:pPr>
              <w:spacing w:after="0" w:line="252" w:lineRule="auto"/>
            </w:pPr>
            <w:r>
              <w:rPr>
                <w:sz w:val="18"/>
              </w:rPr>
              <w:t>Identity and approval ownership</w:t>
            </w:r>
          </w:p>
        </w:tc>
        <w:tc>
          <w:tcPr>
            <w:tcW w:type="dxa" w:w="6192"/>
            <w:shd w:fill="FFFFFF"/>
            <w:tcMar>
              <w:top w:w="85" w:type="dxa"/>
              <w:left w:w="85" w:type="dxa"/>
              <w:bottom w:w="85" w:type="dxa"/>
              <w:right w:w="85" w:type="dxa"/>
            </w:tcMar>
            <w:vAlign w:val="center"/>
          </w:tcPr>
          <w:p>
            <w:pPr>
              <w:spacing w:after="0" w:line="252" w:lineRule="auto"/>
            </w:pPr>
            <w:r>
              <w:rPr>
                <w:sz w:val="18"/>
              </w:rPr>
              <w:t>Operator, owner and approver object IDs; approval rota</w:t>
            </w:r>
          </w:p>
        </w:tc>
      </w:tr>
      <w:tr>
        <w:trPr>
          <w:cantSplit/>
        </w:trPr>
        <w:tc>
          <w:tcPr>
            <w:tcW w:type="dxa" w:w="3744"/>
            <w:shd w:fill="F0F5F7"/>
            <w:tcMar>
              <w:top w:w="85" w:type="dxa"/>
              <w:left w:w="85" w:type="dxa"/>
              <w:bottom w:w="85" w:type="dxa"/>
              <w:right w:w="85" w:type="dxa"/>
            </w:tcMar>
            <w:vAlign w:val="center"/>
          </w:tcPr>
          <w:p>
            <w:pPr>
              <w:spacing w:after="0" w:line="252" w:lineRule="auto"/>
            </w:pPr>
            <w:r>
              <w:rPr>
                <w:sz w:val="18"/>
              </w:rPr>
              <w:t>Tenant and communication</w:t>
            </w:r>
          </w:p>
        </w:tc>
        <w:tc>
          <w:tcPr>
            <w:tcW w:type="dxa" w:w="6192"/>
            <w:shd w:fill="F0F5F7"/>
            <w:tcMar>
              <w:top w:w="85" w:type="dxa"/>
              <w:left w:w="85" w:type="dxa"/>
              <w:bottom w:w="85" w:type="dxa"/>
              <w:right w:w="85" w:type="dxa"/>
            </w:tcMar>
            <w:vAlign w:val="center"/>
          </w:tcPr>
          <w:p>
            <w:pPr>
              <w:spacing w:after="0" w:line="252" w:lineRule="auto"/>
            </w:pPr>
            <w:r>
              <w:rPr>
                <w:sz w:val="18"/>
              </w:rPr>
              <w:t>Tenant ID, verified domain, notification mailbox owner</w:t>
            </w:r>
          </w:p>
        </w:tc>
      </w:tr>
      <w:tr>
        <w:trPr>
          <w:cantSplit/>
        </w:trPr>
        <w:tc>
          <w:tcPr>
            <w:tcW w:type="dxa" w:w="3744"/>
            <w:shd w:fill="FFFFFF"/>
            <w:tcMar>
              <w:top w:w="85" w:type="dxa"/>
              <w:left w:w="85" w:type="dxa"/>
              <w:bottom w:w="85" w:type="dxa"/>
              <w:right w:w="85" w:type="dxa"/>
            </w:tcMar>
            <w:vAlign w:val="center"/>
          </w:tcPr>
          <w:p>
            <w:pPr>
              <w:spacing w:after="0" w:line="252" w:lineRule="auto"/>
            </w:pPr>
            <w:r>
              <w:rPr>
                <w:sz w:val="18"/>
              </w:rPr>
              <w:t>Regional scope</w:t>
            </w:r>
          </w:p>
        </w:tc>
        <w:tc>
          <w:tcPr>
            <w:tcW w:type="dxa" w:w="6192"/>
            <w:shd w:fill="FFFFFF"/>
            <w:tcMar>
              <w:top w:w="85" w:type="dxa"/>
              <w:left w:w="85" w:type="dxa"/>
              <w:bottom w:w="85" w:type="dxa"/>
              <w:right w:w="85" w:type="dxa"/>
            </w:tcMar>
            <w:vAlign w:val="center"/>
          </w:tcPr>
          <w:p>
            <w:pPr>
              <w:spacing w:after="0" w:line="252" w:lineRule="auto"/>
            </w:pPr>
            <w:r>
              <w:rPr>
                <w:sz w:val="18"/>
              </w:rPr>
              <w:t>Approved rows, attribute authority, device naming and scope populations</w:t>
            </w:r>
          </w:p>
        </w:tc>
      </w:tr>
      <w:tr>
        <w:trPr>
          <w:cantSplit/>
        </w:trPr>
        <w:tc>
          <w:tcPr>
            <w:tcW w:type="dxa" w:w="3744"/>
            <w:shd w:fill="F0F5F7"/>
            <w:tcMar>
              <w:top w:w="85" w:type="dxa"/>
              <w:left w:w="85" w:type="dxa"/>
              <w:bottom w:w="85" w:type="dxa"/>
              <w:right w:w="85" w:type="dxa"/>
            </w:tcMar>
            <w:vAlign w:val="center"/>
          </w:tcPr>
          <w:p>
            <w:pPr>
              <w:spacing w:after="0" w:line="252" w:lineRule="auto"/>
            </w:pPr>
            <w:r>
              <w:rPr>
                <w:sz w:val="18"/>
              </w:rPr>
              <w:t>Deployment evidence</w:t>
            </w:r>
          </w:p>
        </w:tc>
        <w:tc>
          <w:tcPr>
            <w:tcW w:type="dxa" w:w="6192"/>
            <w:shd w:fill="F0F5F7"/>
            <w:tcMar>
              <w:top w:w="85" w:type="dxa"/>
              <w:left w:w="85" w:type="dxa"/>
              <w:bottom w:w="85" w:type="dxa"/>
              <w:right w:w="85" w:type="dxa"/>
            </w:tcMar>
            <w:vAlign w:val="center"/>
          </w:tcPr>
          <w:p>
            <w:pPr>
              <w:spacing w:after="0" w:line="252" w:lineRule="auto"/>
            </w:pPr>
            <w:r>
              <w:rPr>
                <w:sz w:val="18"/>
              </w:rPr>
              <w:t>Run ID, baseline version, object IDs, policy readback and access tests</w:t>
            </w:r>
          </w:p>
        </w:tc>
      </w:tr>
      <w:tr>
        <w:trPr>
          <w:cantSplit/>
        </w:trPr>
        <w:tc>
          <w:tcPr>
            <w:tcW w:type="dxa" w:w="3744"/>
            <w:shd w:fill="FFFFFF"/>
            <w:tcMar>
              <w:top w:w="85" w:type="dxa"/>
              <w:left w:w="85" w:type="dxa"/>
              <w:bottom w:w="85" w:type="dxa"/>
              <w:right w:w="85" w:type="dxa"/>
            </w:tcMar>
            <w:vAlign w:val="center"/>
          </w:tcPr>
          <w:p>
            <w:pPr>
              <w:spacing w:after="0" w:line="252" w:lineRule="auto"/>
            </w:pPr>
            <w:r>
              <w:rPr>
                <w:sz w:val="18"/>
              </w:rPr>
              <w:t>Operations and recovery</w:t>
            </w:r>
          </w:p>
        </w:tc>
        <w:tc>
          <w:tcPr>
            <w:tcW w:type="dxa" w:w="6192"/>
            <w:shd w:fill="FFFFFF"/>
            <w:tcMar>
              <w:top w:w="85" w:type="dxa"/>
              <w:left w:w="85" w:type="dxa"/>
              <w:bottom w:w="85" w:type="dxa"/>
              <w:right w:w="85" w:type="dxa"/>
            </w:tcMar>
            <w:vAlign w:val="center"/>
          </w:tcPr>
          <w:p>
            <w:pPr>
              <w:spacing w:after="0" w:line="252" w:lineRule="auto"/>
            </w:pPr>
            <w:r>
              <w:rPr>
                <w:sz w:val="18"/>
              </w:rPr>
              <w:t>Review cadence, emergency access owner and recovery procedure</w:t>
            </w:r>
          </w:p>
        </w:tc>
      </w:tr>
    </w:tbl>
    <w:p>
      <w:pPr>
        <w:spacing w:after="0"/>
      </w:pPr>
    </w:p>
    <w:p>
      <w:r>
        <w:t>Use this reference before the PimBuddy Admin Handover. Attach the completed customer inventory and verification record to the handover; do not substitute catalog names for deployed object IDs.</w:t>
      </w:r>
    </w:p>
    <w:p>
      <w:pPr>
        <w:pStyle w:val="Heading2"/>
      </w:pPr>
      <w:r>
        <w:t>Repository sources</w:t>
      </w:r>
    </w:p>
    <w:p>
      <w:r>
        <w:t>Primary catalog: js/pimBaselineData.js. Effective profile resolution and region expansion: js/pimbaseline.js. Browser deployment and execution: js/pimdeploy.js and js/pimplan.js. Intune object planning: js/intunerbac.js. Application integration: js/app.js. Restricted unit workflow: js/pimrmau.js. Snapshot: build 32431 alignment revision based on commit 25015e6. The model inventories and policy values were checked against the effective catalog. tools/pimdocs.test.cjs detects changes requiring a new documentation review.</w:t>
      </w:r>
    </w:p>
    <w:p>
      <w:pPr>
        <w:pStyle w:val="Heading2"/>
      </w:pPr>
      <w:r>
        <w:t>Microsoft reference material</w:t>
      </w:r>
    </w:p>
    <w:p>
      <w:r>
        <w:t>M1 Entra roles at administrative unit scope</w:t>
        <w:br/>
        <w:t>https://learn.microsoft.com/en-us/entra/identity/role-based-access-control/manage-roles-portal</w:t>
      </w:r>
    </w:p>
    <w:p>
      <w:r>
        <w:t>M2 Teams administrative units</w:t>
        <w:br/>
        <w:t>https://learn.microsoft.com/en-us/microsoftteams/teams-administrative-units</w:t>
      </w:r>
    </w:p>
    <w:p>
      <w:r>
        <w:t>M3 PIM for Groups</w:t>
        <w:br/>
        <w:t>https://learn.microsoft.com/en-us/entra/id-governance/privileged-identity-management/concept-pim-for-groups</w:t>
      </w:r>
    </w:p>
    <w:p>
      <w:r>
        <w:t>M4 Restricted management administrative units</w:t>
        <w:br/>
        <w:t>https://learn.microsoft.com/en-us/entra/identity/role-based-access-control/admin-units-restricted-management</w:t>
      </w:r>
    </w:p>
    <w:p>
      <w:r>
        <w:t>M5 Identity Governance licensing</w:t>
        <w:br/>
        <w:t>https://learn.microsoft.com/en-us/entra/id-governance/licensing-fundamentals</w:t>
      </w:r>
    </w:p>
    <w:p>
      <w:r>
        <w:t>M6 Microsoft Defender unified RBAC: custom roles and assignments to Microsoft Entra groups</w:t>
        <w:br/>
        <w:t>https://learn.microsoft.com/en-us/defender-xdr/create-custom-rbac-roles</w:t>
      </w:r>
    </w:p>
    <w:p>
      <w:r>
        <w:t>Reference review date: 2 October 2026. Tenant configuration, licensing and supported operations must be checked at implementation time.</w:t>
      </w:r>
    </w:p>
    <w:sectPr w:rsidR="00FC693F" w:rsidRPr="0006063C" w:rsidSect="00034616">
      <w:footerReference w:type="default" r:id="rId9"/>
      <w:headerReference w:type="default" r:id="rId26"/>
      <w:footerReference w:type="first" r:id="rId27"/>
      <w:headerReference w:type="first" r:id="rId28"/>
      <w:pgSz w:w="11952" w:h="16848"/>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 xml:space="preserve">PimBuddy baseline reference  |  2 October 2026  |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Arial" w:hAnsi="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color w:val="000000"/>
    </w:rPr>
  </w:style>
  <w:style w:type="paragraph" w:styleId="BodyText">
    <w:name w:val="Body Text"/>
    <w:basedOn w:val="Normal"/>
    <w:link w:val="BodyTextChar"/>
    <w:uiPriority w:val="99"/>
    <w:unhideWhenUsed/>
    <w:rsid w:val="00AA1D8D"/>
    <w:pPr>
      <w:spacing w:after="120"/>
    </w:pPr>
    <w:rPr>
      <w:rFonts w:ascii="Arial" w:hAnsi="Arial"/>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color w:val="000000"/>
    </w:rPr>
  </w:style>
  <w:style w:type="paragraph" w:styleId="List2">
    <w:name w:val="List 2"/>
    <w:basedOn w:val="Normal"/>
    <w:uiPriority w:val="99"/>
    <w:unhideWhenUsed/>
    <w:rsid w:val="00326F90"/>
    <w:pPr>
      <w:ind w:left="720" w:hanging="360"/>
      <w:contextualSpacing/>
    </w:pPr>
    <w:rPr>
      <w:rFonts w:ascii="Arial" w:hAnsi="Arial"/>
      <w:color w:val="000000"/>
    </w:rPr>
  </w:style>
  <w:style w:type="paragraph" w:styleId="List3">
    <w:name w:val="List 3"/>
    <w:basedOn w:val="Normal"/>
    <w:uiPriority w:val="99"/>
    <w:unhideWhenUsed/>
    <w:rsid w:val="00326F90"/>
    <w:pPr>
      <w:ind w:left="1080" w:hanging="360"/>
      <w:contextualSpacing/>
    </w:pPr>
    <w:rPr>
      <w:rFonts w:ascii="Arial" w:hAnsi="Arial"/>
      <w:color w:val="000000"/>
    </w:r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rPr>
      <w:rFonts w:ascii="Arial" w:hAnsi="Arial"/>
      <w:color w:val="000000"/>
    </w:rPr>
  </w:style>
  <w:style w:type="paragraph" w:styleId="ListBullet3">
    <w:name w:val="List Bullet 3"/>
    <w:basedOn w:val="Normal"/>
    <w:uiPriority w:val="99"/>
    <w:unhideWhenUsed/>
    <w:rsid w:val="00326F90"/>
    <w:pPr>
      <w:numPr>
        <w:numId w:val="3"/>
      </w:numPr>
      <w:contextualSpacing/>
    </w:pPr>
    <w:rPr>
      <w:rFonts w:ascii="Arial" w:hAnsi="Arial"/>
      <w:color w:val="000000"/>
    </w:r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rPr>
      <w:rFonts w:ascii="Arial" w:hAnsi="Arial"/>
      <w:color w:val="000000"/>
    </w:rPr>
  </w:style>
  <w:style w:type="paragraph" w:styleId="ListNumber3">
    <w:name w:val="List Number 3"/>
    <w:basedOn w:val="Normal"/>
    <w:uiPriority w:val="99"/>
    <w:unhideWhenUsed/>
    <w:rsid w:val="0029639D"/>
    <w:pPr>
      <w:numPr>
        <w:numId w:val="7"/>
      </w:numPr>
      <w:contextualSpacing/>
    </w:pPr>
    <w:rPr>
      <w:rFonts w:ascii="Arial" w:hAnsi="Arial"/>
      <w:color w:val="000000"/>
    </w:rPr>
  </w:style>
  <w:style w:type="paragraph" w:styleId="ListContinue">
    <w:name w:val="List Continue"/>
    <w:basedOn w:val="Normal"/>
    <w:uiPriority w:val="99"/>
    <w:unhideWhenUsed/>
    <w:rsid w:val="0029639D"/>
    <w:pPr>
      <w:spacing w:after="120"/>
      <w:ind w:left="360"/>
      <w:contextualSpacing/>
    </w:pPr>
    <w:rPr>
      <w:rFonts w:ascii="Arial" w:hAnsi="Arial"/>
      <w:color w:val="000000"/>
    </w:rPr>
  </w:style>
  <w:style w:type="paragraph" w:styleId="ListContinue2">
    <w:name w:val="List Continue 2"/>
    <w:basedOn w:val="Normal"/>
    <w:uiPriority w:val="99"/>
    <w:unhideWhenUsed/>
    <w:rsid w:val="0029639D"/>
    <w:pPr>
      <w:spacing w:after="120"/>
      <w:ind w:left="720"/>
      <w:contextualSpacing/>
    </w:pPr>
    <w:rPr>
      <w:rFonts w:ascii="Arial" w:hAnsi="Arial"/>
      <w:color w:val="000000"/>
    </w:rPr>
  </w:style>
  <w:style w:type="paragraph" w:styleId="ListContinue3">
    <w:name w:val="List Continue 3"/>
    <w:basedOn w:val="Normal"/>
    <w:uiPriority w:val="99"/>
    <w:unhideWhenUsed/>
    <w:rsid w:val="0029639D"/>
    <w:pPr>
      <w:spacing w:after="120"/>
      <w:ind w:left="1080"/>
      <w:contextualSpacing/>
    </w:pPr>
    <w:rPr>
      <w:rFonts w:ascii="Arial" w:hAnsi="Arial"/>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header" Target="header1.xml"/><Relationship Id="rId27" Type="http://schemas.openxmlformats.org/officeDocument/2006/relationships/footer" Target="footer2.xml"/><Relationship Id="rId28"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PimBuddy baseline design and object reference</dc:title>
  <dc:subject>Baseline catalog version 2.1</dc:subject>
  <dc:creator>PimBuddy</dc:creator>
  <cp:keywords/>
  <dc:description>generated by python-docx</dc:description>
  <cp:lastModifiedBy/>
  <cp:revision>1</cp:revision>
  <dcterms:created xsi:type="dcterms:W3CDTF">2013-12-23T23:15:00Z</dcterms:created>
  <dcterms:modified xsi:type="dcterms:W3CDTF">2013-12-23T23:15:00Z</dcterms:modified>
  <cp:category/>
</cp:coreProperties>
</file>