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BAC1F" w14:textId="65C5B51F" w:rsidR="00BD7AE7" w:rsidRPr="00834A17" w:rsidRDefault="00DE3B45" w:rsidP="00834A17">
      <w:pPr>
        <w:jc w:val="center"/>
        <w:rPr>
          <w:rFonts w:ascii="Times New Roman" w:hAnsi="Times New Roman" w:cs="Times New Roman"/>
          <w:lang w:val="tk-TM"/>
        </w:rPr>
      </w:pPr>
      <w:r w:rsidRPr="00834A17">
        <w:rPr>
          <w:rFonts w:ascii="Times New Roman" w:hAnsi="Times New Roman" w:cs="Times New Roman"/>
          <w:b/>
          <w:bCs/>
          <w:color w:val="1B3A6B"/>
          <w:sz w:val="52"/>
          <w:szCs w:val="52"/>
          <w:lang w:val="tk-TM"/>
        </w:rPr>
        <w:t>PORTFÖY TANITIM DOKÜMANI</w:t>
      </w:r>
    </w:p>
    <w:p w14:paraId="0EB6D81D" w14:textId="77777777" w:rsidR="00BD7AE7" w:rsidRPr="00834A17" w:rsidRDefault="00DE3B45">
      <w:pPr>
        <w:spacing w:after="120"/>
        <w:jc w:val="center"/>
        <w:rPr>
          <w:rFonts w:ascii="Times New Roman" w:hAnsi="Times New Roman" w:cs="Times New Roman"/>
          <w:lang w:val="tk-TM"/>
        </w:rPr>
      </w:pPr>
      <w:r w:rsidRPr="00834A17">
        <w:rPr>
          <w:rFonts w:ascii="Times New Roman" w:hAnsi="Times New Roman" w:cs="Times New Roman"/>
          <w:b/>
          <w:bCs/>
          <w:color w:val="2E6BAC"/>
          <w:sz w:val="36"/>
          <w:szCs w:val="36"/>
          <w:lang w:val="tk-TM"/>
        </w:rPr>
        <w:t>Endüstriyel IoT Veri Hattı</w:t>
      </w:r>
    </w:p>
    <w:p w14:paraId="0B95E39B" w14:textId="63A06F1E" w:rsidR="00BD7AE7" w:rsidRDefault="00DE3B45" w:rsidP="00B967F9">
      <w:pPr>
        <w:spacing w:after="480"/>
        <w:jc w:val="center"/>
        <w:rPr>
          <w:rFonts w:ascii="Times New Roman" w:hAnsi="Times New Roman" w:cs="Times New Roman"/>
          <w:color w:val="E8A020"/>
          <w:sz w:val="30"/>
          <w:szCs w:val="30"/>
          <w:lang w:val="tk-TM"/>
        </w:rPr>
      </w:pPr>
      <w:r w:rsidRPr="00834A17">
        <w:rPr>
          <w:rFonts w:ascii="Times New Roman" w:hAnsi="Times New Roman" w:cs="Times New Roman"/>
          <w:color w:val="E8A020"/>
          <w:sz w:val="30"/>
          <w:szCs w:val="30"/>
          <w:lang w:val="tk-TM"/>
        </w:rPr>
        <w:t>Petrol &amp; Gaz Üretim Analitiği</w:t>
      </w:r>
    </w:p>
    <w:p w14:paraId="1CD3CEA8" w14:textId="7B7722D9" w:rsidR="00B967F9" w:rsidRPr="00B967F9" w:rsidRDefault="00B967F9" w:rsidP="00B967F9">
      <w:pPr>
        <w:spacing w:after="480"/>
        <w:jc w:val="center"/>
        <w:rPr>
          <w:rFonts w:ascii="Times New Roman" w:hAnsi="Times New Roman" w:cs="Times New Roman"/>
          <w:lang w:val="tk-TM"/>
        </w:rPr>
      </w:pPr>
      <w:hyperlink r:id="rId7" w:history="1">
        <w:r w:rsidRPr="0023010C">
          <w:rPr>
            <w:rStyle w:val="a5"/>
            <w:rFonts w:ascii="Times New Roman" w:hAnsi="Times New Roman" w:cs="Times New Roman"/>
            <w:lang w:val="tk-TM"/>
          </w:rPr>
          <w:t>https://github.com/nurgelli/Industrial_IoT_Data_Pipeline</w:t>
        </w:r>
      </w:hyperlink>
      <w:r w:rsidRPr="00B967F9">
        <w:rPr>
          <w:rFonts w:ascii="Times New Roman" w:hAnsi="Times New Roman" w:cs="Times New Roman"/>
          <w:lang w:val="tk-TM"/>
        </w:rPr>
        <w:t xml:space="preserve"> </w:t>
      </w:r>
    </w:p>
    <w:p w14:paraId="104976C5" w14:textId="77777777" w:rsidR="00BD7AE7" w:rsidRPr="00834A17" w:rsidRDefault="00DE3B45" w:rsidP="00B967F9">
      <w:pPr>
        <w:spacing w:before="480" w:after="80"/>
        <w:jc w:val="center"/>
        <w:rPr>
          <w:rFonts w:ascii="Times New Roman" w:hAnsi="Times New Roman" w:cs="Times New Roman"/>
          <w:i/>
          <w:iCs/>
          <w:lang w:val="tk-TM"/>
        </w:rPr>
      </w:pPr>
      <w:r w:rsidRPr="00834A17">
        <w:rPr>
          <w:rFonts w:ascii="Times New Roman" w:hAnsi="Times New Roman" w:cs="Times New Roman"/>
          <w:i/>
          <w:iCs/>
          <w:lang w:val="tk-TM"/>
        </w:rPr>
        <w:t>SCADA düzeyinde, uçtan uca, endüstriyel veri mühendisliği portföy projesi</w:t>
      </w:r>
    </w:p>
    <w:p w14:paraId="6D5E25A7" w14:textId="77777777" w:rsidR="00BD7AE7" w:rsidRPr="00834A17" w:rsidRDefault="00BD7AE7">
      <w:pPr>
        <w:spacing w:before="60" w:after="60"/>
        <w:rPr>
          <w:rFonts w:ascii="Times New Roman" w:hAnsi="Times New Roman" w:cs="Times New Roman"/>
          <w:i/>
          <w:iCs/>
          <w:lang w:val="tk-TM"/>
        </w:rPr>
      </w:pPr>
    </w:p>
    <w:p w14:paraId="4FD75973" w14:textId="77777777" w:rsidR="00BD7AE7" w:rsidRPr="00834A17" w:rsidRDefault="00BD7AE7">
      <w:pPr>
        <w:spacing w:before="60" w:after="60"/>
        <w:rPr>
          <w:rFonts w:ascii="Times New Roman" w:hAnsi="Times New Roman" w:cs="Times New Roman"/>
          <w:lang w:val="tk-TM"/>
        </w:rPr>
      </w:pPr>
    </w:p>
    <w:p w14:paraId="00393E3B" w14:textId="01750D44"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1  </w:t>
      </w:r>
      <w:r w:rsidRPr="00834A17">
        <w:rPr>
          <w:rFonts w:ascii="Times New Roman" w:hAnsi="Times New Roman" w:cs="Times New Roman"/>
          <w:b/>
          <w:bCs/>
          <w:color w:val="1B3A6B"/>
          <w:sz w:val="28"/>
          <w:szCs w:val="28"/>
          <w:lang w:val="tk-TM"/>
        </w:rPr>
        <w:t>Proje Nedir?</w:t>
      </w:r>
    </w:p>
    <w:p w14:paraId="2F150286" w14:textId="77777777" w:rsidR="00BD7AE7" w:rsidRPr="00834A17" w:rsidRDefault="00BD7AE7">
      <w:pPr>
        <w:spacing w:before="60" w:after="60"/>
        <w:rPr>
          <w:rFonts w:ascii="Times New Roman" w:hAnsi="Times New Roman" w:cs="Times New Roman"/>
          <w:lang w:val="tk-TM"/>
        </w:rPr>
      </w:pPr>
    </w:p>
    <w:p w14:paraId="540EA526"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Bu proje, bir petrol ve gaz üretim sahasının dijital ikizini oluşturmaktadır. Sahadaki sensörlerden başlayan veri akışı; protokol köprüleri, mesaj kuyruğu ve zaman serisi veritabanı aracılığıyla yöneticilere sunulan operasyonel gösterge tablolarına kadar kesintisiz şekilde akar.</w:t>
      </w:r>
    </w:p>
    <w:p w14:paraId="50E27C32" w14:textId="77777777" w:rsidR="00BD7AE7" w:rsidRPr="00834A17" w:rsidRDefault="00BD7AE7">
      <w:pPr>
        <w:spacing w:before="60" w:after="60"/>
        <w:rPr>
          <w:rFonts w:ascii="Times New Roman" w:hAnsi="Times New Roman" w:cs="Times New Roman"/>
          <w:lang w:val="tk-TM"/>
        </w:rPr>
      </w:pPr>
    </w:p>
    <w:p w14:paraId="1BC35864"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Tek cümleyle: "Saha ekipmanından veri topla, temizle, anomali tespit et ve yöneticilere gerçek zamanlı olarak sun."</w:t>
      </w:r>
    </w:p>
    <w:p w14:paraId="3022C015"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7AE7" w:rsidRPr="006B62A4" w14:paraId="5E1D5004" w14:textId="77777777">
        <w:tc>
          <w:tcPr>
            <w:tcW w:w="9026" w:type="dxa"/>
            <w:tcBorders>
              <w:top w:val="single" w:sz="1" w:space="0" w:color="E8A020"/>
              <w:left w:val="thick" w:sz="12" w:space="0" w:color="E8A020"/>
              <w:bottom w:val="single" w:sz="1" w:space="0" w:color="E8A020"/>
              <w:right w:val="single" w:sz="1" w:space="0" w:color="E8A020"/>
            </w:tcBorders>
            <w:shd w:val="clear" w:color="auto" w:fill="FFF8EE"/>
            <w:tcMar>
              <w:top w:w="160" w:type="dxa"/>
              <w:left w:w="240" w:type="dxa"/>
              <w:bottom w:w="160" w:type="dxa"/>
              <w:right w:w="240" w:type="dxa"/>
            </w:tcMar>
          </w:tcPr>
          <w:p w14:paraId="402FB19B" w14:textId="77777777" w:rsidR="00BD7AE7" w:rsidRPr="00834A17" w:rsidRDefault="00DE3B45">
            <w:pPr>
              <w:spacing w:after="80"/>
              <w:rPr>
                <w:rFonts w:ascii="Times New Roman" w:hAnsi="Times New Roman" w:cs="Times New Roman"/>
                <w:lang w:val="tk-TM"/>
              </w:rPr>
            </w:pPr>
            <w:r w:rsidRPr="00834A17">
              <w:rPr>
                <w:rFonts w:ascii="Times New Roman" w:hAnsi="Times New Roman" w:cs="Times New Roman"/>
                <w:b/>
                <w:bCs/>
                <w:color w:val="E8A020"/>
                <w:lang w:val="tk-TM"/>
              </w:rPr>
              <w:t>Neden Bu Alan Önemli?</w:t>
            </w:r>
          </w:p>
          <w:p w14:paraId="00BD6832"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Petronas, Dragon Oil, ADNOC, TotalEnergies gibi büyük petrol şirketleri bu tür altyapıları ölçekli olarak işletmektedir.</w:t>
            </w:r>
          </w:p>
          <w:p w14:paraId="7D52F451"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Bu teknolojiyi anlayan bir mühendis veya analist, jenerik ETL ya da iş zekası geçmişine sahip adaylar arasından sivrilir.</w:t>
            </w:r>
          </w:p>
          <w:p w14:paraId="7273C36E"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Gerçek saha koşullarını simüle eden bu proje, iş görüşmelerinde somut kanıt niteliği taşır.</w:t>
            </w:r>
          </w:p>
        </w:tc>
      </w:tr>
    </w:tbl>
    <w:p w14:paraId="25938970" w14:textId="77777777" w:rsidR="00BD7AE7" w:rsidRPr="00834A17" w:rsidRDefault="00BD7AE7">
      <w:pPr>
        <w:spacing w:before="60" w:after="60"/>
        <w:rPr>
          <w:rFonts w:ascii="Times New Roman" w:hAnsi="Times New Roman" w:cs="Times New Roman"/>
          <w:lang w:val="tk-TM"/>
        </w:rPr>
      </w:pPr>
    </w:p>
    <w:p w14:paraId="280C5B51"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lastRenderedPageBreak/>
        <w:t>Modellenen Fiziksel Varlıklar</w:t>
      </w:r>
    </w:p>
    <w:p w14:paraId="7D17ECCB"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D7AE7" w:rsidRPr="00834A17" w14:paraId="7418C381" w14:textId="77777777">
        <w:tc>
          <w:tcPr>
            <w:tcW w:w="30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19E414B2"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Ekipman</w:t>
            </w:r>
          </w:p>
        </w:tc>
        <w:tc>
          <w:tcPr>
            <w:tcW w:w="6026"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5DFAA85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İzlenen Parametreler</w:t>
            </w:r>
          </w:p>
        </w:tc>
      </w:tr>
      <w:tr w:rsidR="00BD7AE7" w:rsidRPr="00834A17" w14:paraId="1BB0C8B3"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75112B04"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Santrifüj Pompa</w:t>
            </w:r>
          </w:p>
        </w:tc>
        <w:tc>
          <w:tcPr>
            <w:tcW w:w="6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EAC1BB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Debi (m³/s), Emme Basıncı (bar), Basma Basıncı (bar), Titreşim (mm/s)</w:t>
            </w:r>
          </w:p>
        </w:tc>
      </w:tr>
      <w:tr w:rsidR="00BD7AE7" w:rsidRPr="00834A17" w14:paraId="3381BB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46DA"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Gaz Kompresörü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1281"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Yatak Sıcaklığı (°C), Mil Devri (RPM)</w:t>
            </w:r>
          </w:p>
        </w:tc>
      </w:tr>
      <w:tr w:rsidR="00BD7AE7" w:rsidRPr="00834A17" w14:paraId="5CFEAF06"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307BE0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Depolama Tankı</w:t>
            </w:r>
          </w:p>
        </w:tc>
        <w:tc>
          <w:tcPr>
            <w:tcW w:w="6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B1197F0"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Seviye (%), Sıcaklık (°C)</w:t>
            </w:r>
          </w:p>
        </w:tc>
      </w:tr>
    </w:tbl>
    <w:p w14:paraId="318D550B" w14:textId="77777777" w:rsidR="00BD7AE7" w:rsidRPr="00834A17" w:rsidRDefault="00BD7AE7">
      <w:pPr>
        <w:spacing w:before="60" w:after="60"/>
        <w:rPr>
          <w:rFonts w:ascii="Times New Roman" w:hAnsi="Times New Roman" w:cs="Times New Roman"/>
          <w:lang w:val="tk-TM"/>
        </w:rPr>
      </w:pPr>
    </w:p>
    <w:p w14:paraId="16045500" w14:textId="77777777" w:rsidR="00BD7AE7" w:rsidRPr="00834A17" w:rsidRDefault="00BD7AE7">
      <w:pPr>
        <w:spacing w:before="60" w:after="60"/>
        <w:rPr>
          <w:rFonts w:ascii="Times New Roman" w:hAnsi="Times New Roman" w:cs="Times New Roman"/>
          <w:lang w:val="tk-TM"/>
        </w:rPr>
      </w:pPr>
    </w:p>
    <w:p w14:paraId="3F3D97D9"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2  </w:t>
      </w:r>
      <w:r w:rsidRPr="00834A17">
        <w:rPr>
          <w:rFonts w:ascii="Times New Roman" w:hAnsi="Times New Roman" w:cs="Times New Roman"/>
          <w:b/>
          <w:bCs/>
          <w:color w:val="1B3A6B"/>
          <w:sz w:val="28"/>
          <w:szCs w:val="28"/>
          <w:lang w:val="tk-TM"/>
        </w:rPr>
        <w:t>Sistem Nasıl Çalışır? — Mimari</w:t>
      </w:r>
    </w:p>
    <w:p w14:paraId="38F7382C" w14:textId="77777777" w:rsidR="00BD7AE7" w:rsidRPr="00834A17" w:rsidRDefault="00BD7AE7">
      <w:pPr>
        <w:spacing w:before="60" w:after="60"/>
        <w:rPr>
          <w:rFonts w:ascii="Times New Roman" w:hAnsi="Times New Roman" w:cs="Times New Roman"/>
          <w:lang w:val="tk-TM"/>
        </w:rPr>
      </w:pPr>
    </w:p>
    <w:p w14:paraId="7F32CFBD"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Aşağıdaki şema, verinin sensörden yönetici ekranına kadar izlediği yolu göstermektedir. Her katman bağımsız olup hata durumunda diğerlerini etkilemez.</w:t>
      </w:r>
    </w:p>
    <w:p w14:paraId="5B588B1B"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7AE7" w:rsidRPr="00834A17" w14:paraId="4150A49C" w14:textId="77777777">
        <w:tc>
          <w:tcPr>
            <w:tcW w:w="9026" w:type="dxa"/>
            <w:tcBorders>
              <w:top w:val="single" w:sz="1" w:space="0" w:color="2E6BAC"/>
              <w:left w:val="single" w:sz="1" w:space="0" w:color="2E6BAC"/>
              <w:bottom w:val="single" w:sz="1" w:space="0" w:color="2E6BAC"/>
              <w:right w:val="single" w:sz="1" w:space="0" w:color="2E6BAC"/>
            </w:tcBorders>
            <w:shd w:val="clear" w:color="auto" w:fill="D0E4F5"/>
            <w:tcMar>
              <w:top w:w="400" w:type="dxa"/>
              <w:left w:w="400" w:type="dxa"/>
              <w:bottom w:w="400" w:type="dxa"/>
              <w:right w:w="400" w:type="dxa"/>
            </w:tcMar>
          </w:tcPr>
          <w:p w14:paraId="6EDD77FA" w14:textId="44F39A46" w:rsidR="00BD7AE7" w:rsidRPr="00834A17" w:rsidRDefault="006B62A4">
            <w:pPr>
              <w:jc w:val="center"/>
              <w:rPr>
                <w:rFonts w:ascii="Times New Roman" w:hAnsi="Times New Roman" w:cs="Times New Roman"/>
                <w:lang w:val="tk-TM"/>
              </w:rPr>
            </w:pPr>
            <w:r>
              <w:rPr>
                <w:noProof/>
              </w:rPr>
              <w:lastRenderedPageBreak/>
              <w:drawing>
                <wp:inline distT="0" distB="0" distL="0" distR="0" wp14:anchorId="50723736" wp14:editId="48BCECE8">
                  <wp:extent cx="3504565" cy="5724178"/>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4246" cy="5739990"/>
                          </a:xfrm>
                          <a:prstGeom prst="rect">
                            <a:avLst/>
                          </a:prstGeom>
                          <a:noFill/>
                          <a:ln>
                            <a:noFill/>
                          </a:ln>
                        </pic:spPr>
                      </pic:pic>
                    </a:graphicData>
                  </a:graphic>
                </wp:inline>
              </w:drawing>
            </w:r>
          </w:p>
        </w:tc>
      </w:tr>
    </w:tbl>
    <w:p w14:paraId="4DC7D900"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BD7AE7" w:rsidRPr="00834A17" w14:paraId="7E60644E" w14:textId="77777777">
        <w:tc>
          <w:tcPr>
            <w:tcW w:w="22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6DCB729"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Katman</w:t>
            </w:r>
          </w:p>
        </w:tc>
        <w:tc>
          <w:tcPr>
            <w:tcW w:w="26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5C6B516C"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Kullanılan Araç</w:t>
            </w:r>
          </w:p>
        </w:tc>
        <w:tc>
          <w:tcPr>
            <w:tcW w:w="4226"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1C1F788C"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Ne İşe Yarar?</w:t>
            </w:r>
          </w:p>
        </w:tc>
      </w:tr>
      <w:tr w:rsidR="00BD7AE7" w:rsidRPr="00834A17" w14:paraId="46D7AC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4EF2F"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Protokol Simülasyonu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B8D1"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OPC-UA / Modbus TCP</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DC21"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Gerçek saha sensörlerini taklit eder</w:t>
            </w:r>
          </w:p>
        </w:tc>
      </w:tr>
      <w:tr w:rsidR="00BD7AE7" w:rsidRPr="00834A17" w14:paraId="09261FF4" w14:textId="77777777">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5AF9659A"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Mesaj Yönlendirme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BBB32B"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Eclipse Mosquitto MQTT</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7D53384"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Verileri ilgili servislere iletir</w:t>
            </w:r>
          </w:p>
        </w:tc>
      </w:tr>
      <w:tr w:rsidR="00BD7AE7" w:rsidRPr="00834A17" w14:paraId="6BA203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494AE"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Veri Depolama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A42A"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TimescaleDB</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EA7A3"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Zaman serisi verilerini verimli saklar</w:t>
            </w:r>
          </w:p>
        </w:tc>
      </w:tr>
      <w:tr w:rsidR="00BD7AE7" w:rsidRPr="00834A17" w14:paraId="5BC9820A" w14:textId="77777777">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417BF60E"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Anomali Tespiti</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9B41CA"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Z-Skor İstatistik Motoru</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37BFE5"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Olağandışı okumaları otomatik yakalar</w:t>
            </w:r>
          </w:p>
        </w:tc>
      </w:tr>
      <w:tr w:rsidR="00BD7AE7" w:rsidRPr="00834A17" w14:paraId="087FE0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AF45"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Görselleştirme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CAA6"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Grafana Dashboard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2150"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Yöneticilere canlı operasyonel ekranlar sunar</w:t>
            </w:r>
          </w:p>
        </w:tc>
      </w:tr>
      <w:tr w:rsidR="00BD7AE7" w:rsidRPr="00834A17" w14:paraId="59A888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CC88175"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Konteynerizasyon</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1B2E30"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Docker Compose</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4C7A241"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Ortam bağımsız, tekrarlanabilir dağıtım</w:t>
            </w:r>
          </w:p>
        </w:tc>
      </w:tr>
    </w:tbl>
    <w:p w14:paraId="317679E3" w14:textId="77777777" w:rsidR="00BD7AE7" w:rsidRPr="00834A17" w:rsidRDefault="00BD7AE7">
      <w:pPr>
        <w:spacing w:before="60" w:after="60"/>
        <w:rPr>
          <w:rFonts w:ascii="Times New Roman" w:hAnsi="Times New Roman" w:cs="Times New Roman"/>
          <w:lang w:val="tk-TM"/>
        </w:rPr>
      </w:pPr>
    </w:p>
    <w:p w14:paraId="292EC60B" w14:textId="77777777" w:rsidR="00BD7AE7" w:rsidRPr="00834A17" w:rsidRDefault="00BD7AE7">
      <w:pPr>
        <w:spacing w:before="60" w:after="60"/>
        <w:rPr>
          <w:rFonts w:ascii="Times New Roman" w:hAnsi="Times New Roman" w:cs="Times New Roman"/>
          <w:lang w:val="tk-TM"/>
        </w:rPr>
      </w:pPr>
    </w:p>
    <w:p w14:paraId="02705FE7"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3  </w:t>
      </w:r>
      <w:r w:rsidRPr="00834A17">
        <w:rPr>
          <w:rFonts w:ascii="Times New Roman" w:hAnsi="Times New Roman" w:cs="Times New Roman"/>
          <w:b/>
          <w:bCs/>
          <w:color w:val="1B3A6B"/>
          <w:sz w:val="28"/>
          <w:szCs w:val="28"/>
          <w:lang w:val="tk-TM"/>
        </w:rPr>
        <w:t>Endüstriyel Protokoller — OPC-UA ve Modbus TCP</w:t>
      </w:r>
    </w:p>
    <w:p w14:paraId="2C1BD478" w14:textId="77777777" w:rsidR="00BD7AE7" w:rsidRPr="00834A17" w:rsidRDefault="00BD7AE7">
      <w:pPr>
        <w:spacing w:before="60" w:after="60"/>
        <w:rPr>
          <w:rFonts w:ascii="Times New Roman" w:hAnsi="Times New Roman" w:cs="Times New Roman"/>
          <w:lang w:val="tk-TM"/>
        </w:rPr>
      </w:pPr>
    </w:p>
    <w:p w14:paraId="42B2D83D"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Petrol sahalarında iki farklı "dil" konuşan cihazlar bir arada çalışır. Proje bu iki protokolü aynı anda destekleyerek gerçek saha geçiş senaryolarını modellemektedir.</w:t>
      </w:r>
    </w:p>
    <w:p w14:paraId="621E6211" w14:textId="77777777" w:rsidR="00BD7AE7" w:rsidRPr="00834A17" w:rsidRDefault="00BD7AE7">
      <w:pPr>
        <w:spacing w:before="60" w:after="60"/>
        <w:rPr>
          <w:rFonts w:ascii="Times New Roman" w:hAnsi="Times New Roman" w:cs="Times New Roman"/>
          <w:lang w:val="tk-TM"/>
        </w:rPr>
      </w:pPr>
    </w:p>
    <w:p w14:paraId="42A51213"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OPC-UA (IEC 62541 Standardı)</w:t>
      </w:r>
    </w:p>
    <w:p w14:paraId="51B32BF5" w14:textId="30DD03B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Siemens, ABB ve Honeywell gibi üreticilerin PLC/DCS sistemlerinin tercih ettiği modern standarttır. Sunucu değiştiğinde müşteriyi haberdar eder; gereksiz ağ trafiğini ortadan kaldırır. Bu projede simülatör OPC-UA sunucusu, protokol köprüsü ise 500 milisaniyelik aboneliklerle çalışan istemci rolündedir.</w:t>
      </w:r>
    </w:p>
    <w:p w14:paraId="61AA33AA" w14:textId="29E4577A" w:rsidR="00BD7AE7" w:rsidRPr="00834A17" w:rsidRDefault="00B967F9">
      <w:pPr>
        <w:spacing w:before="60" w:after="60"/>
        <w:rPr>
          <w:rFonts w:ascii="Times New Roman" w:hAnsi="Times New Roman" w:cs="Times New Roman"/>
          <w:lang w:val="tk-TM"/>
        </w:rPr>
      </w:pPr>
      <w:r>
        <w:rPr>
          <w:noProof/>
        </w:rPr>
        <w:lastRenderedPageBreak/>
        <w:drawing>
          <wp:anchor distT="0" distB="0" distL="114300" distR="114300" simplePos="0" relativeHeight="251658240" behindDoc="0" locked="0" layoutInCell="1" allowOverlap="1" wp14:anchorId="22172949" wp14:editId="605DF78C">
            <wp:simplePos x="0" y="0"/>
            <wp:positionH relativeFrom="margin">
              <wp:align>center</wp:align>
            </wp:positionH>
            <wp:positionV relativeFrom="paragraph">
              <wp:posOffset>0</wp:posOffset>
            </wp:positionV>
            <wp:extent cx="9905365" cy="5295900"/>
            <wp:effectExtent l="0" t="0" r="63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5365" cy="529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1CE528" w14:textId="1D7020B0" w:rsidR="00BD7AE7" w:rsidRPr="00834A17" w:rsidRDefault="00BD7AE7">
      <w:pPr>
        <w:spacing w:before="60" w:after="60"/>
        <w:rPr>
          <w:rFonts w:ascii="Times New Roman" w:hAnsi="Times New Roman" w:cs="Times New Roman"/>
          <w:lang w:val="tk-TM"/>
        </w:rPr>
      </w:pPr>
    </w:p>
    <w:p w14:paraId="4E902DDC"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lastRenderedPageBreak/>
        <w:t>Modbus TCP (IEEE 2011 Standardı)</w:t>
      </w:r>
    </w:p>
    <w:p w14:paraId="0C3C345B"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Sahada var olan cihazların %80'inden fazlasında bulunan köklü bir standarttır. Eski nesil sensörlerle geriye dönük uyumluluk için zorunludur. Her saniyede bir sorgu/cevap döngüsüyle çalışır.</w:t>
      </w:r>
    </w:p>
    <w:p w14:paraId="7CB13BF4" w14:textId="77777777" w:rsidR="00BD7AE7" w:rsidRPr="00834A17" w:rsidRDefault="00BD7AE7">
      <w:pPr>
        <w:spacing w:before="60" w:after="60"/>
        <w:rPr>
          <w:rFonts w:ascii="Times New Roman" w:hAnsi="Times New Roman" w:cs="Times New Roman"/>
          <w:lang w:val="tk-TM"/>
        </w:rPr>
      </w:pPr>
    </w:p>
    <w:p w14:paraId="365608FC"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Neden İkisi Birden?</w:t>
      </w:r>
    </w:p>
    <w:p w14:paraId="1DA38371"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Gerçek petrol tesislerinde yeni OPC-UA sistemleri ile eski Modbus cihazları yan yana çalışır. Bu proje, her iki protokolden aynı fiziksel süreci okuyarak göçe hazır mimari sergilemektedir.</w:t>
      </w:r>
    </w:p>
    <w:p w14:paraId="24F63C00" w14:textId="77777777" w:rsidR="00BD7AE7" w:rsidRPr="00834A17" w:rsidRDefault="00BD7AE7">
      <w:pPr>
        <w:spacing w:before="60" w:after="60"/>
        <w:rPr>
          <w:rFonts w:ascii="Times New Roman" w:hAnsi="Times New Roman" w:cs="Times New Roman"/>
          <w:lang w:val="tk-TM"/>
        </w:rPr>
      </w:pPr>
    </w:p>
    <w:p w14:paraId="15689D73" w14:textId="77777777" w:rsidR="00BD7AE7" w:rsidRPr="00834A17" w:rsidRDefault="00BD7AE7">
      <w:pPr>
        <w:spacing w:before="60" w:after="60"/>
        <w:rPr>
          <w:rFonts w:ascii="Times New Roman" w:hAnsi="Times New Roman" w:cs="Times New Roman"/>
          <w:lang w:val="tk-TM"/>
        </w:rPr>
      </w:pPr>
    </w:p>
    <w:p w14:paraId="696D0942"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4  </w:t>
      </w:r>
      <w:r w:rsidRPr="00834A17">
        <w:rPr>
          <w:rFonts w:ascii="Times New Roman" w:hAnsi="Times New Roman" w:cs="Times New Roman"/>
          <w:b/>
          <w:bCs/>
          <w:color w:val="1B3A6B"/>
          <w:sz w:val="28"/>
          <w:szCs w:val="28"/>
          <w:lang w:val="tk-TM"/>
        </w:rPr>
        <w:t>Veri Simülasyon Motoru</w:t>
      </w:r>
    </w:p>
    <w:p w14:paraId="170929EE" w14:textId="77777777" w:rsidR="00BD7AE7" w:rsidRPr="00834A17" w:rsidRDefault="00BD7AE7">
      <w:pPr>
        <w:spacing w:before="60" w:after="60"/>
        <w:rPr>
          <w:rFonts w:ascii="Times New Roman" w:hAnsi="Times New Roman" w:cs="Times New Roman"/>
          <w:lang w:val="tk-TM"/>
        </w:rPr>
      </w:pPr>
    </w:p>
    <w:p w14:paraId="559A5A17"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Proje rastgele sayılar üretmez. Fizik tabanlı Gauss Gürültülü Rastsal Yürüyüş modeli kullanır; bu sayede gerçek saha sensörü davranışını taklit eder.</w:t>
      </w:r>
    </w:p>
    <w:p w14:paraId="1D7EFAE6"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7AE7" w:rsidRPr="006B62A4" w14:paraId="75028168" w14:textId="77777777">
        <w:tc>
          <w:tcPr>
            <w:tcW w:w="9026" w:type="dxa"/>
            <w:tcBorders>
              <w:top w:val="single" w:sz="1" w:space="0" w:color="E8A020"/>
              <w:left w:val="thick" w:sz="12" w:space="0" w:color="E8A020"/>
              <w:bottom w:val="single" w:sz="1" w:space="0" w:color="E8A020"/>
              <w:right w:val="single" w:sz="1" w:space="0" w:color="E8A020"/>
            </w:tcBorders>
            <w:shd w:val="clear" w:color="auto" w:fill="FFF8EE"/>
            <w:tcMar>
              <w:top w:w="160" w:type="dxa"/>
              <w:left w:w="240" w:type="dxa"/>
              <w:bottom w:w="160" w:type="dxa"/>
              <w:right w:w="240" w:type="dxa"/>
            </w:tcMar>
          </w:tcPr>
          <w:p w14:paraId="2B6C1B87" w14:textId="77777777" w:rsidR="00BD7AE7" w:rsidRPr="00834A17" w:rsidRDefault="00DE3B45">
            <w:pPr>
              <w:spacing w:after="80"/>
              <w:rPr>
                <w:rFonts w:ascii="Times New Roman" w:hAnsi="Times New Roman" w:cs="Times New Roman"/>
                <w:lang w:val="tk-TM"/>
              </w:rPr>
            </w:pPr>
            <w:r w:rsidRPr="00834A17">
              <w:rPr>
                <w:rFonts w:ascii="Times New Roman" w:hAnsi="Times New Roman" w:cs="Times New Roman"/>
                <w:b/>
                <w:bCs/>
                <w:color w:val="E8A020"/>
                <w:lang w:val="tk-TM"/>
              </w:rPr>
              <w:t>İş Değeri: Neden Gerçekçi Simülasyon?</w:t>
            </w:r>
          </w:p>
          <w:p w14:paraId="6D68D8F1"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Gerçek bir sensörün kademeli drift (kayma) davranışını modellemek, aşırı ısınan yataklar veya kavitasyon gibi arıza imzalarını simüle etmeyi mümkün kılar.</w:t>
            </w:r>
          </w:p>
          <w:p w14:paraId="6A5779A7"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Test ortamında gerçek arıza senaryoları güvenle üretilebilir — üretim kesintisi veya ekipman hasarı olmadan.</w:t>
            </w:r>
          </w:p>
          <w:p w14:paraId="38E2EF48"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Anomali tespit algoritmalarının kalibrasyonu bu gerçekçilik olmadan anlamlı sonuç vermez.</w:t>
            </w:r>
          </w:p>
        </w:tc>
      </w:tr>
    </w:tbl>
    <w:p w14:paraId="7C2B7454" w14:textId="77777777" w:rsidR="00BD7AE7" w:rsidRPr="00834A17" w:rsidRDefault="00BD7AE7">
      <w:pPr>
        <w:spacing w:before="60" w:after="60"/>
        <w:rPr>
          <w:rFonts w:ascii="Times New Roman" w:hAnsi="Times New Roman" w:cs="Times New Roman"/>
          <w:lang w:val="tk-TM"/>
        </w:rPr>
      </w:pPr>
    </w:p>
    <w:p w14:paraId="2A1ABCF8" w14:textId="77777777" w:rsidR="00BD7AE7" w:rsidRPr="00834A17" w:rsidRDefault="00BD7AE7">
      <w:pPr>
        <w:spacing w:before="60" w:after="60"/>
        <w:rPr>
          <w:rFonts w:ascii="Times New Roman" w:hAnsi="Times New Roman" w:cs="Times New Roman"/>
          <w:lang w:val="tk-TM"/>
        </w:rPr>
      </w:pPr>
    </w:p>
    <w:p w14:paraId="5ED032B6"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5  </w:t>
      </w:r>
      <w:r w:rsidRPr="00834A17">
        <w:rPr>
          <w:rFonts w:ascii="Times New Roman" w:hAnsi="Times New Roman" w:cs="Times New Roman"/>
          <w:b/>
          <w:bCs/>
          <w:color w:val="1B3A6B"/>
          <w:sz w:val="28"/>
          <w:szCs w:val="28"/>
          <w:lang w:val="tk-TM"/>
        </w:rPr>
        <w:t>Mesaj Yönlendirme Katmanı — MQTT</w:t>
      </w:r>
    </w:p>
    <w:p w14:paraId="743647EE" w14:textId="77777777" w:rsidR="00BD7AE7" w:rsidRPr="00834A17" w:rsidRDefault="00BD7AE7">
      <w:pPr>
        <w:spacing w:before="60" w:after="60"/>
        <w:rPr>
          <w:rFonts w:ascii="Times New Roman" w:hAnsi="Times New Roman" w:cs="Times New Roman"/>
          <w:lang w:val="tk-TM"/>
        </w:rPr>
      </w:pPr>
    </w:p>
    <w:p w14:paraId="6172712A"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lastRenderedPageBreak/>
        <w:t>MQTT (Eclipse Mosquitto), sensörden gelen her mesajı ilgili servislere iletir. Saniyede 16 mesaj akışını yöneten hafif ve endüstri standardı bir mesajlaşma protokolüdür.</w:t>
      </w:r>
    </w:p>
    <w:p w14:paraId="7E6C5443" w14:textId="77777777" w:rsidR="00BD7AE7" w:rsidRPr="00834A17" w:rsidRDefault="00BD7AE7">
      <w:pPr>
        <w:spacing w:before="60" w:after="60"/>
        <w:rPr>
          <w:rFonts w:ascii="Times New Roman" w:hAnsi="Times New Roman" w:cs="Times New Roman"/>
          <w:lang w:val="tk-TM"/>
        </w:rPr>
      </w:pPr>
    </w:p>
    <w:p w14:paraId="2BFD5A4B" w14:textId="38179841" w:rsidR="00BD7AE7" w:rsidRPr="00834A17" w:rsidRDefault="00B967F9">
      <w:pPr>
        <w:spacing w:before="60" w:after="60"/>
        <w:rPr>
          <w:rFonts w:ascii="Times New Roman" w:hAnsi="Times New Roman" w:cs="Times New Roman"/>
          <w:lang w:val="tk-TM"/>
        </w:rPr>
      </w:pPr>
      <w:r>
        <w:rPr>
          <w:noProof/>
        </w:rPr>
        <w:lastRenderedPageBreak/>
        <w:drawing>
          <wp:anchor distT="0" distB="0" distL="114300" distR="114300" simplePos="0" relativeHeight="251659264" behindDoc="0" locked="0" layoutInCell="1" allowOverlap="1" wp14:anchorId="05B5D41E" wp14:editId="219A3302">
            <wp:simplePos x="0" y="0"/>
            <wp:positionH relativeFrom="margin">
              <wp:align>center</wp:align>
            </wp:positionH>
            <wp:positionV relativeFrom="paragraph">
              <wp:posOffset>0</wp:posOffset>
            </wp:positionV>
            <wp:extent cx="9334500" cy="6607576"/>
            <wp:effectExtent l="0" t="0" r="0" b="317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34500" cy="66075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7DB827"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lastRenderedPageBreak/>
        <w:t>Neden MQTT, Kafka Değil?</w:t>
      </w:r>
    </w:p>
    <w:p w14:paraId="3F0E7FE4"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MQTT, saha cihazından ağ kenarına iletişim için doğru seçimdir. Kafka yüksek hacimli uygulama servisleri arası iletişim için tasarlanmıştır. Saniyede yalnızca 16 mesaj için Kafka'nın ek yükü (ZooKeeper, replikasyon, bölüm yönetimi) gereksizdir. Gerçek petrol tesislerinde MQTT, PLC'den tarihçi veritabanına standart iletişim protokolüdür.</w:t>
      </w:r>
    </w:p>
    <w:p w14:paraId="2A4D31DC"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13"/>
        <w:gridCol w:w="3413"/>
      </w:tblGrid>
      <w:tr w:rsidR="00BD7AE7" w:rsidRPr="00834A17" w14:paraId="0C9CC85C" w14:textId="77777777">
        <w:tc>
          <w:tcPr>
            <w:tcW w:w="24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6E7E8B34"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Endişe</w:t>
            </w:r>
          </w:p>
        </w:tc>
        <w:tc>
          <w:tcPr>
            <w:tcW w:w="32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7AF3245"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Doğrudan DB Yazma</w:t>
            </w:r>
          </w:p>
        </w:tc>
        <w:tc>
          <w:tcPr>
            <w:tcW w:w="34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67283597"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MQTT + İşçi Servisi</w:t>
            </w:r>
          </w:p>
        </w:tc>
      </w:tr>
      <w:tr w:rsidR="00BD7AE7" w:rsidRPr="00834A17" w14:paraId="5B4216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F377A"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Protokol uyumu</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3D27"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Köprü DB şemasını bilmek zorunda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E87F"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Köprü şema bağımsızdır</w:t>
            </w:r>
          </w:p>
        </w:tc>
      </w:tr>
      <w:tr w:rsidR="00BD7AE7" w:rsidRPr="00834A17" w14:paraId="0FFD3905" w14:textId="77777777">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1576FC4"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Geri basınç</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2677723"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DB yavaşlarsa köprü bloke olur</w:t>
            </w:r>
          </w:p>
        </w:tc>
        <w:tc>
          <w:tcPr>
            <w:tcW w:w="34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65257C0"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MQTT broker mesajları tamponlar</w:t>
            </w:r>
          </w:p>
        </w:tc>
      </w:tr>
      <w:tr w:rsidR="00BD7AE7" w:rsidRPr="00834A17" w14:paraId="4BD245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1273F"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Çok alıcı</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58BA"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Yalnızca tek tüketici</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C44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Sınırsız abone (analitik, gösterge, alarm)</w:t>
            </w:r>
          </w:p>
        </w:tc>
      </w:tr>
      <w:tr w:rsidR="00BD7AE7" w:rsidRPr="00834A17" w14:paraId="50FE91FA" w14:textId="77777777">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5CCE25B7"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Bağımsızlık</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B89CAC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Köprü ve DB sıkı bağlı</w:t>
            </w:r>
          </w:p>
        </w:tc>
        <w:tc>
          <w:tcPr>
            <w:tcW w:w="34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035F4D7"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Servisler bağımsız dağıtılabilir</w:t>
            </w:r>
          </w:p>
        </w:tc>
      </w:tr>
    </w:tbl>
    <w:p w14:paraId="513314A9" w14:textId="77777777" w:rsidR="00BD7AE7" w:rsidRPr="00834A17" w:rsidRDefault="00BD7AE7">
      <w:pPr>
        <w:spacing w:before="60" w:after="60"/>
        <w:rPr>
          <w:rFonts w:ascii="Times New Roman" w:hAnsi="Times New Roman" w:cs="Times New Roman"/>
          <w:lang w:val="tk-TM"/>
        </w:rPr>
      </w:pPr>
    </w:p>
    <w:p w14:paraId="2FAC865D" w14:textId="77777777" w:rsidR="00BD7AE7" w:rsidRPr="00834A17" w:rsidRDefault="00BD7AE7">
      <w:pPr>
        <w:spacing w:before="60" w:after="60"/>
        <w:rPr>
          <w:rFonts w:ascii="Times New Roman" w:hAnsi="Times New Roman" w:cs="Times New Roman"/>
          <w:lang w:val="tk-TM"/>
        </w:rPr>
      </w:pPr>
    </w:p>
    <w:p w14:paraId="08AB7801"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6  </w:t>
      </w:r>
      <w:r w:rsidRPr="00834A17">
        <w:rPr>
          <w:rFonts w:ascii="Times New Roman" w:hAnsi="Times New Roman" w:cs="Times New Roman"/>
          <w:b/>
          <w:bCs/>
          <w:color w:val="1B3A6B"/>
          <w:sz w:val="28"/>
          <w:szCs w:val="28"/>
          <w:lang w:val="tk-TM"/>
        </w:rPr>
        <w:t>Zaman Serisi Veritabanı — TimescaleDB</w:t>
      </w:r>
    </w:p>
    <w:p w14:paraId="35276627" w14:textId="77777777" w:rsidR="00BD7AE7" w:rsidRPr="00834A17" w:rsidRDefault="00BD7AE7">
      <w:pPr>
        <w:spacing w:before="60" w:after="60"/>
        <w:rPr>
          <w:rFonts w:ascii="Times New Roman" w:hAnsi="Times New Roman" w:cs="Times New Roman"/>
          <w:lang w:val="tk-TM"/>
        </w:rPr>
      </w:pPr>
    </w:p>
    <w:p w14:paraId="4386AAF4"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Tüm sensör verileri, TimescaleDB'de saklanır. Bu, PostgreSQL'in üzerine inşa edilmiş, zaman serisi verileri için özel olarak optimize edilmiş açık kaynaklı bir veritabanı motorudur.</w:t>
      </w:r>
    </w:p>
    <w:p w14:paraId="205922BE" w14:textId="77777777" w:rsidR="00BD7AE7" w:rsidRPr="00834A17" w:rsidRDefault="00BD7AE7">
      <w:pPr>
        <w:spacing w:before="60" w:after="60"/>
        <w:rPr>
          <w:rFonts w:ascii="Times New Roman" w:hAnsi="Times New Roman" w:cs="Times New Roman"/>
          <w:lang w:val="tk-TM"/>
        </w:rPr>
      </w:pPr>
    </w:p>
    <w:p w14:paraId="16968D2C"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Neden TimescaleDB, InfluxDB Değil?</w:t>
      </w:r>
    </w:p>
    <w:p w14:paraId="28B282AA"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TimescaleDB, standart SQL kullanır. Bu, ekipman meta verileriyle ilişkisel birleştirme (JOIN), tam ACID uyumu ve herhangi bir veri mühendisliği rolüne aktarılabilir beceriler anlamına gelir. InfluxDB tescilli Flux dili kullanır, ilişkisel birleştirme kapasitesi yoktur ve şirketin lisanslama politikalarında ciddi belirsizlikler yaşanmıştır. Kurumsal bir portföy için PostgreSQL tabanlı çözümler satıcıya bağımlılığı azaltır.</w:t>
      </w:r>
    </w:p>
    <w:p w14:paraId="634B77A4" w14:textId="77777777" w:rsidR="00BD7AE7" w:rsidRPr="00834A17" w:rsidRDefault="00BD7AE7">
      <w:pPr>
        <w:spacing w:before="60" w:after="60"/>
        <w:rPr>
          <w:rFonts w:ascii="Times New Roman" w:hAnsi="Times New Roman" w:cs="Times New Roman"/>
          <w:lang w:val="tk-TM"/>
        </w:rPr>
      </w:pPr>
    </w:p>
    <w:p w14:paraId="6139BE25"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Hata Toleransı — Yerel Tampon (Store-and-Forward)</w:t>
      </w:r>
    </w:p>
    <w:p w14:paraId="7F407D09"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lastRenderedPageBreak/>
        <w:t>Endüstriyel ağlarda ağ kesintileri kaçınılmazdır. Bağlantı koptuğunda veri kaybını sıfıra indirmek için SQLite tabanlı yerel tamponlama mimarisi tasarlanmıştır.</w:t>
      </w:r>
    </w:p>
    <w:p w14:paraId="6809BC2D"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BD7AE7" w:rsidRPr="00834A17" w14:paraId="4D43A8D2" w14:textId="77777777">
        <w:tc>
          <w:tcPr>
            <w:tcW w:w="18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5884F891"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Adım</w:t>
            </w:r>
          </w:p>
        </w:tc>
        <w:tc>
          <w:tcPr>
            <w:tcW w:w="7226"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040B3F0"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Açıklama</w:t>
            </w:r>
          </w:p>
        </w:tc>
      </w:tr>
      <w:tr w:rsidR="00BD7AE7" w:rsidRPr="00834A17" w14:paraId="1F6573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067B1"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1. Tespit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6CCA4"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TimescaleDB bağlantısı başarısız olduğunda sistem derhal yerel diske geçer.</w:t>
            </w:r>
          </w:p>
        </w:tc>
      </w:tr>
      <w:tr w:rsidR="00BD7AE7" w:rsidRPr="00834A17" w14:paraId="3A2C7678" w14:textId="77777777">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11FFE5F5"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2. Yerel Tampon</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125975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Veriler, SQLite veritabanına gelen sırayla (FIFO) kaydedilir; hiçbir ölçüm kaybolmaz.</w:t>
            </w:r>
          </w:p>
        </w:tc>
      </w:tr>
      <w:tr w:rsidR="00BD7AE7" w:rsidRPr="00834A17" w14:paraId="19E875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9AF7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3. İzleme</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D21DA"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Arka plan görevi ağı her 5 saniyede bir kontrol eder.</w:t>
            </w:r>
          </w:p>
        </w:tc>
      </w:tr>
      <w:tr w:rsidR="00BD7AE7" w:rsidRPr="00834A17" w14:paraId="7D22BCB9" w14:textId="77777777">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5FCDA0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4. Yeniden Gönderme</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044DEC3"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Bağlantı düzelince bekleyen tüm veriler TimescaleDB'ye toplu olarak aktarılır.</w:t>
            </w:r>
          </w:p>
        </w:tc>
      </w:tr>
    </w:tbl>
    <w:p w14:paraId="38AEF5E6" w14:textId="77777777" w:rsidR="00BD7AE7" w:rsidRPr="00834A17" w:rsidRDefault="00BD7AE7">
      <w:pPr>
        <w:spacing w:before="60" w:after="60"/>
        <w:rPr>
          <w:rFonts w:ascii="Times New Roman" w:hAnsi="Times New Roman" w:cs="Times New Roman"/>
          <w:lang w:val="tk-TM"/>
        </w:rPr>
      </w:pPr>
    </w:p>
    <w:p w14:paraId="2B1C5997"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Bu döngüyü gösteren ekran görüntüleri aşağıda sunulmaktadır.</w:t>
      </w:r>
    </w:p>
    <w:p w14:paraId="79A5B1F2" w14:textId="3EF90ED0" w:rsidR="00BD7AE7" w:rsidRPr="00834A17" w:rsidRDefault="00B967F9">
      <w:pPr>
        <w:spacing w:before="60" w:after="60"/>
        <w:rPr>
          <w:rFonts w:ascii="Times New Roman" w:hAnsi="Times New Roman" w:cs="Times New Roman"/>
          <w:lang w:val="tk-TM"/>
        </w:rPr>
      </w:pPr>
      <w:r>
        <w:rPr>
          <w:noProof/>
        </w:rPr>
        <w:drawing>
          <wp:inline distT="0" distB="0" distL="0" distR="0" wp14:anchorId="0FFB07CE" wp14:editId="3A53E15A">
            <wp:extent cx="7381875" cy="28765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81875" cy="2876550"/>
                    </a:xfrm>
                    <a:prstGeom prst="rect">
                      <a:avLst/>
                    </a:prstGeom>
                    <a:noFill/>
                    <a:ln>
                      <a:noFill/>
                    </a:ln>
                  </pic:spPr>
                </pic:pic>
              </a:graphicData>
            </a:graphic>
          </wp:inline>
        </w:drawing>
      </w:r>
    </w:p>
    <w:p w14:paraId="2B0DD973" w14:textId="77777777" w:rsidR="00BD7AE7" w:rsidRPr="00834A17" w:rsidRDefault="00BD7AE7">
      <w:pPr>
        <w:spacing w:before="60" w:after="60"/>
        <w:rPr>
          <w:rFonts w:ascii="Times New Roman" w:hAnsi="Times New Roman" w:cs="Times New Roman"/>
          <w:lang w:val="tk-TM"/>
        </w:rPr>
      </w:pPr>
    </w:p>
    <w:p w14:paraId="2CB1CAAE" w14:textId="1F5C7F08" w:rsidR="00BD7AE7" w:rsidRPr="00B967F9" w:rsidRDefault="00B967F9">
      <w:pPr>
        <w:spacing w:before="60" w:after="60"/>
        <w:rPr>
          <w:rFonts w:ascii="Times New Roman" w:hAnsi="Times New Roman" w:cs="Times New Roman"/>
        </w:rPr>
      </w:pPr>
      <w:r>
        <w:rPr>
          <w:noProof/>
        </w:rPr>
        <w:lastRenderedPageBreak/>
        <w:drawing>
          <wp:inline distT="0" distB="0" distL="0" distR="0" wp14:anchorId="2C9A200B" wp14:editId="38D30F4A">
            <wp:extent cx="8863330" cy="29591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63330" cy="295910"/>
                    </a:xfrm>
                    <a:prstGeom prst="rect">
                      <a:avLst/>
                    </a:prstGeom>
                    <a:noFill/>
                    <a:ln>
                      <a:noFill/>
                    </a:ln>
                  </pic:spPr>
                </pic:pic>
              </a:graphicData>
            </a:graphic>
          </wp:inline>
        </w:drawing>
      </w:r>
    </w:p>
    <w:p w14:paraId="0AC002C7" w14:textId="157B2820" w:rsidR="00BD7AE7" w:rsidRPr="00834A17" w:rsidRDefault="00B967F9">
      <w:pPr>
        <w:spacing w:before="60" w:after="60"/>
        <w:rPr>
          <w:rFonts w:ascii="Times New Roman" w:hAnsi="Times New Roman" w:cs="Times New Roman"/>
          <w:lang w:val="tk-TM"/>
        </w:rPr>
      </w:pPr>
      <w:r>
        <w:rPr>
          <w:noProof/>
        </w:rPr>
        <w:drawing>
          <wp:inline distT="0" distB="0" distL="0" distR="0" wp14:anchorId="3D3214FB" wp14:editId="4D91B098">
            <wp:extent cx="7391400" cy="8382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a:extLst>
                        <a:ext uri="{28A0092B-C50C-407E-A947-70E740481C1C}">
                          <a14:useLocalDpi xmlns:a14="http://schemas.microsoft.com/office/drawing/2010/main" val="0"/>
                        </a:ext>
                      </a:extLst>
                    </a:blip>
                    <a:srcRect b="66540"/>
                    <a:stretch/>
                  </pic:blipFill>
                  <pic:spPr bwMode="auto">
                    <a:xfrm>
                      <a:off x="0" y="0"/>
                      <a:ext cx="7391400"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4FEE4507" w14:textId="01CD8A05" w:rsidR="00BD7AE7" w:rsidRPr="00834A17" w:rsidRDefault="00B967F9">
      <w:pPr>
        <w:spacing w:before="60" w:after="60"/>
        <w:rPr>
          <w:rFonts w:ascii="Times New Roman" w:hAnsi="Times New Roman" w:cs="Times New Roman"/>
          <w:lang w:val="tk-TM"/>
        </w:rPr>
      </w:pPr>
      <w:r>
        <w:rPr>
          <w:noProof/>
        </w:rPr>
        <w:drawing>
          <wp:inline distT="0" distB="0" distL="0" distR="0" wp14:anchorId="344530BB" wp14:editId="4691A4A7">
            <wp:extent cx="8863330" cy="410781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63330" cy="4107815"/>
                    </a:xfrm>
                    <a:prstGeom prst="rect">
                      <a:avLst/>
                    </a:prstGeom>
                    <a:noFill/>
                    <a:ln>
                      <a:noFill/>
                    </a:ln>
                  </pic:spPr>
                </pic:pic>
              </a:graphicData>
            </a:graphic>
          </wp:inline>
        </w:drawing>
      </w:r>
    </w:p>
    <w:p w14:paraId="02DB033A" w14:textId="77777777" w:rsidR="00BD7AE7" w:rsidRPr="00834A17" w:rsidRDefault="00BD7AE7">
      <w:pPr>
        <w:spacing w:before="60" w:after="60"/>
        <w:rPr>
          <w:rFonts w:ascii="Times New Roman" w:hAnsi="Times New Roman" w:cs="Times New Roman"/>
          <w:lang w:val="tk-TM"/>
        </w:rPr>
      </w:pPr>
    </w:p>
    <w:p w14:paraId="271767D7"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lastRenderedPageBreak/>
        <w:t xml:space="preserve">7  </w:t>
      </w:r>
      <w:r w:rsidRPr="00834A17">
        <w:rPr>
          <w:rFonts w:ascii="Times New Roman" w:hAnsi="Times New Roman" w:cs="Times New Roman"/>
          <w:b/>
          <w:bCs/>
          <w:color w:val="1B3A6B"/>
          <w:sz w:val="28"/>
          <w:szCs w:val="28"/>
          <w:lang w:val="tk-TM"/>
        </w:rPr>
        <w:t>Veri Kalitesi Kural Motoru</w:t>
      </w:r>
    </w:p>
    <w:p w14:paraId="47F77D8C" w14:textId="77777777" w:rsidR="00BD7AE7" w:rsidRPr="00834A17" w:rsidRDefault="00BD7AE7">
      <w:pPr>
        <w:spacing w:before="60" w:after="60"/>
        <w:rPr>
          <w:rFonts w:ascii="Times New Roman" w:hAnsi="Times New Roman" w:cs="Times New Roman"/>
          <w:lang w:val="tk-TM"/>
        </w:rPr>
      </w:pPr>
    </w:p>
    <w:p w14:paraId="7C98378D"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Her veri noktası veritabanına yazılmadan önce üç kalite kuralından geçer. Bu kurallar ISA-88/ISA-95 endüstriyel veri kalitesi standartlarıyla uyumludur.</w:t>
      </w:r>
    </w:p>
    <w:p w14:paraId="7698184D" w14:textId="77777777" w:rsidR="00BD7AE7" w:rsidRPr="00834A17" w:rsidRDefault="00BD7AE7">
      <w:pPr>
        <w:spacing w:before="60" w:after="60"/>
        <w:rPr>
          <w:rFonts w:ascii="Times New Roman" w:hAnsi="Times New Roman" w:cs="Times New Roman"/>
          <w:lang w:val="tk-TM"/>
        </w:rPr>
      </w:pPr>
    </w:p>
    <w:p w14:paraId="43E93A62"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Kural 1: Fiziksel Sınır Doğrulama</w:t>
      </w:r>
    </w:p>
    <w:p w14:paraId="6571978B"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Okunan değer ekipmanın fiziksel sınırlarının dışındaysa (örn. tank seviyesi &gt; %100) kayıt 'Kötü' olarak işaretlenir.</w:t>
      </w:r>
    </w:p>
    <w:p w14:paraId="51CF9672" w14:textId="77777777" w:rsidR="00BD7AE7" w:rsidRPr="00834A17" w:rsidRDefault="00BD7AE7">
      <w:pPr>
        <w:spacing w:before="60" w:after="60"/>
        <w:rPr>
          <w:rFonts w:ascii="Times New Roman" w:hAnsi="Times New Roman" w:cs="Times New Roman"/>
          <w:lang w:val="tk-TM"/>
        </w:rPr>
      </w:pPr>
    </w:p>
    <w:p w14:paraId="23CB8349"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Kural 2: Donmuş Sinyal Tespiti</w:t>
      </w:r>
    </w:p>
    <w:p w14:paraId="51784243"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Bir sensör 5 ardışık okumada aynı değeri verirse (donmuş sinyal) kayıt 'Kötü' olarak işaretlenir. Bu, sahada sıkça görülen baskı iletici arızasını tespit eder.</w:t>
      </w:r>
    </w:p>
    <w:p w14:paraId="0D92EDC4" w14:textId="77777777" w:rsidR="00BD7AE7" w:rsidRPr="00834A17" w:rsidRDefault="00BD7AE7">
      <w:pPr>
        <w:spacing w:before="60" w:after="60"/>
        <w:rPr>
          <w:rFonts w:ascii="Times New Roman" w:hAnsi="Times New Roman" w:cs="Times New Roman"/>
          <w:lang w:val="tk-TM"/>
        </w:rPr>
      </w:pPr>
    </w:p>
    <w:p w14:paraId="58B8417B"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Kural 3: İletişim Zaman Aşımı</w:t>
      </w:r>
    </w:p>
    <w:p w14:paraId="2FB4FE40"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5 saniyeden uzun süre veri gelmezse sistem, cihazın çevrimdışı olduğunu gösteren 'Kötü' kaliteli bir kayıt yazar.</w:t>
      </w:r>
    </w:p>
    <w:p w14:paraId="4D8AACAC"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7AE7" w:rsidRPr="00834A17" w14:paraId="7E58054D" w14:textId="77777777">
        <w:tc>
          <w:tcPr>
            <w:tcW w:w="9026" w:type="dxa"/>
            <w:tcBorders>
              <w:top w:val="single" w:sz="1" w:space="0" w:color="E8A020"/>
              <w:left w:val="thick" w:sz="12" w:space="0" w:color="E8A020"/>
              <w:bottom w:val="single" w:sz="1" w:space="0" w:color="E8A020"/>
              <w:right w:val="single" w:sz="1" w:space="0" w:color="E8A020"/>
            </w:tcBorders>
            <w:shd w:val="clear" w:color="auto" w:fill="FFF8EE"/>
            <w:tcMar>
              <w:top w:w="160" w:type="dxa"/>
              <w:left w:w="240" w:type="dxa"/>
              <w:bottom w:w="160" w:type="dxa"/>
              <w:right w:w="240" w:type="dxa"/>
            </w:tcMar>
          </w:tcPr>
          <w:p w14:paraId="5C0F3101" w14:textId="77777777" w:rsidR="00BD7AE7" w:rsidRPr="00834A17" w:rsidRDefault="00DE3B45">
            <w:pPr>
              <w:spacing w:after="80"/>
              <w:rPr>
                <w:rFonts w:ascii="Times New Roman" w:hAnsi="Times New Roman" w:cs="Times New Roman"/>
                <w:lang w:val="tk-TM"/>
              </w:rPr>
            </w:pPr>
            <w:r w:rsidRPr="00834A17">
              <w:rPr>
                <w:rFonts w:ascii="Times New Roman" w:hAnsi="Times New Roman" w:cs="Times New Roman"/>
                <w:b/>
                <w:bCs/>
                <w:color w:val="E8A020"/>
                <w:lang w:val="tk-TM"/>
              </w:rPr>
              <w:t>Önemli Tasarım Kararı</w:t>
            </w:r>
          </w:p>
          <w:p w14:paraId="4DD7CA21"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'Kötü' kaliteli kayıtlar silinmez — veri tabanına yazılır.</w:t>
            </w:r>
          </w:p>
          <w:p w14:paraId="6A723ADD"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Bu sayede denetim izi korunur ve kök neden analizi yapılabilir.</w:t>
            </w:r>
          </w:p>
          <w:p w14:paraId="3B49192F" w14:textId="77777777" w:rsidR="00BD7AE7" w:rsidRPr="00834A17" w:rsidRDefault="00DE3B45">
            <w:pPr>
              <w:spacing w:before="40" w:after="40"/>
              <w:rPr>
                <w:rFonts w:ascii="Times New Roman" w:hAnsi="Times New Roman" w:cs="Times New Roman"/>
                <w:lang w:val="tk-TM"/>
              </w:rPr>
            </w:pPr>
            <w:r w:rsidRPr="00834A17">
              <w:rPr>
                <w:rFonts w:ascii="Times New Roman" w:hAnsi="Times New Roman" w:cs="Times New Roman"/>
                <w:sz w:val="21"/>
                <w:szCs w:val="21"/>
                <w:lang w:val="tk-TM"/>
              </w:rPr>
              <w:t>Gösterge tabloları ve analitik motoru yalnızca 'İyi' kaliteli verileri filtreler.</w:t>
            </w:r>
          </w:p>
        </w:tc>
      </w:tr>
    </w:tbl>
    <w:p w14:paraId="11D04406" w14:textId="77777777" w:rsidR="00BD7AE7" w:rsidRPr="00834A17" w:rsidRDefault="00BD7AE7">
      <w:pPr>
        <w:spacing w:before="60" w:after="60"/>
        <w:rPr>
          <w:rFonts w:ascii="Times New Roman" w:hAnsi="Times New Roman" w:cs="Times New Roman"/>
          <w:lang w:val="tk-TM"/>
        </w:rPr>
      </w:pPr>
    </w:p>
    <w:p w14:paraId="7DCE6721" w14:textId="77777777" w:rsidR="00BD7AE7" w:rsidRPr="00834A17" w:rsidRDefault="00BD7AE7">
      <w:pPr>
        <w:spacing w:before="60" w:after="60"/>
        <w:rPr>
          <w:rFonts w:ascii="Times New Roman" w:hAnsi="Times New Roman" w:cs="Times New Roman"/>
          <w:lang w:val="tk-TM"/>
        </w:rPr>
      </w:pPr>
    </w:p>
    <w:p w14:paraId="72574BBB"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8  </w:t>
      </w:r>
      <w:r w:rsidRPr="00834A17">
        <w:rPr>
          <w:rFonts w:ascii="Times New Roman" w:hAnsi="Times New Roman" w:cs="Times New Roman"/>
          <w:b/>
          <w:bCs/>
          <w:color w:val="1B3A6B"/>
          <w:sz w:val="28"/>
          <w:szCs w:val="28"/>
          <w:lang w:val="tk-TM"/>
        </w:rPr>
        <w:t>İstatistiksel Anomali Tespit Motoru</w:t>
      </w:r>
    </w:p>
    <w:p w14:paraId="1A0130C2" w14:textId="77777777" w:rsidR="00BD7AE7" w:rsidRPr="00834A17" w:rsidRDefault="00BD7AE7">
      <w:pPr>
        <w:spacing w:before="60" w:after="60"/>
        <w:rPr>
          <w:rFonts w:ascii="Times New Roman" w:hAnsi="Times New Roman" w:cs="Times New Roman"/>
          <w:lang w:val="tk-TM"/>
        </w:rPr>
      </w:pPr>
    </w:p>
    <w:p w14:paraId="3AB844A4"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Anomali motoru, proses mühendisliğinde kullanılan Shewhart kontrol grafiğinin hesaplamalı karşılığı olan Kayan Pencere Z-Skor testini uygular. Herhangi bir makine öğrenimi modeli gerektirmez; yorumlanabilir ve denetlenebilir bir yaklaşımdır.</w:t>
      </w:r>
    </w:p>
    <w:p w14:paraId="4A2E09F7" w14:textId="1D8D8D3D" w:rsidR="00BD7AE7" w:rsidRPr="00834A17" w:rsidRDefault="00B967F9">
      <w:pPr>
        <w:spacing w:before="60" w:after="60"/>
        <w:rPr>
          <w:rFonts w:ascii="Times New Roman" w:hAnsi="Times New Roman" w:cs="Times New Roman"/>
          <w:lang w:val="tk-TM"/>
        </w:rPr>
      </w:pPr>
      <w:r>
        <w:rPr>
          <w:noProof/>
        </w:rPr>
        <w:lastRenderedPageBreak/>
        <w:drawing>
          <wp:anchor distT="0" distB="0" distL="114300" distR="114300" simplePos="0" relativeHeight="251660288" behindDoc="0" locked="0" layoutInCell="1" allowOverlap="1" wp14:anchorId="6E90EE2A" wp14:editId="7C028EE0">
            <wp:simplePos x="0" y="0"/>
            <wp:positionH relativeFrom="column">
              <wp:posOffset>-428625</wp:posOffset>
            </wp:positionH>
            <wp:positionV relativeFrom="paragraph">
              <wp:posOffset>0</wp:posOffset>
            </wp:positionV>
            <wp:extent cx="9866697" cy="4552950"/>
            <wp:effectExtent l="0" t="0" r="127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866697" cy="4552950"/>
                    </a:xfrm>
                    <a:prstGeom prst="rect">
                      <a:avLst/>
                    </a:prstGeom>
                    <a:noFill/>
                    <a:ln>
                      <a:noFill/>
                    </a:ln>
                  </pic:spPr>
                </pic:pic>
              </a:graphicData>
            </a:graphic>
            <wp14:sizeRelV relativeFrom="margin">
              <wp14:pctHeight>0</wp14:pctHeight>
            </wp14:sizeRelV>
          </wp:anchor>
        </w:drawing>
      </w:r>
    </w:p>
    <w:p w14:paraId="63412005"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Z-Skor Yöntemi — İş Dili ile</w:t>
      </w:r>
    </w:p>
    <w:p w14:paraId="5476511B"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Motor, her sensör için son 30 okumayı takip eder. Yeni gelen değer bu tarihsel ortalamanın 3 standart sapma ötesindeyse alarm üretilir. Bu eşik, kontrol odasındaki alarm yorgunluğunu en aza indirmek için kasıtlı olarak muhafazakâr tutulmuştur.</w:t>
      </w:r>
    </w:p>
    <w:p w14:paraId="5A126B39" w14:textId="77777777" w:rsidR="00BD7AE7" w:rsidRPr="00834A17" w:rsidRDefault="00BD7AE7">
      <w:pPr>
        <w:spacing w:before="60" w:after="60"/>
        <w:rPr>
          <w:rFonts w:ascii="Times New Roman" w:hAnsi="Times New Roman" w:cs="Times New Roman"/>
          <w:lang w:val="tk-TM"/>
        </w:rPr>
      </w:pPr>
    </w:p>
    <w:p w14:paraId="0FA85190"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lastRenderedPageBreak/>
        <w:t>Gerçek Dünya Anomali Senaryoları</w:t>
      </w:r>
    </w:p>
    <w:p w14:paraId="474DAB59"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13"/>
        <w:gridCol w:w="3013"/>
      </w:tblGrid>
      <w:tr w:rsidR="00BD7AE7" w:rsidRPr="00834A17" w14:paraId="45982D1E" w14:textId="77777777">
        <w:tc>
          <w:tcPr>
            <w:tcW w:w="28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9B34B5A"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Arıza Türü</w:t>
            </w:r>
          </w:p>
        </w:tc>
        <w:tc>
          <w:tcPr>
            <w:tcW w:w="32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3E5E8341"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Fiziksel Mekanizma</w:t>
            </w:r>
          </w:p>
        </w:tc>
        <w:tc>
          <w:tcPr>
            <w:tcW w:w="30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4ADE19FF"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Beklenen Sinyal</w:t>
            </w:r>
          </w:p>
        </w:tc>
      </w:tr>
      <w:tr w:rsidR="00BD7AE7" w:rsidRPr="006B62A4" w14:paraId="28F7AC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BDCC"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Pompa Kavitasyonu</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3C83"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Buhar baloncuğu → akış dengesizliği</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3BBD"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Ani debi düşüşü + titreşim artışı</w:t>
            </w:r>
          </w:p>
        </w:tc>
      </w:tr>
      <w:tr w:rsidR="00BD7AE7" w:rsidRPr="00834A17" w14:paraId="63C5B8D7" w14:textId="77777777">
        <w:tc>
          <w:tcPr>
            <w:tcW w:w="2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40AD5173"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Yatak Arızası (erken)</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1A70D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Artan sürtünme → ısı üretimi</w:t>
            </w:r>
          </w:p>
        </w:tc>
        <w:tc>
          <w:tcPr>
            <w:tcW w:w="30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6877B9"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Yatak sıcaklığı artışı, Z &gt; 3</w:t>
            </w:r>
          </w:p>
        </w:tc>
      </w:tr>
      <w:tr w:rsidR="00BD7AE7" w:rsidRPr="00834A17" w14:paraId="3E6A45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F8A2"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Conta Sızıntısı</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213D"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Basınç farkı azalması</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F874"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Basma basıncı düşüşü</w:t>
            </w:r>
          </w:p>
        </w:tc>
      </w:tr>
      <w:tr w:rsidR="00BD7AE7" w:rsidRPr="00834A17" w14:paraId="3AC57130" w14:textId="77777777">
        <w:tc>
          <w:tcPr>
            <w:tcW w:w="2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DE88F98"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0"/>
                <w:szCs w:val="20"/>
                <w:lang w:val="tk-TM"/>
              </w:rPr>
              <w:t>Tank Taşma Riski</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DD97BB5"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Seviye %100'e yaklaşıyor</w:t>
            </w:r>
          </w:p>
        </w:tc>
        <w:tc>
          <w:tcPr>
            <w:tcW w:w="30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B6B9F28"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Seviye Z-skoru yükselişi</w:t>
            </w:r>
          </w:p>
        </w:tc>
      </w:tr>
    </w:tbl>
    <w:p w14:paraId="439405FE" w14:textId="77777777" w:rsidR="00BD7AE7" w:rsidRPr="00834A17" w:rsidRDefault="00BD7AE7">
      <w:pPr>
        <w:spacing w:before="60" w:after="60"/>
        <w:rPr>
          <w:rFonts w:ascii="Times New Roman" w:hAnsi="Times New Roman" w:cs="Times New Roman"/>
          <w:lang w:val="tk-TM"/>
        </w:rPr>
      </w:pPr>
    </w:p>
    <w:p w14:paraId="20B6CD06" w14:textId="77777777" w:rsidR="00BD7AE7" w:rsidRPr="00834A17" w:rsidRDefault="00BD7AE7">
      <w:pPr>
        <w:spacing w:before="60" w:after="60"/>
        <w:rPr>
          <w:rFonts w:ascii="Times New Roman" w:hAnsi="Times New Roman" w:cs="Times New Roman"/>
          <w:lang w:val="tk-TM"/>
        </w:rPr>
      </w:pPr>
    </w:p>
    <w:p w14:paraId="1FE41A4D"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9  </w:t>
      </w:r>
      <w:r w:rsidRPr="00834A17">
        <w:rPr>
          <w:rFonts w:ascii="Times New Roman" w:hAnsi="Times New Roman" w:cs="Times New Roman"/>
          <w:b/>
          <w:bCs/>
          <w:color w:val="1B3A6B"/>
          <w:sz w:val="28"/>
          <w:szCs w:val="28"/>
          <w:lang w:val="tk-TM"/>
        </w:rPr>
        <w:t>Operasyonel Gösterge Tablosu — Grafana</w:t>
      </w:r>
    </w:p>
    <w:p w14:paraId="0CD1BB84" w14:textId="77777777" w:rsidR="00BD7AE7" w:rsidRPr="00834A17" w:rsidRDefault="00BD7AE7">
      <w:pPr>
        <w:spacing w:before="60" w:after="60"/>
        <w:rPr>
          <w:rFonts w:ascii="Times New Roman" w:hAnsi="Times New Roman" w:cs="Times New Roman"/>
          <w:lang w:val="tk-TM"/>
        </w:rPr>
      </w:pPr>
    </w:p>
    <w:p w14:paraId="65136BA0"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Tüm sensör verileri ve anomali uyarıları Grafana aracılığıyla görselleştirilir. İki ayrı gösterge tablosu planlanmıştır: biri saha operatörleri için gerçek zamanlı SCADA görünümü, diğeri yöneticiler için özet analitik.</w:t>
      </w:r>
    </w:p>
    <w:p w14:paraId="3514CD91" w14:textId="77777777" w:rsidR="00BD7AE7" w:rsidRPr="00834A17" w:rsidRDefault="00BD7AE7">
      <w:pPr>
        <w:spacing w:before="60" w:after="60"/>
        <w:rPr>
          <w:rFonts w:ascii="Times New Roman" w:hAnsi="Times New Roman" w:cs="Times New Roman"/>
          <w:lang w:val="tk-TM"/>
        </w:rPr>
      </w:pPr>
    </w:p>
    <w:p w14:paraId="285AA947" w14:textId="63D844F6" w:rsidR="00BD7AE7" w:rsidRPr="00834A17" w:rsidRDefault="00B967F9">
      <w:pPr>
        <w:spacing w:before="60" w:after="60"/>
        <w:rPr>
          <w:rFonts w:ascii="Times New Roman" w:hAnsi="Times New Roman" w:cs="Times New Roman"/>
          <w:lang w:val="tk-TM"/>
        </w:rPr>
      </w:pPr>
      <w:r>
        <w:rPr>
          <w:noProof/>
        </w:rPr>
        <w:lastRenderedPageBreak/>
        <w:drawing>
          <wp:inline distT="0" distB="0" distL="0" distR="0" wp14:anchorId="5D07A35B" wp14:editId="349D3B09">
            <wp:extent cx="8863330" cy="2889885"/>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2889885"/>
                    </a:xfrm>
                    <a:prstGeom prst="rect">
                      <a:avLst/>
                    </a:prstGeom>
                    <a:noFill/>
                    <a:ln>
                      <a:noFill/>
                    </a:ln>
                  </pic:spPr>
                </pic:pic>
              </a:graphicData>
            </a:graphic>
          </wp:inline>
        </w:drawing>
      </w:r>
    </w:p>
    <w:p w14:paraId="391CC051"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Planlanan Gösterge Panelleri</w:t>
      </w:r>
    </w:p>
    <w:p w14:paraId="1F0AADC2"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7AE7" w:rsidRPr="00834A17" w14:paraId="5997341B" w14:textId="77777777">
        <w:tc>
          <w:tcPr>
            <w:tcW w:w="45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77B8A624"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Saha Operasyon Görünümü</w:t>
            </w:r>
          </w:p>
        </w:tc>
        <w:tc>
          <w:tcPr>
            <w:tcW w:w="4513"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1CABBE7"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Yönetici Özet Görünümü</w:t>
            </w:r>
          </w:p>
        </w:tc>
      </w:tr>
      <w:tr w:rsidR="00BD7AE7" w:rsidRPr="00834A17" w14:paraId="4B846FC2" w14:textId="77777777">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20" w:type="dxa"/>
              <w:bottom w:w="120" w:type="dxa"/>
              <w:right w:w="120" w:type="dxa"/>
            </w:tcMar>
          </w:tcPr>
          <w:p w14:paraId="18B6C994"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Son 30 dk pompa debisi (1 sn çözünürlük)</w:t>
            </w:r>
          </w:p>
          <w:p w14:paraId="375FEE1C"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Emme/Basma basınç karşılaştırması</w:t>
            </w:r>
          </w:p>
          <w:p w14:paraId="763E7C9D"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ISO 10816 alarm bandlı titreşim eğrisi</w:t>
            </w:r>
          </w:p>
          <w:p w14:paraId="563F8812"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Yatak sıcaklığı göstergesi (yeşil/sarı/kırmızı)</w:t>
            </w:r>
          </w:p>
          <w:p w14:paraId="5E541040"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Kompresör devir hızı (ayar noktasından sapma)</w:t>
            </w:r>
          </w:p>
          <w:p w14:paraId="5A004ECD"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Tank seviyesi çubuğu (%90 alarm)</w:t>
            </w:r>
          </w:p>
          <w:p w14:paraId="58DBE95C"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Aktif uyarılar tablosu (canlı)</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120" w:type="dxa"/>
              <w:left w:w="120" w:type="dxa"/>
              <w:bottom w:w="120" w:type="dxa"/>
              <w:right w:w="120" w:type="dxa"/>
            </w:tcMar>
          </w:tcPr>
          <w:p w14:paraId="079454ED"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Ekipman kullanılabilirliği (%)</w:t>
            </w:r>
          </w:p>
          <w:p w14:paraId="608ACE27"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Anomali sıklığı (haftalık çubuk grafik)</w:t>
            </w:r>
          </w:p>
          <w:p w14:paraId="4813A800"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Anomaliler arası ortalama süre</w:t>
            </w:r>
          </w:p>
          <w:p w14:paraId="3520EF2D" w14:textId="77777777" w:rsidR="00BD7AE7" w:rsidRPr="00834A17" w:rsidRDefault="00DE3B45">
            <w:pPr>
              <w:pStyle w:val="a4"/>
              <w:numPr>
                <w:ilvl w:val="0"/>
                <w:numId w:val="2"/>
              </w:numPr>
              <w:spacing w:before="40" w:after="40"/>
              <w:rPr>
                <w:rFonts w:ascii="Times New Roman" w:hAnsi="Times New Roman" w:cs="Times New Roman"/>
                <w:lang w:val="tk-TM"/>
              </w:rPr>
            </w:pPr>
            <w:r w:rsidRPr="00834A17">
              <w:rPr>
                <w:rFonts w:ascii="Times New Roman" w:hAnsi="Times New Roman" w:cs="Times New Roman"/>
                <w:sz w:val="19"/>
                <w:szCs w:val="19"/>
                <w:lang w:val="tk-TM"/>
              </w:rPr>
              <w:t>Veri kalitesi skoru (İyi/Kötü oran trendi)</w:t>
            </w:r>
          </w:p>
        </w:tc>
      </w:tr>
    </w:tbl>
    <w:p w14:paraId="32C03A39" w14:textId="77777777" w:rsidR="00BD7AE7" w:rsidRPr="00834A17" w:rsidRDefault="00BD7AE7">
      <w:pPr>
        <w:spacing w:before="60" w:after="60"/>
        <w:rPr>
          <w:rFonts w:ascii="Times New Roman" w:hAnsi="Times New Roman" w:cs="Times New Roman"/>
          <w:lang w:val="tk-TM"/>
        </w:rPr>
      </w:pPr>
    </w:p>
    <w:p w14:paraId="138660E5" w14:textId="77777777" w:rsidR="00BD7AE7" w:rsidRPr="00834A17" w:rsidRDefault="00BD7AE7">
      <w:pPr>
        <w:spacing w:before="60" w:after="60"/>
        <w:rPr>
          <w:rFonts w:ascii="Times New Roman" w:hAnsi="Times New Roman" w:cs="Times New Roman"/>
          <w:lang w:val="tk-TM"/>
        </w:rPr>
      </w:pPr>
    </w:p>
    <w:p w14:paraId="253FEFE9"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lastRenderedPageBreak/>
        <w:t xml:space="preserve">10  </w:t>
      </w:r>
      <w:r w:rsidRPr="00834A17">
        <w:rPr>
          <w:rFonts w:ascii="Times New Roman" w:hAnsi="Times New Roman" w:cs="Times New Roman"/>
          <w:b/>
          <w:bCs/>
          <w:color w:val="1B3A6B"/>
          <w:sz w:val="28"/>
          <w:szCs w:val="28"/>
          <w:lang w:val="tk-TM"/>
        </w:rPr>
        <w:t>Konteynerizasyon Stratejisi — Docker</w:t>
      </w:r>
    </w:p>
    <w:p w14:paraId="20E37265" w14:textId="77777777" w:rsidR="00BD7AE7" w:rsidRPr="00834A17" w:rsidRDefault="00BD7AE7">
      <w:pPr>
        <w:spacing w:before="60" w:after="60"/>
        <w:rPr>
          <w:rFonts w:ascii="Times New Roman" w:hAnsi="Times New Roman" w:cs="Times New Roman"/>
          <w:lang w:val="tk-TM"/>
        </w:rPr>
      </w:pPr>
    </w:p>
    <w:p w14:paraId="50A861BC"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Projenin altyapı servisleri Docker Compose ile konteynere alınmıştır. Bu sayede geliştirme ortamı tek komutla ayağa kaldırılabilir ve üretim ortamına taşınabilir.</w:t>
      </w:r>
    </w:p>
    <w:p w14:paraId="66BA495A"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1326"/>
        <w:gridCol w:w="2300"/>
      </w:tblGrid>
      <w:tr w:rsidR="00BD7AE7" w:rsidRPr="00834A17" w14:paraId="3F0B81A4" w14:textId="77777777">
        <w:tc>
          <w:tcPr>
            <w:tcW w:w="28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139CFCA8"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Servis</w:t>
            </w:r>
          </w:p>
        </w:tc>
        <w:tc>
          <w:tcPr>
            <w:tcW w:w="26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08956F48"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İmaj</w:t>
            </w:r>
          </w:p>
        </w:tc>
        <w:tc>
          <w:tcPr>
            <w:tcW w:w="1326"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67DAE41C"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Port</w:t>
            </w:r>
          </w:p>
        </w:tc>
        <w:tc>
          <w:tcPr>
            <w:tcW w:w="23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536E06E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Amaç</w:t>
            </w:r>
          </w:p>
        </w:tc>
      </w:tr>
      <w:tr w:rsidR="00BD7AE7" w:rsidRPr="00834A17" w14:paraId="6430E8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9537C"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color w:val="1B3A6B"/>
                <w:sz w:val="19"/>
                <w:szCs w:val="19"/>
                <w:lang w:val="tk-TM"/>
              </w:rPr>
              <w:t>modbus_server_docker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8CE5"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sz w:val="18"/>
                <w:szCs w:val="18"/>
                <w:lang w:val="tk-TM"/>
              </w:rPr>
              <w:t>oitc/modbus-server:2.1.0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E06A8" w14:textId="77777777" w:rsidR="00BD7AE7" w:rsidRPr="00834A17" w:rsidRDefault="00DE3B45">
            <w:pPr>
              <w:jc w:val="center"/>
              <w:rPr>
                <w:rFonts w:ascii="Times New Roman" w:hAnsi="Times New Roman" w:cs="Times New Roman"/>
                <w:lang w:val="tk-TM"/>
              </w:rPr>
            </w:pPr>
            <w:r w:rsidRPr="00834A17">
              <w:rPr>
                <w:rFonts w:ascii="Times New Roman" w:hAnsi="Times New Roman" w:cs="Times New Roman"/>
                <w:sz w:val="20"/>
                <w:szCs w:val="20"/>
                <w:lang w:val="tk-TM"/>
              </w:rPr>
              <w:t>5020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2303A"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Modbus TCP kayıt deposu</w:t>
            </w:r>
          </w:p>
        </w:tc>
      </w:tr>
      <w:tr w:rsidR="00BD7AE7" w:rsidRPr="00834A17" w14:paraId="1143D873" w14:textId="77777777">
        <w:tc>
          <w:tcPr>
            <w:tcW w:w="2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435C0DBE"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color w:val="1B3A6B"/>
                <w:sz w:val="19"/>
                <w:szCs w:val="19"/>
                <w:lang w:val="tk-TM"/>
              </w:rPr>
              <w:t>mqtt_broker_docker</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D880F62"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sz w:val="18"/>
                <w:szCs w:val="18"/>
                <w:lang w:val="tk-TM"/>
              </w:rPr>
              <w:t>eclipse-mosquitto:2.1</w:t>
            </w:r>
          </w:p>
        </w:tc>
        <w:tc>
          <w:tcPr>
            <w:tcW w:w="13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7C308E1" w14:textId="77777777" w:rsidR="00BD7AE7" w:rsidRPr="00834A17" w:rsidRDefault="00DE3B45">
            <w:pPr>
              <w:jc w:val="center"/>
              <w:rPr>
                <w:rFonts w:ascii="Times New Roman" w:hAnsi="Times New Roman" w:cs="Times New Roman"/>
                <w:lang w:val="tk-TM"/>
              </w:rPr>
            </w:pPr>
            <w:r w:rsidRPr="00834A17">
              <w:rPr>
                <w:rFonts w:ascii="Times New Roman" w:hAnsi="Times New Roman" w:cs="Times New Roman"/>
                <w:sz w:val="20"/>
                <w:szCs w:val="20"/>
                <w:lang w:val="tk-TM"/>
              </w:rPr>
              <w:t>1883</w:t>
            </w:r>
          </w:p>
        </w:tc>
        <w:tc>
          <w:tcPr>
            <w:tcW w:w="2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387742"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MQTT mesaj yolu</w:t>
            </w:r>
          </w:p>
        </w:tc>
      </w:tr>
      <w:tr w:rsidR="00BD7AE7" w:rsidRPr="00834A17" w14:paraId="3A7A90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7377"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color w:val="1B3A6B"/>
                <w:sz w:val="19"/>
                <w:szCs w:val="19"/>
                <w:lang w:val="tk-TM"/>
              </w:rPr>
              <w:t>timescaledb_docker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9393"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sz w:val="18"/>
                <w:szCs w:val="18"/>
                <w:lang w:val="tk-TM"/>
              </w:rPr>
              <w:t>timescale/timescaledb:pg15</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374F" w14:textId="77777777" w:rsidR="00BD7AE7" w:rsidRPr="00834A17" w:rsidRDefault="00DE3B45">
            <w:pPr>
              <w:jc w:val="center"/>
              <w:rPr>
                <w:rFonts w:ascii="Times New Roman" w:hAnsi="Times New Roman" w:cs="Times New Roman"/>
                <w:lang w:val="tk-TM"/>
              </w:rPr>
            </w:pPr>
            <w:r w:rsidRPr="00834A17">
              <w:rPr>
                <w:rFonts w:ascii="Times New Roman" w:hAnsi="Times New Roman" w:cs="Times New Roman"/>
                <w:sz w:val="20"/>
                <w:szCs w:val="20"/>
                <w:lang w:val="tk-TM"/>
              </w:rPr>
              <w:t>5432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A16D"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Zaman serisi veritabanı</w:t>
            </w:r>
          </w:p>
        </w:tc>
      </w:tr>
      <w:tr w:rsidR="00BD7AE7" w:rsidRPr="00834A17" w14:paraId="657D93DE" w14:textId="77777777">
        <w:tc>
          <w:tcPr>
            <w:tcW w:w="28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0AFD46FD"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color w:val="1B3A6B"/>
                <w:sz w:val="19"/>
                <w:szCs w:val="19"/>
                <w:lang w:val="tk-TM"/>
              </w:rPr>
              <w:t>scada_grafana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9919EC" w14:textId="77777777" w:rsidR="00BD7AE7" w:rsidRPr="00834A17" w:rsidRDefault="00DE3B45">
            <w:pPr>
              <w:rPr>
                <w:rFonts w:ascii="Times New Roman" w:hAnsi="Times New Roman" w:cs="Times New Roman"/>
                <w:lang w:val="tk-TM"/>
              </w:rPr>
            </w:pPr>
            <w:r w:rsidRPr="00834A17">
              <w:rPr>
                <w:rFonts w:ascii="Times New Roman" w:eastAsia="Courier New" w:hAnsi="Times New Roman" w:cs="Times New Roman"/>
                <w:sz w:val="18"/>
                <w:szCs w:val="18"/>
                <w:lang w:val="tk-TM"/>
              </w:rPr>
              <w:t>grafana/grafana-oss:10.4.2</w:t>
            </w:r>
          </w:p>
        </w:tc>
        <w:tc>
          <w:tcPr>
            <w:tcW w:w="13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9844D8C" w14:textId="77777777" w:rsidR="00BD7AE7" w:rsidRPr="00834A17" w:rsidRDefault="00DE3B45">
            <w:pPr>
              <w:jc w:val="center"/>
              <w:rPr>
                <w:rFonts w:ascii="Times New Roman" w:hAnsi="Times New Roman" w:cs="Times New Roman"/>
                <w:lang w:val="tk-TM"/>
              </w:rPr>
            </w:pPr>
            <w:r w:rsidRPr="00834A17">
              <w:rPr>
                <w:rFonts w:ascii="Times New Roman" w:hAnsi="Times New Roman" w:cs="Times New Roman"/>
                <w:sz w:val="20"/>
                <w:szCs w:val="20"/>
                <w:lang w:val="tk-TM"/>
              </w:rPr>
              <w:t>3000</w:t>
            </w:r>
          </w:p>
        </w:tc>
        <w:tc>
          <w:tcPr>
            <w:tcW w:w="2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39FD365"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0"/>
                <w:szCs w:val="20"/>
                <w:lang w:val="tk-TM"/>
              </w:rPr>
              <w:t>Görselleştirme göstergesi</w:t>
            </w:r>
          </w:p>
        </w:tc>
      </w:tr>
    </w:tbl>
    <w:p w14:paraId="1D9EA51C" w14:textId="77777777" w:rsidR="00BD7AE7" w:rsidRPr="00834A17" w:rsidRDefault="00BD7AE7">
      <w:pPr>
        <w:spacing w:before="60" w:after="60"/>
        <w:rPr>
          <w:rFonts w:ascii="Times New Roman" w:hAnsi="Times New Roman" w:cs="Times New Roman"/>
          <w:lang w:val="tk-TM"/>
        </w:rPr>
      </w:pPr>
    </w:p>
    <w:p w14:paraId="6A30E781" w14:textId="77777777" w:rsidR="00BD7AE7" w:rsidRPr="00834A17" w:rsidRDefault="00BD7AE7">
      <w:pPr>
        <w:spacing w:before="60" w:after="60"/>
        <w:rPr>
          <w:rFonts w:ascii="Times New Roman" w:hAnsi="Times New Roman" w:cs="Times New Roman"/>
          <w:lang w:val="tk-TM"/>
        </w:rPr>
      </w:pPr>
    </w:p>
    <w:p w14:paraId="712E32E0"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11  </w:t>
      </w:r>
      <w:r w:rsidRPr="00834A17">
        <w:rPr>
          <w:rFonts w:ascii="Times New Roman" w:hAnsi="Times New Roman" w:cs="Times New Roman"/>
          <w:b/>
          <w:bCs/>
          <w:color w:val="1B3A6B"/>
          <w:sz w:val="28"/>
          <w:szCs w:val="28"/>
          <w:lang w:val="tk-TM"/>
        </w:rPr>
        <w:t>Mevcut Durum ve Yol Haritası</w:t>
      </w:r>
    </w:p>
    <w:p w14:paraId="1462B49D" w14:textId="77777777" w:rsidR="00BD7AE7" w:rsidRPr="00834A17" w:rsidRDefault="00BD7AE7">
      <w:pPr>
        <w:spacing w:before="60" w:after="60"/>
        <w:rPr>
          <w:rFonts w:ascii="Times New Roman" w:hAnsi="Times New Roman" w:cs="Times New Roman"/>
          <w:lang w:val="tk-TM"/>
        </w:rPr>
      </w:pPr>
    </w:p>
    <w:p w14:paraId="29B79A9E"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Tamamlanan Bileşenler</w:t>
      </w:r>
    </w:p>
    <w:p w14:paraId="03B35FFE"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OPC-UA Sunucusu ve Modbus TCP Simülatörü — Çalışıyor</w:t>
      </w:r>
    </w:p>
    <w:p w14:paraId="1376366B"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Protokol Köprüsü (OPC-UA + Modbus'tan MQTT'ye) — Çalışıyor</w:t>
      </w:r>
    </w:p>
    <w:p w14:paraId="3912619E"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MQTT Mesaj Yolu (Eclipse Mosquitto) — Çalışıyor</w:t>
      </w:r>
    </w:p>
    <w:p w14:paraId="1137AD76"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TimescaleDB Veritabanı Şeması ve Hypertable'lar — Çalışıyor</w:t>
      </w:r>
    </w:p>
    <w:p w14:paraId="20065126"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Veri Kalitesi Kural Motoru (3 kural) — Çalışıyor</w:t>
      </w:r>
    </w:p>
    <w:p w14:paraId="2D63EB02"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İstatistiksel Anomali Tespit Motoru (Z-Skor) — Çalışıyor</w:t>
      </w:r>
    </w:p>
    <w:p w14:paraId="6D3B7B26"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SQLite Yerel Tampon (Store-and-Forward) — Çalışıyor</w:t>
      </w:r>
    </w:p>
    <w:p w14:paraId="1DF04F54" w14:textId="77777777" w:rsidR="00BD7AE7" w:rsidRPr="00834A17" w:rsidRDefault="00DE3B45">
      <w:pPr>
        <w:pStyle w:val="a4"/>
        <w:numPr>
          <w:ilvl w:val="0"/>
          <w:numId w:val="3"/>
        </w:numPr>
        <w:spacing w:before="60" w:after="60"/>
        <w:rPr>
          <w:rFonts w:ascii="Times New Roman" w:hAnsi="Times New Roman" w:cs="Times New Roman"/>
          <w:lang w:val="tk-TM"/>
        </w:rPr>
      </w:pPr>
      <w:r w:rsidRPr="00834A17">
        <w:rPr>
          <w:rFonts w:ascii="Times New Roman" w:hAnsi="Times New Roman" w:cs="Times New Roman"/>
          <w:sz w:val="21"/>
          <w:szCs w:val="21"/>
          <w:lang w:val="tk-TM"/>
        </w:rPr>
        <w:t>Docker Compose Altyapı Servisleri — Çalışıyor</w:t>
      </w:r>
    </w:p>
    <w:p w14:paraId="271FF9FF" w14:textId="77777777" w:rsidR="00BD7AE7" w:rsidRPr="00834A17" w:rsidRDefault="00BD7AE7">
      <w:pPr>
        <w:spacing w:before="60" w:after="60"/>
        <w:rPr>
          <w:rFonts w:ascii="Times New Roman" w:hAnsi="Times New Roman" w:cs="Times New Roman"/>
          <w:lang w:val="tk-TM"/>
        </w:rPr>
      </w:pPr>
    </w:p>
    <w:p w14:paraId="10C6731F" w14:textId="77777777" w:rsidR="00BD7AE7" w:rsidRPr="00834A17" w:rsidRDefault="00DE3B45">
      <w:pPr>
        <w:spacing w:before="160" w:after="60"/>
        <w:rPr>
          <w:rFonts w:ascii="Times New Roman" w:hAnsi="Times New Roman" w:cs="Times New Roman"/>
          <w:lang w:val="tk-TM"/>
        </w:rPr>
      </w:pPr>
      <w:r w:rsidRPr="00834A17">
        <w:rPr>
          <w:rFonts w:ascii="Times New Roman" w:hAnsi="Times New Roman" w:cs="Times New Roman"/>
          <w:b/>
          <w:bCs/>
          <w:color w:val="1B3A6B"/>
          <w:lang w:val="tk-TM"/>
        </w:rPr>
        <w:t>Planlanan Geliştirmeler</w:t>
      </w:r>
    </w:p>
    <w:p w14:paraId="283B2AAE"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Grafana gösterge tabloları (SCADA ve yönetici görünümü) — Tasarlandı, henüz uygulanmadı</w:t>
      </w:r>
    </w:p>
    <w:p w14:paraId="00E11474"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Tüm Python servislerinin Docker konteynerlerine alınması</w:t>
      </w:r>
    </w:p>
    <w:p w14:paraId="55DA654E"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Sürekli toplama görünümleri (saatlik/günlük TimescaleDB özetleri)</w:t>
      </w:r>
    </w:p>
    <w:p w14:paraId="366D3FE6"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Arıza enjeksiyon senaryoları (kavitasyon, yatak aşırı ısınması) — anomali tespitini test edilebilir hale getirmek için</w:t>
      </w:r>
    </w:p>
    <w:p w14:paraId="18392257"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Çok değişkenli anomali yöntemi (Isolation Forest — pompa debisi/basınç oranı)</w:t>
      </w:r>
    </w:p>
    <w:p w14:paraId="62E71787" w14:textId="77777777" w:rsidR="00BD7AE7" w:rsidRPr="00834A17" w:rsidRDefault="00DE3B45">
      <w:pPr>
        <w:pStyle w:val="a4"/>
        <w:numPr>
          <w:ilvl w:val="0"/>
          <w:numId w:val="2"/>
        </w:numPr>
        <w:spacing w:before="60" w:after="60"/>
        <w:rPr>
          <w:rFonts w:ascii="Times New Roman" w:hAnsi="Times New Roman" w:cs="Times New Roman"/>
          <w:lang w:val="tk-TM"/>
        </w:rPr>
      </w:pPr>
      <w:r w:rsidRPr="00834A17">
        <w:rPr>
          <w:rFonts w:ascii="Times New Roman" w:hAnsi="Times New Roman" w:cs="Times New Roman"/>
          <w:sz w:val="21"/>
          <w:szCs w:val="21"/>
          <w:lang w:val="tk-TM"/>
        </w:rPr>
        <w:t>Yapılandırılmış JSON günlükleme (ELK veya Loki ile bütünleşme için)</w:t>
      </w:r>
    </w:p>
    <w:p w14:paraId="567E9186" w14:textId="77777777" w:rsidR="00BD7AE7" w:rsidRPr="00834A17" w:rsidRDefault="00BD7AE7">
      <w:pPr>
        <w:spacing w:before="60" w:after="60"/>
        <w:rPr>
          <w:rFonts w:ascii="Times New Roman" w:hAnsi="Times New Roman" w:cs="Times New Roman"/>
          <w:lang w:val="tk-TM"/>
        </w:rPr>
      </w:pPr>
    </w:p>
    <w:p w14:paraId="50A1A8B5" w14:textId="77777777" w:rsidR="00BD7AE7" w:rsidRPr="00834A17" w:rsidRDefault="00BD7AE7">
      <w:pPr>
        <w:spacing w:before="60" w:after="60"/>
        <w:rPr>
          <w:rFonts w:ascii="Times New Roman" w:hAnsi="Times New Roman" w:cs="Times New Roman"/>
          <w:lang w:val="tk-TM"/>
        </w:rPr>
      </w:pPr>
    </w:p>
    <w:p w14:paraId="64D1F83A" w14:textId="77777777" w:rsidR="00BD7AE7" w:rsidRPr="00834A17" w:rsidRDefault="00DE3B45">
      <w:pPr>
        <w:pBdr>
          <w:bottom w:val="thick" w:sz="6" w:space="4" w:color="E8A020"/>
        </w:pBdr>
        <w:spacing w:before="360" w:after="160"/>
        <w:rPr>
          <w:rFonts w:ascii="Times New Roman" w:hAnsi="Times New Roman" w:cs="Times New Roman"/>
          <w:lang w:val="tk-TM"/>
        </w:rPr>
      </w:pPr>
      <w:r w:rsidRPr="00834A17">
        <w:rPr>
          <w:rFonts w:ascii="Times New Roman" w:hAnsi="Times New Roman" w:cs="Times New Roman"/>
          <w:b/>
          <w:bCs/>
          <w:color w:val="E8A020"/>
          <w:sz w:val="28"/>
          <w:szCs w:val="28"/>
          <w:lang w:val="tk-TM"/>
        </w:rPr>
        <w:t xml:space="preserve">12  </w:t>
      </w:r>
      <w:r w:rsidRPr="00834A17">
        <w:rPr>
          <w:rFonts w:ascii="Times New Roman" w:hAnsi="Times New Roman" w:cs="Times New Roman"/>
          <w:b/>
          <w:bCs/>
          <w:color w:val="1B3A6B"/>
          <w:sz w:val="28"/>
          <w:szCs w:val="28"/>
          <w:lang w:val="tk-TM"/>
        </w:rPr>
        <w:t>İş Değeri Özeti</w:t>
      </w:r>
    </w:p>
    <w:p w14:paraId="662CA60E" w14:textId="77777777" w:rsidR="00BD7AE7" w:rsidRPr="00834A17" w:rsidRDefault="00BD7AE7">
      <w:pPr>
        <w:spacing w:before="60" w:after="60"/>
        <w:rPr>
          <w:rFonts w:ascii="Times New Roman" w:hAnsi="Times New Roman" w:cs="Times New Roman"/>
          <w:lang w:val="tk-TM"/>
        </w:rPr>
      </w:pPr>
    </w:p>
    <w:p w14:paraId="59EB50E2" w14:textId="77777777" w:rsidR="00BD7AE7" w:rsidRPr="00834A17" w:rsidRDefault="00DE3B45">
      <w:pPr>
        <w:spacing w:before="80" w:after="80" w:line="280" w:lineRule="auto"/>
        <w:jc w:val="both"/>
        <w:rPr>
          <w:rFonts w:ascii="Times New Roman" w:hAnsi="Times New Roman" w:cs="Times New Roman"/>
          <w:lang w:val="tk-TM"/>
        </w:rPr>
      </w:pPr>
      <w:r w:rsidRPr="00834A17">
        <w:rPr>
          <w:rFonts w:ascii="Times New Roman" w:hAnsi="Times New Roman" w:cs="Times New Roman"/>
          <w:lang w:val="tk-TM"/>
        </w:rPr>
        <w:t>Bu proje, gerçek bir petrol ve gaz üretim sahasının veri altyapısını uçtan uca modellemektedir. Aşağıdaki tablo, projenin iş dünyasına somut katkılarını özetlemektedir.</w:t>
      </w:r>
    </w:p>
    <w:p w14:paraId="338ADA39" w14:textId="77777777" w:rsidR="00BD7AE7" w:rsidRPr="00834A17" w:rsidRDefault="00BD7AE7">
      <w:pPr>
        <w:spacing w:before="60" w:after="60"/>
        <w:rPr>
          <w:rFonts w:ascii="Times New Roman" w:hAnsi="Times New Roman" w:cs="Times New Roman"/>
          <w:lang w:val="tk-TM"/>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D7AE7" w:rsidRPr="00834A17" w14:paraId="0076DCDC" w14:textId="77777777">
        <w:tc>
          <w:tcPr>
            <w:tcW w:w="3000"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70E29AAA"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İş Sorunu</w:t>
            </w:r>
          </w:p>
        </w:tc>
        <w:tc>
          <w:tcPr>
            <w:tcW w:w="6026" w:type="dxa"/>
            <w:tcBorders>
              <w:top w:val="single" w:sz="1" w:space="0" w:color="2E6BAC"/>
              <w:left w:val="single" w:sz="1" w:space="0" w:color="2E6BAC"/>
              <w:bottom w:val="single" w:sz="1" w:space="0" w:color="2E6BAC"/>
              <w:right w:val="single" w:sz="1" w:space="0" w:color="2E6BAC"/>
            </w:tcBorders>
            <w:shd w:val="clear" w:color="auto" w:fill="1B3A6B"/>
            <w:tcMar>
              <w:top w:w="100" w:type="dxa"/>
              <w:left w:w="120" w:type="dxa"/>
              <w:bottom w:w="100" w:type="dxa"/>
              <w:right w:w="120" w:type="dxa"/>
            </w:tcMar>
          </w:tcPr>
          <w:p w14:paraId="4054636B"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FFFFFF"/>
                <w:sz w:val="21"/>
                <w:szCs w:val="21"/>
                <w:lang w:val="tk-TM"/>
              </w:rPr>
              <w:t>Projenin Çözümü</w:t>
            </w:r>
          </w:p>
        </w:tc>
      </w:tr>
      <w:tr w:rsidR="00BD7AE7" w:rsidRPr="006B62A4" w14:paraId="361CE049"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6B03A75B"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Ekipman arızaları tahmin edilemiyor</w:t>
            </w:r>
          </w:p>
        </w:tc>
        <w:tc>
          <w:tcPr>
            <w:tcW w:w="6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6383A2F"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Anomali motoru, 3σ eşiğini aşan değerleri gerçek zamanlı tespit eder ve uyarı üretir.</w:t>
            </w:r>
          </w:p>
        </w:tc>
      </w:tr>
      <w:tr w:rsidR="00BD7AE7" w:rsidRPr="00834A17" w14:paraId="1C7C40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27BD"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Veri kaybı ağ kesintilerinde oluşuyor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2419E"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Store-and-Forward mimarisi sıfır veri kaybını garantiler.</w:t>
            </w:r>
          </w:p>
        </w:tc>
      </w:tr>
      <w:tr w:rsidR="00BD7AE7" w:rsidRPr="00834A17" w14:paraId="0A5C9674"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65D3F84C"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Kötü kaliteli veriler analitiği bozuyor</w:t>
            </w:r>
          </w:p>
        </w:tc>
        <w:tc>
          <w:tcPr>
            <w:tcW w:w="6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E975E5"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Üç katmanlı kural motoru her kaydı kalite damgasıyla etiketler.</w:t>
            </w:r>
          </w:p>
        </w:tc>
      </w:tr>
      <w:tr w:rsidR="00BD7AE7" w:rsidRPr="00834A17" w14:paraId="65209D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A5D4"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t>Farklı protokollü cihazlar bir arada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A66A5"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OPC-UA ve Modbus TCP köprüsü tek bir birleşik şemada normalleştirir.</w:t>
            </w:r>
          </w:p>
        </w:tc>
      </w:tr>
      <w:tr w:rsidR="00BD7AE7" w:rsidRPr="00834A17" w14:paraId="43762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80" w:type="dxa"/>
              <w:left w:w="120" w:type="dxa"/>
              <w:bottom w:w="80" w:type="dxa"/>
              <w:right w:w="120" w:type="dxa"/>
            </w:tcMar>
          </w:tcPr>
          <w:p w14:paraId="2F41AEF6" w14:textId="77777777" w:rsidR="00BD7AE7" w:rsidRPr="00834A17" w:rsidRDefault="00DE3B45">
            <w:pPr>
              <w:rPr>
                <w:rFonts w:ascii="Times New Roman" w:hAnsi="Times New Roman" w:cs="Times New Roman"/>
                <w:lang w:val="tk-TM"/>
              </w:rPr>
            </w:pPr>
            <w:r w:rsidRPr="00834A17">
              <w:rPr>
                <w:rFonts w:ascii="Times New Roman" w:hAnsi="Times New Roman" w:cs="Times New Roman"/>
                <w:b/>
                <w:bCs/>
                <w:color w:val="1B3A6B"/>
                <w:sz w:val="21"/>
                <w:szCs w:val="21"/>
                <w:lang w:val="tk-TM"/>
              </w:rPr>
              <w:lastRenderedPageBreak/>
              <w:t>Yöneticiler anlık durumu göremez</w:t>
            </w:r>
          </w:p>
        </w:tc>
        <w:tc>
          <w:tcPr>
            <w:tcW w:w="6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5E1D35C" w14:textId="77777777" w:rsidR="00BD7AE7" w:rsidRPr="00834A17" w:rsidRDefault="00DE3B45">
            <w:pPr>
              <w:rPr>
                <w:rFonts w:ascii="Times New Roman" w:hAnsi="Times New Roman" w:cs="Times New Roman"/>
                <w:lang w:val="tk-TM"/>
              </w:rPr>
            </w:pPr>
            <w:r w:rsidRPr="00834A17">
              <w:rPr>
                <w:rFonts w:ascii="Times New Roman" w:hAnsi="Times New Roman" w:cs="Times New Roman"/>
                <w:sz w:val="21"/>
                <w:szCs w:val="21"/>
                <w:lang w:val="tk-TM"/>
              </w:rPr>
              <w:t>Grafana gösterge tabloları gerçek zamanlı operasyonel görünüm sunar.</w:t>
            </w:r>
          </w:p>
        </w:tc>
      </w:tr>
    </w:tbl>
    <w:p w14:paraId="26FE3836" w14:textId="77777777" w:rsidR="00BD7AE7" w:rsidRPr="00834A17" w:rsidRDefault="00BD7AE7">
      <w:pPr>
        <w:spacing w:before="60" w:after="60"/>
        <w:rPr>
          <w:rFonts w:ascii="Times New Roman" w:hAnsi="Times New Roman" w:cs="Times New Roman"/>
          <w:lang w:val="tk-TM"/>
        </w:rPr>
      </w:pPr>
    </w:p>
    <w:p w14:paraId="01BF2FAF" w14:textId="77777777" w:rsidR="00BD7AE7" w:rsidRPr="00834A17" w:rsidRDefault="00BD7AE7">
      <w:pPr>
        <w:spacing w:before="60" w:after="60"/>
        <w:rPr>
          <w:rFonts w:ascii="Times New Roman" w:hAnsi="Times New Roman" w:cs="Times New Roman"/>
          <w:lang w:val="tk-TM"/>
        </w:rPr>
      </w:pPr>
    </w:p>
    <w:p w14:paraId="1E950BAB" w14:textId="77777777" w:rsidR="00BD7AE7" w:rsidRPr="00834A17" w:rsidRDefault="00DE3B45">
      <w:pPr>
        <w:rPr>
          <w:rFonts w:ascii="Times New Roman" w:hAnsi="Times New Roman" w:cs="Times New Roman"/>
          <w:lang w:val="tk-TM"/>
        </w:rPr>
      </w:pPr>
      <w:r w:rsidRPr="00834A17">
        <w:rPr>
          <w:rFonts w:ascii="Times New Roman" w:hAnsi="Times New Roman" w:cs="Times New Roman"/>
          <w:lang w:val="tk-TM"/>
        </w:rPr>
        <w:br w:type="page"/>
      </w:r>
    </w:p>
    <w:p w14:paraId="56ED505A" w14:textId="2480C99B" w:rsidR="00BD7AE7" w:rsidRDefault="00DE3B45">
      <w:pPr>
        <w:spacing w:before="2000" w:after="240"/>
        <w:jc w:val="center"/>
        <w:rPr>
          <w:rFonts w:ascii="Times New Roman" w:hAnsi="Times New Roman" w:cs="Times New Roman"/>
          <w:sz w:val="24"/>
          <w:szCs w:val="24"/>
          <w:lang w:val="tk-TM"/>
        </w:rPr>
      </w:pPr>
      <w:r w:rsidRPr="00834A17">
        <w:rPr>
          <w:rFonts w:ascii="Times New Roman" w:hAnsi="Times New Roman" w:cs="Times New Roman"/>
          <w:sz w:val="24"/>
          <w:szCs w:val="24"/>
          <w:lang w:val="tk-TM"/>
        </w:rPr>
        <w:lastRenderedPageBreak/>
        <w:t>Bu belge hakkında sorularınız için:</w:t>
      </w:r>
    </w:p>
    <w:p w14:paraId="7BC31300" w14:textId="2082B8B8" w:rsidR="00B967F9" w:rsidRPr="00834A17" w:rsidRDefault="00B967F9">
      <w:pPr>
        <w:spacing w:before="2000" w:after="240"/>
        <w:jc w:val="center"/>
        <w:rPr>
          <w:rFonts w:ascii="Times New Roman" w:hAnsi="Times New Roman" w:cs="Times New Roman"/>
          <w:lang w:val="tk-TM"/>
        </w:rPr>
      </w:pPr>
      <w:r w:rsidRPr="00B967F9">
        <w:rPr>
          <w:rFonts w:ascii="Times New Roman" w:hAnsi="Times New Roman" w:cs="Times New Roman"/>
          <w:lang w:val="tk-TM"/>
        </w:rPr>
        <w:t>https://github.com/nurgelli/Industrial_IoT_Data_Pipeline</w:t>
      </w:r>
    </w:p>
    <w:p w14:paraId="69306422" w14:textId="77777777" w:rsidR="00BD7AE7" w:rsidRPr="00834A17" w:rsidRDefault="00DE3B45">
      <w:pPr>
        <w:spacing w:after="80"/>
        <w:jc w:val="center"/>
        <w:rPr>
          <w:rFonts w:ascii="Times New Roman" w:hAnsi="Times New Roman" w:cs="Times New Roman"/>
          <w:lang w:val="tk-TM"/>
        </w:rPr>
      </w:pPr>
      <w:r w:rsidRPr="00834A17">
        <w:rPr>
          <w:rFonts w:ascii="Times New Roman" w:hAnsi="Times New Roman" w:cs="Times New Roman"/>
          <w:i/>
          <w:iCs/>
          <w:color w:val="2E6BAC"/>
          <w:lang w:val="tk-TM"/>
        </w:rPr>
        <w:t>Proje açık kaynak kodludur (MIT Lisansı)</w:t>
      </w:r>
    </w:p>
    <w:p w14:paraId="007E6B96" w14:textId="77777777" w:rsidR="00BD7AE7" w:rsidRPr="00834A17" w:rsidRDefault="00DE3B45">
      <w:pPr>
        <w:spacing w:after="240"/>
        <w:jc w:val="center"/>
        <w:rPr>
          <w:rFonts w:ascii="Times New Roman" w:hAnsi="Times New Roman" w:cs="Times New Roman"/>
          <w:lang w:val="tk-TM"/>
        </w:rPr>
      </w:pPr>
      <w:r w:rsidRPr="00834A17">
        <w:rPr>
          <w:rFonts w:ascii="Times New Roman" w:hAnsi="Times New Roman" w:cs="Times New Roman"/>
          <w:sz w:val="20"/>
          <w:szCs w:val="20"/>
          <w:lang w:val="tk-TM"/>
        </w:rPr>
        <w:t>Portföy ve referans amaçlıdır. Güvenlik açısından kritik üretim ortamlarında uygun mühendislik incelemesi yapılmadan kullanılmamalıdır.</w:t>
      </w:r>
    </w:p>
    <w:p w14:paraId="0CF1F6F1" w14:textId="039FEA03" w:rsidR="00BD7AE7" w:rsidRPr="00834A17" w:rsidRDefault="00DE3B45">
      <w:pPr>
        <w:pBdr>
          <w:top w:val="thick" w:sz="8" w:space="4" w:color="1B3A6B"/>
        </w:pBdr>
        <w:spacing w:before="240"/>
        <w:jc w:val="center"/>
        <w:rPr>
          <w:rFonts w:ascii="Times New Roman" w:hAnsi="Times New Roman" w:cs="Times New Roman"/>
        </w:rPr>
      </w:pPr>
      <w:r w:rsidRPr="00834A17">
        <w:rPr>
          <w:rFonts w:ascii="Times New Roman" w:hAnsi="Times New Roman" w:cs="Times New Roman"/>
          <w:b/>
          <w:bCs/>
          <w:color w:val="1B3A6B"/>
          <w:lang w:val="tk-TM"/>
        </w:rPr>
        <w:t>Endüstriyel IoT Veri Hattı — Petrol &amp; Gaz Üretim Analitiği  |  202</w:t>
      </w:r>
      <w:r w:rsidR="00834A17">
        <w:rPr>
          <w:rFonts w:ascii="Times New Roman" w:hAnsi="Times New Roman" w:cs="Times New Roman"/>
          <w:b/>
          <w:bCs/>
          <w:color w:val="1B3A6B"/>
        </w:rPr>
        <w:t>6</w:t>
      </w:r>
    </w:p>
    <w:sectPr w:rsidR="00BD7AE7" w:rsidRPr="00834A17" w:rsidSect="00B967F9">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2D5BE" w14:textId="77777777" w:rsidR="00491C33" w:rsidRDefault="00491C33">
      <w:r>
        <w:separator/>
      </w:r>
    </w:p>
  </w:endnote>
  <w:endnote w:type="continuationSeparator" w:id="0">
    <w:p w14:paraId="373777AA" w14:textId="77777777" w:rsidR="00491C33" w:rsidRDefault="00491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5A630" w14:textId="77777777" w:rsidR="00491C33" w:rsidRDefault="00491C33">
      <w:r>
        <w:separator/>
      </w:r>
    </w:p>
  </w:footnote>
  <w:footnote w:type="continuationSeparator" w:id="0">
    <w:p w14:paraId="524C83D4" w14:textId="77777777" w:rsidR="00491C33" w:rsidRDefault="00491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36A08"/>
    <w:multiLevelType w:val="hybridMultilevel"/>
    <w:tmpl w:val="0C186856"/>
    <w:lvl w:ilvl="0" w:tplc="3768F232">
      <w:start w:val="1"/>
      <w:numFmt w:val="bullet"/>
      <w:lvlText w:val="●"/>
      <w:lvlJc w:val="left"/>
      <w:pPr>
        <w:ind w:left="720" w:hanging="360"/>
      </w:pPr>
    </w:lvl>
    <w:lvl w:ilvl="1" w:tplc="17067F34">
      <w:start w:val="1"/>
      <w:numFmt w:val="bullet"/>
      <w:lvlText w:val="○"/>
      <w:lvlJc w:val="left"/>
      <w:pPr>
        <w:ind w:left="1440" w:hanging="360"/>
      </w:pPr>
    </w:lvl>
    <w:lvl w:ilvl="2" w:tplc="6ED07F96">
      <w:start w:val="1"/>
      <w:numFmt w:val="bullet"/>
      <w:lvlText w:val="■"/>
      <w:lvlJc w:val="left"/>
      <w:pPr>
        <w:ind w:left="2160" w:hanging="360"/>
      </w:pPr>
    </w:lvl>
    <w:lvl w:ilvl="3" w:tplc="32266A1A">
      <w:start w:val="1"/>
      <w:numFmt w:val="bullet"/>
      <w:lvlText w:val="●"/>
      <w:lvlJc w:val="left"/>
      <w:pPr>
        <w:ind w:left="2880" w:hanging="360"/>
      </w:pPr>
    </w:lvl>
    <w:lvl w:ilvl="4" w:tplc="ECC01D1C">
      <w:start w:val="1"/>
      <w:numFmt w:val="bullet"/>
      <w:lvlText w:val="○"/>
      <w:lvlJc w:val="left"/>
      <w:pPr>
        <w:ind w:left="3600" w:hanging="360"/>
      </w:pPr>
    </w:lvl>
    <w:lvl w:ilvl="5" w:tplc="4350E1CA">
      <w:start w:val="1"/>
      <w:numFmt w:val="bullet"/>
      <w:lvlText w:val="■"/>
      <w:lvlJc w:val="left"/>
      <w:pPr>
        <w:ind w:left="4320" w:hanging="360"/>
      </w:pPr>
    </w:lvl>
    <w:lvl w:ilvl="6" w:tplc="A8DA5846">
      <w:start w:val="1"/>
      <w:numFmt w:val="bullet"/>
      <w:lvlText w:val="●"/>
      <w:lvlJc w:val="left"/>
      <w:pPr>
        <w:ind w:left="5040" w:hanging="360"/>
      </w:pPr>
    </w:lvl>
    <w:lvl w:ilvl="7" w:tplc="C86089E4">
      <w:start w:val="1"/>
      <w:numFmt w:val="bullet"/>
      <w:lvlText w:val="●"/>
      <w:lvlJc w:val="left"/>
      <w:pPr>
        <w:ind w:left="5760" w:hanging="360"/>
      </w:pPr>
    </w:lvl>
    <w:lvl w:ilvl="8" w:tplc="7090B19E">
      <w:start w:val="1"/>
      <w:numFmt w:val="bullet"/>
      <w:lvlText w:val="●"/>
      <w:lvlJc w:val="left"/>
      <w:pPr>
        <w:ind w:left="6480" w:hanging="360"/>
      </w:pPr>
    </w:lvl>
  </w:abstractNum>
  <w:abstractNum w:abstractNumId="1" w15:restartNumberingAfterBreak="0">
    <w:nsid w:val="41035719"/>
    <w:multiLevelType w:val="hybridMultilevel"/>
    <w:tmpl w:val="23BA01FC"/>
    <w:lvl w:ilvl="0" w:tplc="70F6EFDE">
      <w:start w:val="1"/>
      <w:numFmt w:val="bullet"/>
      <w:lvlText w:val="•"/>
      <w:lvlJc w:val="left"/>
      <w:pPr>
        <w:ind w:left="540" w:hanging="360"/>
      </w:pPr>
    </w:lvl>
    <w:lvl w:ilvl="1" w:tplc="DAA8EDD8">
      <w:numFmt w:val="decimal"/>
      <w:lvlText w:val=""/>
      <w:lvlJc w:val="left"/>
    </w:lvl>
    <w:lvl w:ilvl="2" w:tplc="25B4D8C8">
      <w:numFmt w:val="decimal"/>
      <w:lvlText w:val=""/>
      <w:lvlJc w:val="left"/>
    </w:lvl>
    <w:lvl w:ilvl="3" w:tplc="2A788ED4">
      <w:numFmt w:val="decimal"/>
      <w:lvlText w:val=""/>
      <w:lvlJc w:val="left"/>
    </w:lvl>
    <w:lvl w:ilvl="4" w:tplc="BD12F0F0">
      <w:numFmt w:val="decimal"/>
      <w:lvlText w:val=""/>
      <w:lvlJc w:val="left"/>
    </w:lvl>
    <w:lvl w:ilvl="5" w:tplc="DB6ECDC8">
      <w:numFmt w:val="decimal"/>
      <w:lvlText w:val=""/>
      <w:lvlJc w:val="left"/>
    </w:lvl>
    <w:lvl w:ilvl="6" w:tplc="ECF27D4A">
      <w:numFmt w:val="decimal"/>
      <w:lvlText w:val=""/>
      <w:lvlJc w:val="left"/>
    </w:lvl>
    <w:lvl w:ilvl="7" w:tplc="E3A0F098">
      <w:numFmt w:val="decimal"/>
      <w:lvlText w:val=""/>
      <w:lvlJc w:val="left"/>
    </w:lvl>
    <w:lvl w:ilvl="8" w:tplc="89340728">
      <w:numFmt w:val="decimal"/>
      <w:lvlText w:val=""/>
      <w:lvlJc w:val="left"/>
    </w:lvl>
  </w:abstractNum>
  <w:abstractNum w:abstractNumId="2" w15:restartNumberingAfterBreak="0">
    <w:nsid w:val="7B4A14B6"/>
    <w:multiLevelType w:val="hybridMultilevel"/>
    <w:tmpl w:val="6F6868A0"/>
    <w:lvl w:ilvl="0" w:tplc="39E8EFDC">
      <w:start w:val="1"/>
      <w:numFmt w:val="bullet"/>
      <w:lvlText w:val="✓"/>
      <w:lvlJc w:val="left"/>
      <w:pPr>
        <w:ind w:left="540" w:hanging="360"/>
      </w:pPr>
      <w:rPr>
        <w:color w:val="2E6BAC"/>
      </w:rPr>
    </w:lvl>
    <w:lvl w:ilvl="1" w:tplc="5E986F8A">
      <w:numFmt w:val="decimal"/>
      <w:lvlText w:val=""/>
      <w:lvlJc w:val="left"/>
    </w:lvl>
    <w:lvl w:ilvl="2" w:tplc="7C7AD6BC">
      <w:numFmt w:val="decimal"/>
      <w:lvlText w:val=""/>
      <w:lvlJc w:val="left"/>
    </w:lvl>
    <w:lvl w:ilvl="3" w:tplc="A88814BE">
      <w:numFmt w:val="decimal"/>
      <w:lvlText w:val=""/>
      <w:lvlJc w:val="left"/>
    </w:lvl>
    <w:lvl w:ilvl="4" w:tplc="23ACC59C">
      <w:numFmt w:val="decimal"/>
      <w:lvlText w:val=""/>
      <w:lvlJc w:val="left"/>
    </w:lvl>
    <w:lvl w:ilvl="5" w:tplc="9AA64E06">
      <w:numFmt w:val="decimal"/>
      <w:lvlText w:val=""/>
      <w:lvlJc w:val="left"/>
    </w:lvl>
    <w:lvl w:ilvl="6" w:tplc="8FF074C8">
      <w:numFmt w:val="decimal"/>
      <w:lvlText w:val=""/>
      <w:lvlJc w:val="left"/>
    </w:lvl>
    <w:lvl w:ilvl="7" w:tplc="9C505784">
      <w:numFmt w:val="decimal"/>
      <w:lvlText w:val=""/>
      <w:lvlJc w:val="left"/>
    </w:lvl>
    <w:lvl w:ilvl="8" w:tplc="C20E4E1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AE7"/>
    <w:rsid w:val="00491C33"/>
    <w:rsid w:val="006B62A4"/>
    <w:rsid w:val="00834A17"/>
    <w:rsid w:val="00B967F9"/>
    <w:rsid w:val="00BD7AE7"/>
    <w:rsid w:val="00DE3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215C"/>
  <w15:docId w15:val="{79C80D13-1724-4943-9EA0-2E8551491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A4A4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834A17"/>
    <w:pPr>
      <w:tabs>
        <w:tab w:val="center" w:pos="4680"/>
        <w:tab w:val="right" w:pos="9360"/>
      </w:tabs>
    </w:pPr>
  </w:style>
  <w:style w:type="character" w:customStyle="1" w:styleId="ad">
    <w:name w:val="Верхний колонтитул Знак"/>
    <w:basedOn w:val="a0"/>
    <w:link w:val="ac"/>
    <w:uiPriority w:val="99"/>
    <w:rsid w:val="00834A17"/>
  </w:style>
  <w:style w:type="paragraph" w:styleId="ae">
    <w:name w:val="footer"/>
    <w:basedOn w:val="a"/>
    <w:link w:val="af"/>
    <w:uiPriority w:val="99"/>
    <w:unhideWhenUsed/>
    <w:rsid w:val="00834A17"/>
    <w:pPr>
      <w:tabs>
        <w:tab w:val="center" w:pos="4680"/>
        <w:tab w:val="right" w:pos="9360"/>
      </w:tabs>
    </w:pPr>
  </w:style>
  <w:style w:type="character" w:customStyle="1" w:styleId="af">
    <w:name w:val="Нижний колонтитул Знак"/>
    <w:basedOn w:val="a0"/>
    <w:link w:val="ae"/>
    <w:uiPriority w:val="99"/>
    <w:rsid w:val="00834A17"/>
  </w:style>
  <w:style w:type="character" w:styleId="af0">
    <w:name w:val="Unresolved Mention"/>
    <w:basedOn w:val="a0"/>
    <w:uiPriority w:val="99"/>
    <w:semiHidden/>
    <w:unhideWhenUsed/>
    <w:rsid w:val="00B96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urgelli/Industrial_IoT_Data_Pipeline"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1644</Words>
  <Characters>9376</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Nurgeldi T</cp:lastModifiedBy>
  <cp:revision>3</cp:revision>
  <dcterms:created xsi:type="dcterms:W3CDTF">2026-05-31T18:07:00Z</dcterms:created>
  <dcterms:modified xsi:type="dcterms:W3CDTF">2026-05-31T18:35:00Z</dcterms:modified>
</cp:coreProperties>
</file>