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BC" w:rsidRPr="00682A41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b/>
          <w:color w:val="FF050A"/>
          <w:sz w:val="36"/>
          <w:szCs w:val="3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UNIT AUDIT INTERNAL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>Sesuai Peraturan Otoritas Jasa Keuangan No. 56/POJK.04/2015 yang diundangkan pada tanggal 29 Desember 2015, Perusahaan telah menunjuk dan mengangkat Sdr. Shakty Yudha Santri, sebagai</w:t>
      </w:r>
      <w:r w:rsidRPr="007E2068">
        <w:rPr>
          <w:rFonts w:cs="Gotham-Book"/>
          <w:color w:val="000000"/>
          <w:sz w:val="24"/>
          <w:szCs w:val="24"/>
        </w:rPr>
        <w:t xml:space="preserve"> </w:t>
      </w:r>
      <w:r>
        <w:rPr>
          <w:rFonts w:cs="Gotham-Book"/>
          <w:color w:val="000000"/>
          <w:sz w:val="24"/>
          <w:szCs w:val="24"/>
        </w:rPr>
        <w:t>Kepala Unit Audit Internal yang baru b</w:t>
      </w:r>
      <w:r w:rsidRPr="007E2068">
        <w:rPr>
          <w:rFonts w:cs="Gotham-Book"/>
          <w:color w:val="000000"/>
          <w:sz w:val="24"/>
          <w:szCs w:val="24"/>
        </w:rPr>
        <w:t xml:space="preserve">erdasarkan </w:t>
      </w:r>
      <w:r>
        <w:rPr>
          <w:rFonts w:cs="Gotham-Book"/>
          <w:color w:val="000000"/>
          <w:sz w:val="24"/>
          <w:szCs w:val="24"/>
        </w:rPr>
        <w:t xml:space="preserve">Surat Keputusan Direksi Perusahaan No. </w:t>
      </w:r>
      <w:r w:rsidRPr="007E2068">
        <w:rPr>
          <w:rFonts w:cs="Gotham-Book"/>
          <w:color w:val="000000"/>
          <w:sz w:val="24"/>
          <w:szCs w:val="24"/>
        </w:rPr>
        <w:t>SKD</w:t>
      </w:r>
      <w:r>
        <w:rPr>
          <w:rFonts w:cs="Gotham-Book"/>
          <w:color w:val="000000"/>
          <w:sz w:val="24"/>
          <w:szCs w:val="24"/>
        </w:rPr>
        <w:t>.</w:t>
      </w:r>
      <w:r w:rsidRPr="007E2068">
        <w:rPr>
          <w:rFonts w:cs="Gotham-Book"/>
          <w:color w:val="000000"/>
          <w:sz w:val="24"/>
          <w:szCs w:val="24"/>
        </w:rPr>
        <w:t>00</w:t>
      </w:r>
      <w:r>
        <w:rPr>
          <w:rFonts w:cs="Gotham-Book"/>
          <w:color w:val="000000"/>
          <w:sz w:val="24"/>
          <w:szCs w:val="24"/>
        </w:rPr>
        <w:t>1/IMC/IV/16 tertanggal 1 April 2016</w:t>
      </w:r>
      <w:r w:rsidRPr="007E2068">
        <w:rPr>
          <w:rFonts w:cs="Gotham-Book"/>
          <w:color w:val="000000"/>
          <w:sz w:val="24"/>
          <w:szCs w:val="24"/>
        </w:rPr>
        <w:t>.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8C7ABC" w:rsidRPr="007E2068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7E2068">
        <w:rPr>
          <w:rFonts w:cs="Gotham-Ultra"/>
          <w:color w:val="7D0000"/>
          <w:sz w:val="24"/>
          <w:szCs w:val="24"/>
        </w:rPr>
        <w:t>KETUA AUDIT INTERNAL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 xml:space="preserve">Shakty Yudha Santri, 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>Warga negara Indonesia, lahir di ____ pada tahun ________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 xml:space="preserve"> 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 xml:space="preserve">menyelesaikan gelar S1 Ilmu Sosial Politik dari Universitas Indonesia pada tahun 1991 dan kemudian memperoleh gelar S2 Akuntansi dari Universitas Indonesia pada tahun 2002. 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8C7ABC" w:rsidRPr="007E2068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Beliau pernah ikut pelatihan terkait yaitu: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7E2068">
        <w:rPr>
          <w:rFonts w:cs="Gotham-Ultra"/>
          <w:color w:val="7D0000"/>
          <w:sz w:val="24"/>
          <w:szCs w:val="24"/>
        </w:rPr>
        <w:t>TUGAS DAN TANGGUNG JAWAB</w:t>
      </w:r>
      <w:r>
        <w:rPr>
          <w:rFonts w:cs="Gotham-Ultra"/>
          <w:color w:val="7D0000"/>
          <w:sz w:val="24"/>
          <w:szCs w:val="24"/>
        </w:rPr>
        <w:t xml:space="preserve"> 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Menyusun dan melaksanakan rencana audit internal tahunan serta program untuk mengevaluasi mutu kegiatan audit internal yang dilakukan;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Menguji dan mengevaluasi pelaksanaan sistem pengendalian internal dan sistem manajemen risiko sesuai ketentuan/kebijakan peraturan Perseroan yang berlaku;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Melakukan pemeriksaan dan penilaian terhadap efisiensi dan efektivitas dibidang keuangan, akuntansi, operasional, sumber daya manusia, pemasaran, teknologi informasi dan kegiatan lainnya pada setiap unit Perseroan;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Melakukan evaluasi dan validasi terhadap sistem pengendalian, pengelolaan, pemantauan efektivitas serta efisiensi sistem dan prosedur pada setiap unit Perseroan, baik yang telah berjalan maupun yang baru akan diimplementasikan;</w:t>
      </w:r>
    </w:p>
    <w:p w:rsidR="008C7ABC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 w:rsidRPr="00410F11">
        <w:rPr>
          <w:rFonts w:cs="Gotham-Book"/>
          <w:color w:val="000000"/>
          <w:sz w:val="24"/>
          <w:szCs w:val="24"/>
        </w:rPr>
        <w:t xml:space="preserve">Melakukan monitoring dan evaluasi atas hasil-hasil temuan audit dan menyampaikan saran dan perbaikan yang diperlukan terhadap penyelenggaraan kegiatan Perseroan dan sistem/kebijakan yang sesuai dengan peraturan perundang-undangan dan regulasi yang berlaku. </w:t>
      </w:r>
    </w:p>
    <w:p w:rsidR="008C7ABC" w:rsidRPr="00410F11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>M</w:t>
      </w:r>
      <w:r w:rsidRPr="00410F11">
        <w:rPr>
          <w:rFonts w:cs="Gotham-Book"/>
          <w:color w:val="000000"/>
          <w:sz w:val="24"/>
          <w:szCs w:val="24"/>
        </w:rPr>
        <w:t>emantau, menganalisis dan melaporkan pelaksanaan tindak lanjut perbaikan yang telah disarankan;</w:t>
      </w:r>
    </w:p>
    <w:p w:rsidR="008C7ABC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>
        <w:rPr>
          <w:rFonts w:cs="Gotham-Book"/>
          <w:color w:val="000000"/>
          <w:sz w:val="24"/>
          <w:szCs w:val="24"/>
        </w:rPr>
        <w:t xml:space="preserve">Bekerjasama dengan Komite Audit; 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</w:t>
      </w:r>
      <w:r>
        <w:rPr>
          <w:rFonts w:cs="Gotham-Book"/>
          <w:color w:val="000000"/>
          <w:sz w:val="24"/>
          <w:szCs w:val="24"/>
        </w:rPr>
        <w:t>nyusun</w:t>
      </w:r>
      <w:r w:rsidRPr="007E2068">
        <w:rPr>
          <w:rFonts w:cs="Gotham-Book"/>
          <w:color w:val="000000"/>
          <w:sz w:val="24"/>
          <w:szCs w:val="24"/>
        </w:rPr>
        <w:t xml:space="preserve"> laporan hasil audit dan menyampaikan laporan tersebut kepada Direktur Utama dan Dewan Komisaris dengan tembusan kepada Komite Audit; dan</w:t>
      </w:r>
    </w:p>
    <w:p w:rsidR="008C7ABC" w:rsidRPr="007E2068" w:rsidRDefault="008C7ABC" w:rsidP="008C7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Gotham-Medium"/>
          <w:color w:val="FF050A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 xml:space="preserve">Melaksanakan </w:t>
      </w:r>
      <w:r>
        <w:rPr>
          <w:rFonts w:cs="Gotham-Book"/>
          <w:color w:val="000000"/>
          <w:sz w:val="24"/>
          <w:szCs w:val="24"/>
        </w:rPr>
        <w:t xml:space="preserve">tugas </w:t>
      </w:r>
      <w:r w:rsidRPr="007E2068">
        <w:rPr>
          <w:rFonts w:cs="Gotham-Book"/>
          <w:color w:val="000000"/>
          <w:sz w:val="24"/>
          <w:szCs w:val="24"/>
        </w:rPr>
        <w:t xml:space="preserve">khusus dalam lingkup pengendalian internal </w:t>
      </w:r>
      <w:r>
        <w:rPr>
          <w:rFonts w:cs="Gotham-Book"/>
          <w:color w:val="000000"/>
          <w:sz w:val="24"/>
          <w:szCs w:val="24"/>
        </w:rPr>
        <w:t>apabila diperlukan</w:t>
      </w:r>
      <w:r w:rsidRPr="007E2068">
        <w:rPr>
          <w:rFonts w:cs="Gotham-Book"/>
          <w:color w:val="000000"/>
          <w:sz w:val="24"/>
          <w:szCs w:val="24"/>
        </w:rPr>
        <w:t>.</w:t>
      </w:r>
    </w:p>
    <w:p w:rsidR="008C7ABC" w:rsidRDefault="008C7ABC" w:rsidP="008C7ABC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365B"/>
    <w:multiLevelType w:val="hybridMultilevel"/>
    <w:tmpl w:val="E8189AB4"/>
    <w:lvl w:ilvl="0" w:tplc="86A28F8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C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D4E81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C7ABC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043F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73673-139B-4EA3-A10F-1BA0C15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AB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2016-05-27T14:43:00Z</dcterms:created>
  <dcterms:modified xsi:type="dcterms:W3CDTF">2016-05-27T14:43:00Z</dcterms:modified>
</cp:coreProperties>
</file>