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0F5" w:rsidRPr="008513B6" w:rsidRDefault="006106FE" w:rsidP="00DA3A5A">
      <w:pPr>
        <w:spacing w:after="0" w:line="240" w:lineRule="auto"/>
        <w:jc w:val="center"/>
        <w:rPr>
          <w:b/>
        </w:rPr>
      </w:pPr>
      <w:r>
        <w:rPr>
          <w:b/>
          <w:noProof/>
        </w:rPr>
        <w:drawing>
          <wp:anchor distT="0" distB="0" distL="114300" distR="114300" simplePos="0" relativeHeight="251658240" behindDoc="1" locked="0" layoutInCell="1" allowOverlap="1">
            <wp:simplePos x="0" y="0"/>
            <wp:positionH relativeFrom="column">
              <wp:posOffset>-866775</wp:posOffset>
            </wp:positionH>
            <wp:positionV relativeFrom="paragraph">
              <wp:posOffset>-894715</wp:posOffset>
            </wp:positionV>
            <wp:extent cx="7644765" cy="10838815"/>
            <wp:effectExtent l="0" t="0" r="0" b="635"/>
            <wp:wrapNone/>
            <wp:docPr id="1" name="Picture 1" descr="watermark_mdia_o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ermark_mdia_ok-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44765" cy="10838815"/>
                    </a:xfrm>
                    <a:prstGeom prst="rect">
                      <a:avLst/>
                    </a:prstGeom>
                    <a:noFill/>
                    <a:ln>
                      <a:noFill/>
                    </a:ln>
                  </pic:spPr>
                </pic:pic>
              </a:graphicData>
            </a:graphic>
            <wp14:sizeRelH relativeFrom="page">
              <wp14:pctWidth>0</wp14:pctWidth>
            </wp14:sizeRelH>
            <wp14:sizeRelV relativeFrom="page">
              <wp14:pctHeight>0</wp14:pctHeight>
            </wp14:sizeRelV>
          </wp:anchor>
        </w:drawing>
      </w:r>
      <w:r w:rsidR="00EC2897" w:rsidRPr="008513B6">
        <w:rPr>
          <w:b/>
        </w:rPr>
        <w:t>CODE OF ETHICS</w:t>
      </w:r>
    </w:p>
    <w:p w:rsidR="00EC2897" w:rsidRPr="008513B6" w:rsidRDefault="00EC2897" w:rsidP="00DA3A5A">
      <w:pPr>
        <w:spacing w:after="0" w:line="240" w:lineRule="auto"/>
        <w:jc w:val="center"/>
        <w:rPr>
          <w:b/>
        </w:rPr>
      </w:pPr>
      <w:r w:rsidRPr="008513B6">
        <w:rPr>
          <w:b/>
        </w:rPr>
        <w:t xml:space="preserve">PT </w:t>
      </w:r>
      <w:r w:rsidR="00BC075C">
        <w:rPr>
          <w:b/>
        </w:rPr>
        <w:t>INTERMEDIA CAPITAL</w:t>
      </w:r>
      <w:r w:rsidRPr="008513B6">
        <w:rPr>
          <w:b/>
        </w:rPr>
        <w:t xml:space="preserve"> TBK</w:t>
      </w:r>
    </w:p>
    <w:p w:rsidR="00EC2897" w:rsidRPr="008513B6" w:rsidRDefault="00EC2897" w:rsidP="00DA3A5A">
      <w:pPr>
        <w:spacing w:after="0" w:line="240" w:lineRule="auto"/>
        <w:jc w:val="center"/>
        <w:rPr>
          <w:b/>
        </w:rPr>
      </w:pPr>
      <w:r w:rsidRPr="008513B6">
        <w:rPr>
          <w:b/>
        </w:rPr>
        <w:t>(“Company”)</w:t>
      </w:r>
    </w:p>
    <w:p w:rsidR="00EC2897" w:rsidRDefault="00714020" w:rsidP="00EC2897">
      <w:pPr>
        <w:pStyle w:val="ListParagraph"/>
        <w:numPr>
          <w:ilvl w:val="0"/>
          <w:numId w:val="1"/>
        </w:numPr>
        <w:rPr>
          <w:b/>
        </w:rPr>
      </w:pPr>
      <w:r>
        <w:rPr>
          <w:b/>
        </w:rPr>
        <w:t>INTRODUCTION</w:t>
      </w:r>
    </w:p>
    <w:p w:rsidR="00EC2897" w:rsidRPr="00EC2897" w:rsidRDefault="00EC2897" w:rsidP="00EC2897">
      <w:pPr>
        <w:pStyle w:val="ListParagraph"/>
        <w:ind w:left="1080"/>
        <w:rPr>
          <w:b/>
        </w:rPr>
      </w:pPr>
    </w:p>
    <w:p w:rsidR="00EC2897" w:rsidRPr="00EC2897" w:rsidRDefault="00EC2897" w:rsidP="00EC2897">
      <w:pPr>
        <w:pStyle w:val="ListParagraph"/>
        <w:numPr>
          <w:ilvl w:val="0"/>
          <w:numId w:val="2"/>
        </w:numPr>
        <w:rPr>
          <w:b/>
        </w:rPr>
      </w:pPr>
      <w:r w:rsidRPr="00EC2897">
        <w:rPr>
          <w:b/>
        </w:rPr>
        <w:t>Purpose and Objective</w:t>
      </w:r>
    </w:p>
    <w:p w:rsidR="00EC2897" w:rsidRDefault="00EC2897" w:rsidP="00D31E17">
      <w:pPr>
        <w:pStyle w:val="ListParagraph"/>
        <w:ind w:left="1440"/>
        <w:jc w:val="both"/>
      </w:pPr>
      <w:r>
        <w:t>This Code of Ethic</w:t>
      </w:r>
      <w:r w:rsidR="00836FC7">
        <w:t>s</w:t>
      </w:r>
      <w:r>
        <w:t xml:space="preserve"> constructed in </w:t>
      </w:r>
      <w:r w:rsidR="00836FC7">
        <w:t>order</w:t>
      </w:r>
      <w:r>
        <w:t xml:space="preserve"> to </w:t>
      </w:r>
      <w:r w:rsidR="008513B6">
        <w:t>strengthen</w:t>
      </w:r>
      <w:r>
        <w:t xml:space="preserve"> the good corporate governance as it was mandate</w:t>
      </w:r>
      <w:r w:rsidR="00836FC7">
        <w:t>d</w:t>
      </w:r>
      <w:r>
        <w:t xml:space="preserve"> on the Financial Service Authority Regulation No. 21/POJK.04/2015 </w:t>
      </w:r>
      <w:r w:rsidR="006457C2">
        <w:t xml:space="preserve">on </w:t>
      </w:r>
      <w:r>
        <w:t xml:space="preserve">the </w:t>
      </w:r>
      <w:r w:rsidR="006457C2">
        <w:t xml:space="preserve">Implementation of </w:t>
      </w:r>
      <w:r w:rsidR="00714020">
        <w:t xml:space="preserve">Corporate Governance Guideline for Public Companies </w:t>
      </w:r>
      <w:r>
        <w:t>(“POJK No.21/2015”).</w:t>
      </w:r>
    </w:p>
    <w:p w:rsidR="00EC2897" w:rsidRDefault="00EC2897" w:rsidP="00EC2897">
      <w:pPr>
        <w:pStyle w:val="ListParagraph"/>
        <w:ind w:left="1440"/>
      </w:pPr>
    </w:p>
    <w:p w:rsidR="00EC2897" w:rsidRPr="00EC2897" w:rsidRDefault="00EC2897" w:rsidP="00EC2897">
      <w:pPr>
        <w:pStyle w:val="ListParagraph"/>
        <w:numPr>
          <w:ilvl w:val="0"/>
          <w:numId w:val="2"/>
        </w:numPr>
        <w:rPr>
          <w:b/>
        </w:rPr>
      </w:pPr>
      <w:r w:rsidRPr="00EC2897">
        <w:rPr>
          <w:b/>
        </w:rPr>
        <w:t>Corporate Culture</w:t>
      </w:r>
    </w:p>
    <w:p w:rsidR="00EC2897" w:rsidRDefault="00EC2897" w:rsidP="00D31E17">
      <w:pPr>
        <w:pStyle w:val="ListParagraph"/>
        <w:ind w:left="1440"/>
        <w:jc w:val="both"/>
      </w:pPr>
      <w:r w:rsidRPr="00EC2897">
        <w:t xml:space="preserve">The Code </w:t>
      </w:r>
      <w:r w:rsidR="006457C2">
        <w:t xml:space="preserve">of Ethics </w:t>
      </w:r>
      <w:r w:rsidR="00497E0F">
        <w:t xml:space="preserve">or Code of Conduct </w:t>
      </w:r>
      <w:r w:rsidRPr="00EC2897">
        <w:t>is a set of corporate governance practices that explain the values and standards of</w:t>
      </w:r>
      <w:r>
        <w:t xml:space="preserve"> business practice carried by the Company and shall</w:t>
      </w:r>
      <w:r w:rsidRPr="00EC2897">
        <w:t xml:space="preserve"> be the benc</w:t>
      </w:r>
      <w:r w:rsidR="008513B6">
        <w:t>hmark for every individual within the Company</w:t>
      </w:r>
      <w:r w:rsidRPr="00EC2897">
        <w:t xml:space="preserve">, as well as </w:t>
      </w:r>
      <w:r w:rsidR="00497E0F">
        <w:t xml:space="preserve">to </w:t>
      </w:r>
      <w:r w:rsidRPr="00EC2897">
        <w:t>e</w:t>
      </w:r>
      <w:r>
        <w:t>xplain to all stakeholders regarding</w:t>
      </w:r>
      <w:r w:rsidRPr="00EC2897">
        <w:t xml:space="preserve"> how the com</w:t>
      </w:r>
      <w:r>
        <w:t>pany runs its business, therefore will help</w:t>
      </w:r>
      <w:r w:rsidRPr="00EC2897">
        <w:t xml:space="preserve"> </w:t>
      </w:r>
      <w:r>
        <w:t>to shape the corporate culture which</w:t>
      </w:r>
      <w:r w:rsidRPr="00EC2897">
        <w:t xml:space="preserve"> uphold </w:t>
      </w:r>
      <w:r>
        <w:t>the good behavior</w:t>
      </w:r>
      <w:r w:rsidRPr="00EC2897">
        <w:t>.</w:t>
      </w:r>
    </w:p>
    <w:p w:rsidR="008513B6" w:rsidRDefault="008513B6" w:rsidP="00EC2897">
      <w:pPr>
        <w:pStyle w:val="ListParagraph"/>
        <w:ind w:left="1440"/>
      </w:pPr>
    </w:p>
    <w:p w:rsidR="00EC2897" w:rsidRPr="008513B6" w:rsidRDefault="008513B6" w:rsidP="00EC2897">
      <w:pPr>
        <w:pStyle w:val="ListParagraph"/>
        <w:numPr>
          <w:ilvl w:val="0"/>
          <w:numId w:val="2"/>
        </w:numPr>
        <w:rPr>
          <w:b/>
        </w:rPr>
      </w:pPr>
      <w:r w:rsidRPr="008513B6">
        <w:rPr>
          <w:b/>
        </w:rPr>
        <w:t>Code of Ethics Implementation</w:t>
      </w:r>
    </w:p>
    <w:p w:rsidR="00EC2897" w:rsidRDefault="003C4D59" w:rsidP="00D31E17">
      <w:pPr>
        <w:pStyle w:val="ListParagraph"/>
        <w:ind w:left="1440"/>
        <w:jc w:val="both"/>
      </w:pPr>
      <w:r>
        <w:t>In general</w:t>
      </w:r>
      <w:r w:rsidR="00497E0F">
        <w:t>, the major key to the success in the implementation of this Code of Ethics is t</w:t>
      </w:r>
      <w:r w:rsidR="008513B6">
        <w:t>he co</w:t>
      </w:r>
      <w:r w:rsidR="00EC2897">
        <w:t>operation and participatio</w:t>
      </w:r>
      <w:r w:rsidR="00497E0F">
        <w:t>n of the Board of Directors,</w:t>
      </w:r>
      <w:r w:rsidR="00EC2897">
        <w:t xml:space="preserve"> Board </w:t>
      </w:r>
      <w:r w:rsidR="008513B6">
        <w:t>of Commissioners</w:t>
      </w:r>
      <w:r w:rsidR="00497E0F">
        <w:t>, employees</w:t>
      </w:r>
      <w:r w:rsidR="008513B6">
        <w:t xml:space="preserve"> and </w:t>
      </w:r>
      <w:r w:rsidR="00497E0F">
        <w:t>the Company’s organs supporter (“MDIA Personnel”)</w:t>
      </w:r>
      <w:r w:rsidR="00EC2897">
        <w:t xml:space="preserve">. This Code </w:t>
      </w:r>
      <w:r w:rsidR="008513B6">
        <w:t xml:space="preserve">of Ethics </w:t>
      </w:r>
      <w:r w:rsidR="00EC2897">
        <w:t>applies to all individuals within the Company</w:t>
      </w:r>
      <w:r w:rsidR="00497E0F">
        <w:t xml:space="preserve"> without any exception</w:t>
      </w:r>
      <w:r w:rsidR="00EC2897">
        <w:t>.</w:t>
      </w:r>
    </w:p>
    <w:p w:rsidR="008513B6" w:rsidRDefault="008513B6" w:rsidP="008513B6">
      <w:pPr>
        <w:pStyle w:val="ListParagraph"/>
        <w:ind w:left="1440"/>
      </w:pPr>
    </w:p>
    <w:p w:rsidR="008513B6" w:rsidRPr="008513B6" w:rsidRDefault="008513B6" w:rsidP="008513B6">
      <w:pPr>
        <w:pStyle w:val="ListParagraph"/>
        <w:numPr>
          <w:ilvl w:val="0"/>
          <w:numId w:val="2"/>
        </w:numPr>
        <w:rPr>
          <w:b/>
        </w:rPr>
      </w:pPr>
      <w:r w:rsidRPr="008513B6">
        <w:rPr>
          <w:b/>
        </w:rPr>
        <w:t>Dissemination and Enforcement Code of Ethics</w:t>
      </w:r>
    </w:p>
    <w:p w:rsidR="008513B6" w:rsidRDefault="003C4D59" w:rsidP="00D31E17">
      <w:pPr>
        <w:pStyle w:val="ListParagraph"/>
        <w:ind w:left="1440"/>
        <w:jc w:val="both"/>
      </w:pPr>
      <w:r>
        <w:t xml:space="preserve">Every MDIA Personnel received the </w:t>
      </w:r>
      <w:r w:rsidR="008513B6">
        <w:t xml:space="preserve">Code of </w:t>
      </w:r>
      <w:r w:rsidR="006457C2">
        <w:t>Ethics</w:t>
      </w:r>
      <w:r>
        <w:t xml:space="preserve"> copy. The Code of Ethics</w:t>
      </w:r>
      <w:r w:rsidR="008513B6">
        <w:t xml:space="preserve"> disseminated to all </w:t>
      </w:r>
      <w:r>
        <w:t xml:space="preserve">MDIA </w:t>
      </w:r>
      <w:r w:rsidR="008513B6">
        <w:t>personnel to be understood and implemented.</w:t>
      </w:r>
      <w:r>
        <w:t xml:space="preserve"> The Company shall penalize every MDIA personnel who violate</w:t>
      </w:r>
      <w:r w:rsidR="008513B6">
        <w:t xml:space="preserve"> </w:t>
      </w:r>
      <w:r>
        <w:t>the enacted regulation in accordance with the Company Regulation and the prevailing laws and regulations.</w:t>
      </w:r>
    </w:p>
    <w:p w:rsidR="008513B6" w:rsidRDefault="008513B6" w:rsidP="008513B6">
      <w:pPr>
        <w:pStyle w:val="ListParagraph"/>
        <w:ind w:left="1440"/>
      </w:pPr>
    </w:p>
    <w:p w:rsidR="008513B6" w:rsidRPr="002E21FD" w:rsidRDefault="00BD6F0A" w:rsidP="002E21FD">
      <w:pPr>
        <w:pStyle w:val="ListParagraph"/>
        <w:numPr>
          <w:ilvl w:val="0"/>
          <w:numId w:val="1"/>
        </w:numPr>
        <w:rPr>
          <w:b/>
        </w:rPr>
      </w:pPr>
      <w:r>
        <w:rPr>
          <w:b/>
        </w:rPr>
        <w:t>CODE OF</w:t>
      </w:r>
      <w:r w:rsidR="008513B6" w:rsidRPr="008513B6">
        <w:rPr>
          <w:b/>
        </w:rPr>
        <w:t xml:space="preserve"> ETHICS</w:t>
      </w:r>
    </w:p>
    <w:p w:rsidR="00BD6F0A" w:rsidRDefault="00BD6F0A" w:rsidP="00D31E17">
      <w:pPr>
        <w:pStyle w:val="ListParagraph"/>
        <w:ind w:left="1080"/>
        <w:jc w:val="both"/>
      </w:pPr>
    </w:p>
    <w:p w:rsidR="00BD6F0A" w:rsidRDefault="00BD6F0A" w:rsidP="00D31E17">
      <w:pPr>
        <w:pStyle w:val="ListParagraph"/>
        <w:ind w:left="1080"/>
        <w:jc w:val="both"/>
      </w:pPr>
      <w:proofErr w:type="gramStart"/>
      <w:r>
        <w:t>Code of Ethics of the Company are</w:t>
      </w:r>
      <w:proofErr w:type="gramEnd"/>
      <w:r>
        <w:t xml:space="preserve"> as follow:</w:t>
      </w:r>
    </w:p>
    <w:p w:rsidR="00BD6F0A" w:rsidRDefault="00BD6F0A" w:rsidP="00D31E17">
      <w:pPr>
        <w:pStyle w:val="ListParagraph"/>
        <w:ind w:left="1080"/>
        <w:jc w:val="both"/>
      </w:pPr>
    </w:p>
    <w:p w:rsidR="00BD6F0A" w:rsidRPr="0029175F" w:rsidRDefault="00BD6F0A" w:rsidP="0029175F">
      <w:pPr>
        <w:pStyle w:val="ListParagraph"/>
        <w:numPr>
          <w:ilvl w:val="0"/>
          <w:numId w:val="35"/>
        </w:numPr>
        <w:rPr>
          <w:u w:val="single"/>
        </w:rPr>
      </w:pPr>
      <w:r w:rsidRPr="0029175F">
        <w:rPr>
          <w:u w:val="single"/>
        </w:rPr>
        <w:t>Good Reputation</w:t>
      </w:r>
    </w:p>
    <w:p w:rsidR="00BD6F0A" w:rsidRDefault="00BD6F0A" w:rsidP="0029175F">
      <w:pPr>
        <w:pStyle w:val="ListParagraph"/>
        <w:ind w:left="1440"/>
      </w:pPr>
      <w:r w:rsidRPr="00BD6F0A">
        <w:t>Good Reputation During his/her term of service, the employee obliged to maintain the good reputation of the Company but not limited to maintain and keep confidential every form of information with respect to the Company that considered confidential which obtained due to his/her position, and social relation in the Company’s premises</w:t>
      </w:r>
      <w:r w:rsidR="0029175F">
        <w:t>.</w:t>
      </w:r>
    </w:p>
    <w:p w:rsidR="0029175F" w:rsidRDefault="0029175F" w:rsidP="008513B6">
      <w:pPr>
        <w:pStyle w:val="ListParagraph"/>
        <w:ind w:left="1080"/>
      </w:pPr>
    </w:p>
    <w:p w:rsidR="0029175F" w:rsidRDefault="0029175F" w:rsidP="008513B6">
      <w:pPr>
        <w:pStyle w:val="ListParagraph"/>
        <w:ind w:left="1080"/>
      </w:pPr>
    </w:p>
    <w:p w:rsidR="0029175F" w:rsidRDefault="0029175F" w:rsidP="008513B6">
      <w:pPr>
        <w:pStyle w:val="ListParagraph"/>
        <w:ind w:left="1080"/>
      </w:pPr>
    </w:p>
    <w:p w:rsidR="0029175F" w:rsidRPr="00FB2312" w:rsidRDefault="006106FE" w:rsidP="0029175F">
      <w:pPr>
        <w:pStyle w:val="ListParagraph"/>
        <w:numPr>
          <w:ilvl w:val="0"/>
          <w:numId w:val="35"/>
        </w:numPr>
        <w:rPr>
          <w:u w:val="single"/>
        </w:rPr>
      </w:pPr>
      <w:r>
        <w:rPr>
          <w:noProof/>
          <w:u w:val="single"/>
        </w:rPr>
        <w:lastRenderedPageBreak/>
        <w:drawing>
          <wp:anchor distT="0" distB="0" distL="114300" distR="114300" simplePos="0" relativeHeight="251659264" behindDoc="1" locked="0" layoutInCell="1" allowOverlap="1">
            <wp:simplePos x="0" y="0"/>
            <wp:positionH relativeFrom="column">
              <wp:posOffset>-914400</wp:posOffset>
            </wp:positionH>
            <wp:positionV relativeFrom="paragraph">
              <wp:posOffset>-847090</wp:posOffset>
            </wp:positionV>
            <wp:extent cx="7644765" cy="10838815"/>
            <wp:effectExtent l="0" t="0" r="0" b="635"/>
            <wp:wrapNone/>
            <wp:docPr id="2" name="Picture 2" descr="watermark_mdia_o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mark_mdia_ok-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44765" cy="10838815"/>
                    </a:xfrm>
                    <a:prstGeom prst="rect">
                      <a:avLst/>
                    </a:prstGeom>
                    <a:noFill/>
                    <a:ln>
                      <a:noFill/>
                    </a:ln>
                  </pic:spPr>
                </pic:pic>
              </a:graphicData>
            </a:graphic>
            <wp14:sizeRelH relativeFrom="page">
              <wp14:pctWidth>0</wp14:pctWidth>
            </wp14:sizeRelH>
            <wp14:sizeRelV relativeFrom="page">
              <wp14:pctHeight>0</wp14:pctHeight>
            </wp14:sizeRelV>
          </wp:anchor>
        </w:drawing>
      </w:r>
      <w:r w:rsidR="0029175F" w:rsidRPr="00FB2312">
        <w:rPr>
          <w:u w:val="single"/>
        </w:rPr>
        <w:t xml:space="preserve">The Implementation of Fair Working Relationship </w:t>
      </w:r>
    </w:p>
    <w:p w:rsidR="0029175F" w:rsidRDefault="0029175F" w:rsidP="00FB2312">
      <w:pPr>
        <w:pStyle w:val="ListParagraph"/>
        <w:numPr>
          <w:ilvl w:val="0"/>
          <w:numId w:val="37"/>
        </w:numPr>
        <w:jc w:val="both"/>
      </w:pPr>
      <w:r w:rsidRPr="0029175F">
        <w:t xml:space="preserve">The Company has determined towards the implementation of working relationship that is equal and fair. </w:t>
      </w:r>
    </w:p>
    <w:p w:rsidR="0029175F" w:rsidRDefault="0029175F" w:rsidP="00FB2312">
      <w:pPr>
        <w:pStyle w:val="ListParagraph"/>
        <w:numPr>
          <w:ilvl w:val="0"/>
          <w:numId w:val="37"/>
        </w:numPr>
        <w:jc w:val="both"/>
      </w:pPr>
      <w:r>
        <w:t>The plan of development of MDIA Personnel is always based on talent</w:t>
      </w:r>
      <w:r w:rsidRPr="0029175F">
        <w:t xml:space="preserve"> and performance.</w:t>
      </w:r>
    </w:p>
    <w:p w:rsidR="0029175F" w:rsidRDefault="0029175F" w:rsidP="00FB2312">
      <w:pPr>
        <w:pStyle w:val="ListParagraph"/>
        <w:numPr>
          <w:ilvl w:val="0"/>
          <w:numId w:val="37"/>
        </w:numPr>
        <w:jc w:val="both"/>
      </w:pPr>
      <w:r w:rsidRPr="0029175F">
        <w:t xml:space="preserve"> The Company together with the employees shall create and provide working climates that are productive, innovative, fair and fun for the success</w:t>
      </w:r>
      <w:r>
        <w:t xml:space="preserve"> </w:t>
      </w:r>
      <w:r w:rsidRPr="0029175F">
        <w:t xml:space="preserve">of the organization and also for the growth of career capability and the prosperity of all employees. </w:t>
      </w:r>
    </w:p>
    <w:p w:rsidR="0029175F" w:rsidRDefault="0029175F" w:rsidP="00FB2312">
      <w:pPr>
        <w:pStyle w:val="ListParagraph"/>
        <w:numPr>
          <w:ilvl w:val="0"/>
          <w:numId w:val="37"/>
        </w:numPr>
        <w:jc w:val="both"/>
      </w:pPr>
      <w:r w:rsidRPr="0029175F">
        <w:t>To take action against employees who reported the unfair implementation of working relationship, is prohibited.</w:t>
      </w:r>
    </w:p>
    <w:p w:rsidR="00FB2312" w:rsidRDefault="00FB2312" w:rsidP="00FB2312">
      <w:pPr>
        <w:pStyle w:val="ListParagraph"/>
        <w:ind w:left="1800"/>
      </w:pPr>
    </w:p>
    <w:p w:rsidR="00FB2312" w:rsidRPr="00FB2312" w:rsidRDefault="00FB2312" w:rsidP="00FB2312">
      <w:pPr>
        <w:pStyle w:val="ListParagraph"/>
        <w:numPr>
          <w:ilvl w:val="0"/>
          <w:numId w:val="35"/>
        </w:numPr>
        <w:rPr>
          <w:u w:val="single"/>
        </w:rPr>
      </w:pPr>
      <w:r w:rsidRPr="00FB2312">
        <w:rPr>
          <w:u w:val="single"/>
        </w:rPr>
        <w:t xml:space="preserve">Discrimination, Harassment and Intimidation </w:t>
      </w:r>
    </w:p>
    <w:p w:rsidR="00FB2312" w:rsidRDefault="00FB2312" w:rsidP="00FB2312">
      <w:pPr>
        <w:pStyle w:val="ListParagraph"/>
        <w:numPr>
          <w:ilvl w:val="0"/>
          <w:numId w:val="38"/>
        </w:numPr>
        <w:jc w:val="both"/>
      </w:pPr>
      <w:r w:rsidRPr="00FB2312">
        <w:t xml:space="preserve">The diversity of </w:t>
      </w:r>
      <w:r>
        <w:t>MDIA Personnel is critical</w:t>
      </w:r>
      <w:r w:rsidRPr="00FB2312">
        <w:t xml:space="preserve"> in order to achieve the vision of the Company as a leader of integrated media Company. The Company committed to support the practices of non-discrimination and honor </w:t>
      </w:r>
      <w:r>
        <w:t>every religion and MDIA Personnel’s obligation</w:t>
      </w:r>
      <w:r w:rsidRPr="00FB2312">
        <w:t xml:space="preserve"> to practice and follow their religion. </w:t>
      </w:r>
    </w:p>
    <w:p w:rsidR="00FB2312" w:rsidRDefault="00FB2312" w:rsidP="00FB2312">
      <w:pPr>
        <w:pStyle w:val="ListParagraph"/>
        <w:numPr>
          <w:ilvl w:val="0"/>
          <w:numId w:val="38"/>
        </w:numPr>
        <w:jc w:val="both"/>
      </w:pPr>
      <w:r w:rsidRPr="00FB2312">
        <w:t xml:space="preserve">The Company prohibits </w:t>
      </w:r>
      <w:r>
        <w:t xml:space="preserve">any </w:t>
      </w:r>
      <w:r w:rsidRPr="00FB2312">
        <w:t>form of harassment or intimidation, either conduct</w:t>
      </w:r>
      <w:r>
        <w:t>ed</w:t>
      </w:r>
      <w:r w:rsidRPr="00FB2312">
        <w:t xml:space="preserve"> by or towards the superior, working partner</w:t>
      </w:r>
      <w:r>
        <w:t>s</w:t>
      </w:r>
      <w:r w:rsidRPr="00FB2312">
        <w:t>, costumer, vendor</w:t>
      </w:r>
      <w:r>
        <w:t>s,</w:t>
      </w:r>
      <w:r w:rsidRPr="00FB2312">
        <w:t xml:space="preserve"> and guests. The discrimination and harassment, either base</w:t>
      </w:r>
      <w:r>
        <w:t>d on race, gender,</w:t>
      </w:r>
      <w:r w:rsidRPr="00FB2312">
        <w:t xml:space="preserve"> color of their skin, country of origin, nationality, age,</w:t>
      </w:r>
      <w:r>
        <w:t xml:space="preserve"> disabilities,</w:t>
      </w:r>
      <w:r w:rsidRPr="00FB2312">
        <w:t xml:space="preserve"> marital status, sexual orientation, or social and economic status, are things that are not approved and not in</w:t>
      </w:r>
      <w:r w:rsidR="00CA46C9">
        <w:t xml:space="preserve"> line</w:t>
      </w:r>
      <w:r w:rsidRPr="00FB2312">
        <w:t xml:space="preserve"> with the Company’s culture in providing a</w:t>
      </w:r>
      <w:r w:rsidR="00CA46C9">
        <w:t>n</w:t>
      </w:r>
      <w:r w:rsidRPr="00FB2312">
        <w:t xml:space="preserve"> honora</w:t>
      </w:r>
      <w:r w:rsidR="00CA46C9">
        <w:t>ble, professional and dignified</w:t>
      </w:r>
      <w:r w:rsidR="00CA46C9" w:rsidRPr="00CA46C9">
        <w:t xml:space="preserve"> </w:t>
      </w:r>
      <w:r w:rsidR="00CA46C9" w:rsidRPr="00FB2312">
        <w:t>working environment</w:t>
      </w:r>
      <w:r w:rsidR="00CA46C9">
        <w:t>.</w:t>
      </w:r>
    </w:p>
    <w:p w:rsidR="00CA46C9" w:rsidRDefault="00CA46C9" w:rsidP="00CA46C9">
      <w:pPr>
        <w:pStyle w:val="ListParagraph"/>
        <w:ind w:left="1800"/>
        <w:jc w:val="both"/>
      </w:pPr>
    </w:p>
    <w:p w:rsidR="00CA46C9" w:rsidRPr="00CA46C9" w:rsidRDefault="00CA46C9" w:rsidP="00CA46C9">
      <w:pPr>
        <w:pStyle w:val="ListParagraph"/>
        <w:numPr>
          <w:ilvl w:val="0"/>
          <w:numId w:val="35"/>
        </w:numPr>
        <w:jc w:val="both"/>
        <w:rPr>
          <w:u w:val="single"/>
        </w:rPr>
      </w:pPr>
      <w:r w:rsidRPr="00CA46C9">
        <w:rPr>
          <w:u w:val="single"/>
        </w:rPr>
        <w:t xml:space="preserve">A Safe Working Environment and Free from Illegal Drugs and Alcohol </w:t>
      </w:r>
    </w:p>
    <w:p w:rsidR="00CA46C9" w:rsidRDefault="00CA46C9" w:rsidP="00CA46C9">
      <w:pPr>
        <w:pStyle w:val="ListParagraph"/>
        <w:ind w:left="1440"/>
        <w:jc w:val="both"/>
      </w:pPr>
      <w:r w:rsidRPr="00CA46C9">
        <w:t xml:space="preserve">The Company obliged to maintain and developed a healthy and productive working environment as well as free from </w:t>
      </w:r>
      <w:r>
        <w:t>any</w:t>
      </w:r>
      <w:r w:rsidRPr="00CA46C9">
        <w:t xml:space="preserve"> influence of illegal drugs and alcohol beverages. To </w:t>
      </w:r>
      <w:r>
        <w:t xml:space="preserve">illegally </w:t>
      </w:r>
      <w:r w:rsidRPr="00CA46C9">
        <w:t xml:space="preserve">sell, circulate, use or under the influence of </w:t>
      </w:r>
      <w:r>
        <w:t>drugs and alcohol</w:t>
      </w:r>
      <w:r w:rsidRPr="00CA46C9">
        <w:t xml:space="preserve"> during the working hour, is prohibited</w:t>
      </w:r>
      <w:r>
        <w:t>.</w:t>
      </w:r>
    </w:p>
    <w:p w:rsidR="00CA46C9" w:rsidRDefault="00CA46C9" w:rsidP="00CA46C9">
      <w:pPr>
        <w:pStyle w:val="ListParagraph"/>
        <w:ind w:left="1440"/>
        <w:jc w:val="both"/>
      </w:pPr>
    </w:p>
    <w:p w:rsidR="00977554" w:rsidRPr="00977554" w:rsidRDefault="00CA46C9" w:rsidP="00977554">
      <w:pPr>
        <w:pStyle w:val="ListParagraph"/>
        <w:numPr>
          <w:ilvl w:val="0"/>
          <w:numId w:val="35"/>
        </w:numPr>
        <w:jc w:val="both"/>
        <w:rPr>
          <w:u w:val="single"/>
        </w:rPr>
      </w:pPr>
      <w:r w:rsidRPr="00977554">
        <w:rPr>
          <w:u w:val="single"/>
        </w:rPr>
        <w:t xml:space="preserve">To Submit Complaint and Ethical Issues </w:t>
      </w:r>
    </w:p>
    <w:p w:rsidR="00977554" w:rsidRDefault="00CA46C9" w:rsidP="00977554">
      <w:pPr>
        <w:pStyle w:val="ListParagraph"/>
        <w:numPr>
          <w:ilvl w:val="0"/>
          <w:numId w:val="39"/>
        </w:numPr>
        <w:jc w:val="both"/>
      </w:pPr>
      <w:r>
        <w:t>Every party in the Company is responsible to maintain the</w:t>
      </w:r>
      <w:r w:rsidR="00977554">
        <w:t xml:space="preserve"> ethical standard. MDIA Personnel</w:t>
      </w:r>
      <w:r>
        <w:t xml:space="preserve"> are expected to perform the work entrusted to them with full dedication, awareness, and </w:t>
      </w:r>
      <w:r w:rsidR="00977554">
        <w:t>responsibility</w:t>
      </w:r>
      <w:r>
        <w:t xml:space="preserve"> to follow the ethical standard</w:t>
      </w:r>
      <w:r w:rsidR="00977554">
        <w:t>s</w:t>
      </w:r>
      <w:r>
        <w:t xml:space="preserve"> as the main element in every working process in the Company. </w:t>
      </w:r>
    </w:p>
    <w:p w:rsidR="00977554" w:rsidRDefault="00977554" w:rsidP="00977554">
      <w:pPr>
        <w:pStyle w:val="ListParagraph"/>
        <w:numPr>
          <w:ilvl w:val="0"/>
          <w:numId w:val="39"/>
        </w:numPr>
        <w:jc w:val="both"/>
      </w:pPr>
      <w:r>
        <w:t>This Code of Ethics has the purpose to be the</w:t>
      </w:r>
      <w:r w:rsidR="00CA46C9">
        <w:t xml:space="preserve"> general guidelines in the working process, however in the event that the employees not assure in what they should do in certain situation, hence it is recommended to find additional direction and information from the superior or the HR Manager of the Company. </w:t>
      </w:r>
    </w:p>
    <w:p w:rsidR="00CA46C9" w:rsidRDefault="00CA46C9" w:rsidP="00977554">
      <w:pPr>
        <w:pStyle w:val="ListParagraph"/>
        <w:numPr>
          <w:ilvl w:val="0"/>
          <w:numId w:val="39"/>
        </w:numPr>
        <w:jc w:val="both"/>
      </w:pPr>
      <w:r>
        <w:t>In the situation where the employee</w:t>
      </w:r>
      <w:r w:rsidR="00977554">
        <w:t>s</w:t>
      </w:r>
      <w:r>
        <w:t xml:space="preserve"> have suspicion concerning the violation towards the law, regulations and Company regulation, thus the employee shall </w:t>
      </w:r>
      <w:r>
        <w:lastRenderedPageBreak/>
        <w:t>inform his/her suspicion to his/her superior, HR Manage</w:t>
      </w:r>
      <w:r w:rsidR="00977554">
        <w:t>r or use the whistleblowing system of the Company.</w:t>
      </w:r>
    </w:p>
    <w:p w:rsidR="00977554" w:rsidRDefault="006106FE" w:rsidP="00977554">
      <w:pPr>
        <w:pStyle w:val="ListParagraph"/>
        <w:ind w:left="1800"/>
        <w:jc w:val="both"/>
      </w:pPr>
      <w:r>
        <w:rPr>
          <w:noProof/>
        </w:rPr>
        <w:drawing>
          <wp:anchor distT="0" distB="0" distL="114300" distR="114300" simplePos="0" relativeHeight="251660288" behindDoc="1" locked="0" layoutInCell="1" allowOverlap="1" wp14:anchorId="5C7CD7B9" wp14:editId="3C6CC50D">
            <wp:simplePos x="0" y="0"/>
            <wp:positionH relativeFrom="column">
              <wp:posOffset>-895350</wp:posOffset>
            </wp:positionH>
            <wp:positionV relativeFrom="paragraph">
              <wp:posOffset>-1277620</wp:posOffset>
            </wp:positionV>
            <wp:extent cx="7644765" cy="10838815"/>
            <wp:effectExtent l="0" t="0" r="0" b="635"/>
            <wp:wrapNone/>
            <wp:docPr id="3" name="Picture 3" descr="watermark_mdia_o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atermark_mdia_ok-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44765" cy="10838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7554" w:rsidRDefault="00977554" w:rsidP="00977554">
      <w:pPr>
        <w:pStyle w:val="ListParagraph"/>
        <w:numPr>
          <w:ilvl w:val="0"/>
          <w:numId w:val="35"/>
        </w:numPr>
        <w:jc w:val="both"/>
        <w:rPr>
          <w:u w:val="single"/>
        </w:rPr>
      </w:pPr>
      <w:r w:rsidRPr="00977554">
        <w:rPr>
          <w:u w:val="single"/>
        </w:rPr>
        <w:t>Conflict of Interest</w:t>
      </w:r>
    </w:p>
    <w:p w:rsidR="003941D8" w:rsidRDefault="003941D8" w:rsidP="003941D8">
      <w:pPr>
        <w:pStyle w:val="ListParagraph"/>
        <w:numPr>
          <w:ilvl w:val="0"/>
          <w:numId w:val="40"/>
        </w:numPr>
        <w:jc w:val="both"/>
      </w:pPr>
      <w:r>
        <w:t>MDIA Personnel</w:t>
      </w:r>
      <w:r w:rsidRPr="003941D8">
        <w:t xml:space="preserve"> must avoid the conflict between his/her personal interest and duties and obligation to the Company and/or conflict between his/her personal interest and personal interest of his/her working partner by following all working ethics and code of conduct as well as any applied working guidelines in order to create an conducive environment, among others relate to the self-safety and his/her colleague safety as well as the safety of the work result.</w:t>
      </w:r>
    </w:p>
    <w:p w:rsidR="003941D8" w:rsidRPr="003941D8" w:rsidRDefault="003941D8" w:rsidP="003941D8">
      <w:pPr>
        <w:pStyle w:val="ListParagraph"/>
        <w:numPr>
          <w:ilvl w:val="0"/>
          <w:numId w:val="40"/>
        </w:numPr>
        <w:jc w:val="both"/>
      </w:pPr>
      <w:r w:rsidRPr="003941D8">
        <w:t xml:space="preserve">In this matter, the Company shall rely on the </w:t>
      </w:r>
      <w:proofErr w:type="gramStart"/>
      <w:r w:rsidRPr="003941D8">
        <w:t>employees</w:t>
      </w:r>
      <w:proofErr w:type="gramEnd"/>
      <w:r w:rsidRPr="003941D8">
        <w:t xml:space="preserve"> commitment to uphold the ethical standard with professional behavior. Each business unit of the Subsidiaries is </w:t>
      </w:r>
      <w:proofErr w:type="gramStart"/>
      <w:r w:rsidRPr="003941D8">
        <w:t>enable</w:t>
      </w:r>
      <w:proofErr w:type="gramEnd"/>
      <w:r w:rsidRPr="003941D8">
        <w:t xml:space="preserve"> to have their own policy in order to anticipate the occurrence of conflict of interest in the business unit of the mentioned Subsidiaries.</w:t>
      </w:r>
    </w:p>
    <w:p w:rsidR="00BD6F0A" w:rsidRDefault="00BD6F0A" w:rsidP="008513B6">
      <w:pPr>
        <w:pStyle w:val="ListParagraph"/>
        <w:ind w:left="1080"/>
      </w:pPr>
    </w:p>
    <w:p w:rsidR="003941D8" w:rsidRPr="001D02A2" w:rsidRDefault="003941D8" w:rsidP="003941D8">
      <w:pPr>
        <w:pStyle w:val="ListParagraph"/>
        <w:numPr>
          <w:ilvl w:val="0"/>
          <w:numId w:val="35"/>
        </w:numPr>
        <w:rPr>
          <w:u w:val="single"/>
        </w:rPr>
      </w:pPr>
      <w:r w:rsidRPr="001D02A2">
        <w:rPr>
          <w:u w:val="single"/>
        </w:rPr>
        <w:t xml:space="preserve">Confidentiality </w:t>
      </w:r>
    </w:p>
    <w:p w:rsidR="003941D8" w:rsidRDefault="003941D8" w:rsidP="003941D8">
      <w:pPr>
        <w:pStyle w:val="ListParagraph"/>
        <w:numPr>
          <w:ilvl w:val="0"/>
          <w:numId w:val="41"/>
        </w:numPr>
      </w:pPr>
      <w:r w:rsidRPr="003941D8">
        <w:t>Information Confidentiality</w:t>
      </w:r>
    </w:p>
    <w:p w:rsidR="001D02A2" w:rsidRDefault="003941D8" w:rsidP="001D02A2">
      <w:pPr>
        <w:pStyle w:val="ListParagraph"/>
        <w:ind w:left="1845"/>
        <w:jc w:val="both"/>
      </w:pPr>
      <w:r>
        <w:t>During the tenure and u</w:t>
      </w:r>
      <w:r w:rsidRPr="003941D8">
        <w:t>pon th</w:t>
      </w:r>
      <w:r>
        <w:t>e termination of employment with</w:t>
      </w:r>
      <w:r w:rsidRPr="003941D8">
        <w:t xml:space="preserve"> the Company, the former employees shall remain maintain</w:t>
      </w:r>
      <w:r w:rsidR="001D02A2">
        <w:t>ing the good reputation of the C</w:t>
      </w:r>
      <w:r w:rsidRPr="003941D8">
        <w:t>ompany and shall not disseminate the proprietary, non-public information and confidential information regarding the Company, as well a</w:t>
      </w:r>
      <w:r w:rsidR="001D02A2">
        <w:t>s the business partners</w:t>
      </w:r>
      <w:r w:rsidRPr="003941D8">
        <w:t xml:space="preserve">. </w:t>
      </w:r>
    </w:p>
    <w:p w:rsidR="001D02A2" w:rsidRDefault="003941D8" w:rsidP="001D02A2">
      <w:pPr>
        <w:pStyle w:val="ListParagraph"/>
        <w:numPr>
          <w:ilvl w:val="0"/>
          <w:numId w:val="41"/>
        </w:numPr>
      </w:pPr>
      <w:r w:rsidRPr="003941D8">
        <w:t>Privacy towards Employee Information</w:t>
      </w:r>
    </w:p>
    <w:p w:rsidR="003941D8" w:rsidRDefault="003941D8" w:rsidP="001D02A2">
      <w:pPr>
        <w:pStyle w:val="ListParagraph"/>
        <w:ind w:left="1845"/>
        <w:jc w:val="both"/>
      </w:pPr>
      <w:r w:rsidRPr="003941D8">
        <w:t xml:space="preserve">The Company shall protect the privacy and confidentiality for every medical and personnel records of the employee. The mentioned records shall not be disseminated and discussed outside of the Company. The request upon the mentioned records from outside of the Company due to certain </w:t>
      </w:r>
      <w:r w:rsidR="00BC075C" w:rsidRPr="003941D8">
        <w:t>situation</w:t>
      </w:r>
      <w:r w:rsidRPr="003941D8">
        <w:t xml:space="preserve"> required obtaining approval from the authorized party.</w:t>
      </w:r>
    </w:p>
    <w:p w:rsidR="001D02A2" w:rsidRDefault="001D02A2" w:rsidP="001D02A2">
      <w:pPr>
        <w:pStyle w:val="ListParagraph"/>
        <w:ind w:left="1845"/>
        <w:jc w:val="both"/>
      </w:pPr>
    </w:p>
    <w:p w:rsidR="00463E70" w:rsidRPr="001D02A2" w:rsidRDefault="001D02A2" w:rsidP="001D02A2">
      <w:pPr>
        <w:pStyle w:val="ListParagraph"/>
        <w:numPr>
          <w:ilvl w:val="0"/>
          <w:numId w:val="35"/>
        </w:numPr>
        <w:tabs>
          <w:tab w:val="left" w:pos="1260"/>
        </w:tabs>
        <w:rPr>
          <w:u w:val="single"/>
        </w:rPr>
      </w:pPr>
      <w:r w:rsidRPr="001D02A2">
        <w:rPr>
          <w:u w:val="single"/>
        </w:rPr>
        <w:t>Relationship with the Third Party</w:t>
      </w:r>
    </w:p>
    <w:p w:rsidR="00463E70" w:rsidRPr="001D02A2" w:rsidRDefault="002E339C" w:rsidP="001D02A2">
      <w:pPr>
        <w:pStyle w:val="ListParagraph"/>
        <w:numPr>
          <w:ilvl w:val="0"/>
          <w:numId w:val="28"/>
        </w:numPr>
        <w:tabs>
          <w:tab w:val="left" w:pos="1260"/>
        </w:tabs>
        <w:ind w:left="1800"/>
        <w:jc w:val="both"/>
      </w:pPr>
      <w:r w:rsidRPr="001D02A2">
        <w:t>Relationship with Customers</w:t>
      </w:r>
    </w:p>
    <w:p w:rsidR="002E339C" w:rsidRPr="00463E70" w:rsidRDefault="00463E70" w:rsidP="001D02A2">
      <w:pPr>
        <w:pStyle w:val="ListParagraph"/>
        <w:tabs>
          <w:tab w:val="left" w:pos="1260"/>
        </w:tabs>
        <w:ind w:left="1800"/>
        <w:jc w:val="both"/>
        <w:rPr>
          <w:b/>
        </w:rPr>
      </w:pPr>
      <w:r>
        <w:t xml:space="preserve"> </w:t>
      </w:r>
      <w:r w:rsidR="002E339C">
        <w:t>The principle</w:t>
      </w:r>
      <w:r w:rsidR="00750CDC">
        <w:t>s</w:t>
      </w:r>
      <w:r w:rsidR="002E339C">
        <w:t xml:space="preserve"> in interacting with customers:</w:t>
      </w:r>
    </w:p>
    <w:p w:rsidR="002E339C" w:rsidRDefault="002E339C" w:rsidP="001D02A2">
      <w:pPr>
        <w:pStyle w:val="ListParagraph"/>
        <w:numPr>
          <w:ilvl w:val="0"/>
          <w:numId w:val="23"/>
        </w:numPr>
        <w:tabs>
          <w:tab w:val="left" w:pos="990"/>
          <w:tab w:val="left" w:pos="1530"/>
        </w:tabs>
        <w:ind w:left="2160" w:hanging="270"/>
        <w:jc w:val="both"/>
      </w:pPr>
      <w:r>
        <w:t>The Company respects the rights of the customer</w:t>
      </w:r>
      <w:r w:rsidR="00750CDC">
        <w:t>s</w:t>
      </w:r>
      <w:r>
        <w:t xml:space="preserve"> in accordance with </w:t>
      </w:r>
      <w:r w:rsidR="00750CDC">
        <w:t xml:space="preserve">the </w:t>
      </w:r>
      <w:r>
        <w:t>applicable laws and regulations;</w:t>
      </w:r>
    </w:p>
    <w:p w:rsidR="002E339C" w:rsidRDefault="002E339C" w:rsidP="001D02A2">
      <w:pPr>
        <w:pStyle w:val="ListParagraph"/>
        <w:numPr>
          <w:ilvl w:val="0"/>
          <w:numId w:val="23"/>
        </w:numPr>
        <w:tabs>
          <w:tab w:val="left" w:pos="990"/>
          <w:tab w:val="left" w:pos="1530"/>
        </w:tabs>
        <w:ind w:left="2160" w:hanging="270"/>
        <w:jc w:val="both"/>
      </w:pPr>
      <w:r>
        <w:t>The Company through Subsidiaries are committed to the products / services offered in accordance with the applicable standards;</w:t>
      </w:r>
    </w:p>
    <w:p w:rsidR="002E339C" w:rsidRDefault="001D02A2" w:rsidP="001D02A2">
      <w:pPr>
        <w:pStyle w:val="ListParagraph"/>
        <w:numPr>
          <w:ilvl w:val="0"/>
          <w:numId w:val="23"/>
        </w:numPr>
        <w:tabs>
          <w:tab w:val="left" w:pos="990"/>
          <w:tab w:val="left" w:pos="1530"/>
        </w:tabs>
        <w:ind w:left="2160" w:hanging="270"/>
        <w:jc w:val="both"/>
      </w:pPr>
      <w:r>
        <w:t>MDIA Personnel</w:t>
      </w:r>
      <w:r w:rsidR="002E339C">
        <w:t xml:space="preserve"> are not allowed to give or receive </w:t>
      </w:r>
      <w:r w:rsidR="00C22464">
        <w:t xml:space="preserve">rewards or gifts (substantial) </w:t>
      </w:r>
      <w:r w:rsidR="002E339C">
        <w:t>from customer</w:t>
      </w:r>
      <w:r w:rsidR="00750CDC">
        <w:t>s</w:t>
      </w:r>
      <w:r w:rsidR="002E339C">
        <w:t xml:space="preserve"> that can influence </w:t>
      </w:r>
      <w:r w:rsidR="00750CDC">
        <w:t xml:space="preserve">the </w:t>
      </w:r>
      <w:r w:rsidR="002E339C">
        <w:t>decision-making;</w:t>
      </w:r>
    </w:p>
    <w:p w:rsidR="002E339C" w:rsidRDefault="00C22464" w:rsidP="001D02A2">
      <w:pPr>
        <w:pStyle w:val="ListParagraph"/>
        <w:numPr>
          <w:ilvl w:val="0"/>
          <w:numId w:val="23"/>
        </w:numPr>
        <w:tabs>
          <w:tab w:val="left" w:pos="990"/>
          <w:tab w:val="left" w:pos="1530"/>
        </w:tabs>
        <w:ind w:left="2160" w:hanging="270"/>
        <w:jc w:val="both"/>
      </w:pPr>
      <w:r>
        <w:t xml:space="preserve">The </w:t>
      </w:r>
      <w:r w:rsidR="002E339C">
        <w:t>Company keeps confidential customer information;</w:t>
      </w:r>
    </w:p>
    <w:p w:rsidR="00750CDC" w:rsidRDefault="002E339C" w:rsidP="001D02A2">
      <w:pPr>
        <w:pStyle w:val="ListParagraph"/>
        <w:numPr>
          <w:ilvl w:val="0"/>
          <w:numId w:val="23"/>
        </w:numPr>
        <w:tabs>
          <w:tab w:val="left" w:pos="990"/>
          <w:tab w:val="left" w:pos="1530"/>
        </w:tabs>
        <w:ind w:left="2160" w:hanging="270"/>
        <w:jc w:val="both"/>
      </w:pPr>
      <w:r>
        <w:t xml:space="preserve">The Company refers to the ethics of advertising and the prevailing </w:t>
      </w:r>
      <w:r w:rsidR="00C22464">
        <w:t>laws</w:t>
      </w:r>
      <w:r>
        <w:t>.</w:t>
      </w:r>
    </w:p>
    <w:p w:rsidR="001D02A2" w:rsidRDefault="001D02A2" w:rsidP="001D02A2">
      <w:pPr>
        <w:tabs>
          <w:tab w:val="left" w:pos="990"/>
          <w:tab w:val="left" w:pos="1530"/>
        </w:tabs>
        <w:jc w:val="both"/>
      </w:pPr>
    </w:p>
    <w:p w:rsidR="00750CDC" w:rsidRDefault="006106FE" w:rsidP="00750CDC">
      <w:pPr>
        <w:pStyle w:val="ListParagraph"/>
        <w:ind w:left="2430"/>
        <w:jc w:val="both"/>
      </w:pPr>
      <w:r>
        <w:rPr>
          <w:noProof/>
        </w:rPr>
        <w:lastRenderedPageBreak/>
        <w:drawing>
          <wp:anchor distT="0" distB="0" distL="114300" distR="114300" simplePos="0" relativeHeight="251661312" behindDoc="1" locked="0" layoutInCell="1" allowOverlap="1" wp14:anchorId="2A663889" wp14:editId="2E93B3B1">
            <wp:simplePos x="0" y="0"/>
            <wp:positionH relativeFrom="column">
              <wp:posOffset>-904875</wp:posOffset>
            </wp:positionH>
            <wp:positionV relativeFrom="paragraph">
              <wp:posOffset>-946150</wp:posOffset>
            </wp:positionV>
            <wp:extent cx="7644765" cy="10838815"/>
            <wp:effectExtent l="0" t="0" r="0" b="635"/>
            <wp:wrapNone/>
            <wp:docPr id="4" name="Picture 4" descr="watermark_mdia_o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termark_mdia_ok-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44765" cy="10838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3E70" w:rsidRPr="001D02A2" w:rsidRDefault="00750CDC" w:rsidP="001D02A2">
      <w:pPr>
        <w:pStyle w:val="ListParagraph"/>
        <w:numPr>
          <w:ilvl w:val="0"/>
          <w:numId w:val="26"/>
        </w:numPr>
        <w:tabs>
          <w:tab w:val="left" w:pos="540"/>
        </w:tabs>
        <w:ind w:left="1890" w:hanging="450"/>
        <w:jc w:val="both"/>
      </w:pPr>
      <w:r w:rsidRPr="001D02A2">
        <w:t xml:space="preserve">Relationship with Business Partners </w:t>
      </w:r>
    </w:p>
    <w:p w:rsidR="00750CDC" w:rsidRPr="00463E70" w:rsidRDefault="00750CDC" w:rsidP="001D02A2">
      <w:pPr>
        <w:pStyle w:val="ListParagraph"/>
        <w:tabs>
          <w:tab w:val="left" w:pos="540"/>
        </w:tabs>
        <w:ind w:left="1890"/>
        <w:jc w:val="both"/>
        <w:rPr>
          <w:b/>
        </w:rPr>
      </w:pPr>
      <w:r>
        <w:t>Principles in cooperation with business partners:</w:t>
      </w:r>
    </w:p>
    <w:p w:rsidR="00750CDC" w:rsidRDefault="00C22464" w:rsidP="001D02A2">
      <w:pPr>
        <w:pStyle w:val="ListParagraph"/>
        <w:numPr>
          <w:ilvl w:val="2"/>
          <w:numId w:val="25"/>
        </w:numPr>
        <w:tabs>
          <w:tab w:val="left" w:pos="1530"/>
        </w:tabs>
        <w:ind w:hanging="270"/>
        <w:jc w:val="both"/>
      </w:pPr>
      <w:r>
        <w:t>On the basis of</w:t>
      </w:r>
      <w:r w:rsidR="00750CDC">
        <w:t xml:space="preserve"> equality and mutual trust that is based on fairness and social responsibility and not ethnicity, religion, race and inter-group;</w:t>
      </w:r>
    </w:p>
    <w:p w:rsidR="00750CDC" w:rsidRDefault="00750CDC" w:rsidP="001D02A2">
      <w:pPr>
        <w:pStyle w:val="ListParagraph"/>
        <w:numPr>
          <w:ilvl w:val="2"/>
          <w:numId w:val="25"/>
        </w:numPr>
        <w:tabs>
          <w:tab w:val="left" w:pos="1530"/>
        </w:tabs>
        <w:ind w:hanging="270"/>
        <w:jc w:val="both"/>
      </w:pPr>
      <w:r>
        <w:t>Comply with the prevailing laws and regulations;</w:t>
      </w:r>
    </w:p>
    <w:p w:rsidR="00750CDC" w:rsidRDefault="001D02A2" w:rsidP="001D02A2">
      <w:pPr>
        <w:pStyle w:val="ListParagraph"/>
        <w:numPr>
          <w:ilvl w:val="2"/>
          <w:numId w:val="25"/>
        </w:numPr>
        <w:tabs>
          <w:tab w:val="left" w:pos="1530"/>
        </w:tabs>
        <w:ind w:hanging="270"/>
        <w:jc w:val="both"/>
      </w:pPr>
      <w:r>
        <w:t>MDIA P</w:t>
      </w:r>
      <w:r w:rsidR="00750CDC">
        <w:t>ersonnel must avoid conflicts of interest;</w:t>
      </w:r>
    </w:p>
    <w:p w:rsidR="00750CDC" w:rsidRDefault="00750CDC" w:rsidP="001D02A2">
      <w:pPr>
        <w:pStyle w:val="ListParagraph"/>
        <w:numPr>
          <w:ilvl w:val="2"/>
          <w:numId w:val="25"/>
        </w:numPr>
        <w:tabs>
          <w:tab w:val="left" w:pos="1530"/>
        </w:tabs>
        <w:ind w:hanging="270"/>
        <w:jc w:val="both"/>
      </w:pPr>
      <w:r>
        <w:t>All the agreements set forth in a written document which is based on good faith and mutual benefit;</w:t>
      </w:r>
    </w:p>
    <w:p w:rsidR="00750CDC" w:rsidRDefault="00697B20" w:rsidP="001D02A2">
      <w:pPr>
        <w:pStyle w:val="ListParagraph"/>
        <w:numPr>
          <w:ilvl w:val="2"/>
          <w:numId w:val="25"/>
        </w:numPr>
        <w:tabs>
          <w:tab w:val="left" w:pos="1530"/>
        </w:tabs>
        <w:ind w:hanging="270"/>
        <w:jc w:val="both"/>
      </w:pPr>
      <w:r>
        <w:t>The implementation of goods and/or service procurement shall be</w:t>
      </w:r>
      <w:r w:rsidR="00750CDC">
        <w:t xml:space="preserve"> based on </w:t>
      </w:r>
      <w:r>
        <w:t xml:space="preserve">the best </w:t>
      </w:r>
      <w:r w:rsidR="00750CDC">
        <w:t>price, quality, availability, terms and conditions</w:t>
      </w:r>
      <w:r>
        <w:t xml:space="preserve"> that give profit to the Company</w:t>
      </w:r>
      <w:r w:rsidR="00750CDC">
        <w:t>. In an agreement with busin</w:t>
      </w:r>
      <w:r w:rsidR="00375F01">
        <w:t xml:space="preserve">ess partners, transactions and </w:t>
      </w:r>
      <w:r w:rsidR="00750CDC">
        <w:t xml:space="preserve">prices should be based on </w:t>
      </w:r>
      <w:r w:rsidR="00375F01">
        <w:t>wise</w:t>
      </w:r>
      <w:r w:rsidR="00750CDC">
        <w:t xml:space="preserve"> market practice;</w:t>
      </w:r>
    </w:p>
    <w:p w:rsidR="00750CDC" w:rsidRDefault="00697B20" w:rsidP="001D02A2">
      <w:pPr>
        <w:pStyle w:val="ListParagraph"/>
        <w:numPr>
          <w:ilvl w:val="2"/>
          <w:numId w:val="25"/>
        </w:numPr>
        <w:tabs>
          <w:tab w:val="left" w:pos="1530"/>
        </w:tabs>
        <w:ind w:hanging="270"/>
        <w:jc w:val="both"/>
      </w:pPr>
      <w:r>
        <w:t>MDIA Personnel</w:t>
      </w:r>
      <w:r w:rsidR="00750CDC">
        <w:t xml:space="preserve"> are not allowed to give to or receive rewards or gifts (substantial) from business partners that may influence the decision.</w:t>
      </w:r>
    </w:p>
    <w:p w:rsidR="00463E70" w:rsidRDefault="00463E70" w:rsidP="00463E70">
      <w:pPr>
        <w:pStyle w:val="ListParagraph"/>
        <w:tabs>
          <w:tab w:val="left" w:pos="1530"/>
        </w:tabs>
        <w:ind w:left="1530"/>
        <w:jc w:val="both"/>
      </w:pPr>
    </w:p>
    <w:p w:rsidR="00463E70" w:rsidRPr="00697B20" w:rsidRDefault="00CC34E7" w:rsidP="00697B20">
      <w:pPr>
        <w:pStyle w:val="ListParagraph"/>
        <w:numPr>
          <w:ilvl w:val="0"/>
          <w:numId w:val="26"/>
        </w:numPr>
        <w:ind w:left="1890" w:hanging="450"/>
        <w:jc w:val="both"/>
      </w:pPr>
      <w:r w:rsidRPr="00697B20">
        <w:t xml:space="preserve">Relationship with the Government </w:t>
      </w:r>
    </w:p>
    <w:p w:rsidR="000C55D1" w:rsidRPr="00463E70" w:rsidRDefault="000C55D1" w:rsidP="00697B20">
      <w:pPr>
        <w:pStyle w:val="ListParagraph"/>
        <w:ind w:left="1890"/>
        <w:jc w:val="both"/>
        <w:rPr>
          <w:b/>
        </w:rPr>
      </w:pPr>
      <w:r>
        <w:t xml:space="preserve">The Company always tries to establish a harmonious, constructive and mutual respect </w:t>
      </w:r>
      <w:r w:rsidR="00375F01">
        <w:t xml:space="preserve">interaction </w:t>
      </w:r>
      <w:r>
        <w:t xml:space="preserve">both </w:t>
      </w:r>
      <w:r w:rsidR="00375F01">
        <w:t xml:space="preserve">with </w:t>
      </w:r>
      <w:r>
        <w:t xml:space="preserve">central and local government. Ethical behavior expected in dealing with </w:t>
      </w:r>
      <w:r w:rsidR="00697B20">
        <w:t xml:space="preserve">the </w:t>
      </w:r>
      <w:r>
        <w:t>regulators, namely:</w:t>
      </w:r>
    </w:p>
    <w:p w:rsidR="000C55D1" w:rsidRDefault="000C55D1" w:rsidP="00697B20">
      <w:pPr>
        <w:pStyle w:val="ListParagraph"/>
        <w:numPr>
          <w:ilvl w:val="1"/>
          <w:numId w:val="27"/>
        </w:numPr>
        <w:tabs>
          <w:tab w:val="left" w:pos="720"/>
        </w:tabs>
        <w:ind w:left="2160" w:hanging="270"/>
        <w:jc w:val="both"/>
      </w:pPr>
      <w:r>
        <w:t xml:space="preserve">Maintain good relationships and communication with the Government as the regulator to develop a healthy, competitive </w:t>
      </w:r>
      <w:r w:rsidR="00375F01">
        <w:t xml:space="preserve">business climate </w:t>
      </w:r>
      <w:r>
        <w:t>and maintain the competitiveness of the national economy;</w:t>
      </w:r>
    </w:p>
    <w:p w:rsidR="000C55D1" w:rsidRDefault="000C55D1" w:rsidP="00697B20">
      <w:pPr>
        <w:pStyle w:val="ListParagraph"/>
        <w:numPr>
          <w:ilvl w:val="1"/>
          <w:numId w:val="27"/>
        </w:numPr>
        <w:tabs>
          <w:tab w:val="left" w:pos="720"/>
        </w:tabs>
        <w:ind w:left="2160" w:hanging="270"/>
        <w:jc w:val="both"/>
      </w:pPr>
      <w:r>
        <w:t xml:space="preserve">Meet all the requirements of business and professional licenses and permits in accordance with the </w:t>
      </w:r>
      <w:r w:rsidR="00410228">
        <w:t xml:space="preserve">compliance </w:t>
      </w:r>
      <w:r w:rsidR="00375F01">
        <w:t>to</w:t>
      </w:r>
      <w:r w:rsidR="00410228">
        <w:t xml:space="preserve"> the prevailing</w:t>
      </w:r>
      <w:r>
        <w:t xml:space="preserve"> law</w:t>
      </w:r>
      <w:r w:rsidR="00375F01">
        <w:t>s</w:t>
      </w:r>
      <w:r w:rsidR="00375F01" w:rsidRPr="00375F01">
        <w:t xml:space="preserve"> </w:t>
      </w:r>
      <w:r w:rsidR="00375F01">
        <w:t>principle</w:t>
      </w:r>
      <w:r>
        <w:t>.</w:t>
      </w:r>
    </w:p>
    <w:p w:rsidR="00971FD8" w:rsidRDefault="00971FD8" w:rsidP="00697B20">
      <w:pPr>
        <w:pStyle w:val="ListParagraph"/>
        <w:tabs>
          <w:tab w:val="left" w:pos="720"/>
        </w:tabs>
        <w:ind w:left="1260"/>
        <w:jc w:val="both"/>
      </w:pPr>
    </w:p>
    <w:p w:rsidR="00971FD8" w:rsidRDefault="00410228" w:rsidP="00697B20">
      <w:pPr>
        <w:pStyle w:val="ListParagraph"/>
        <w:tabs>
          <w:tab w:val="left" w:pos="1260"/>
        </w:tabs>
        <w:ind w:left="2160" w:hanging="270"/>
        <w:jc w:val="both"/>
      </w:pPr>
      <w:r>
        <w:t>P</w:t>
      </w:r>
      <w:r w:rsidR="00971FD8">
        <w:t>rinciple in dealing with the Government:</w:t>
      </w:r>
    </w:p>
    <w:p w:rsidR="00971FD8" w:rsidRDefault="00410228" w:rsidP="00697B20">
      <w:pPr>
        <w:pStyle w:val="ListParagraph"/>
        <w:numPr>
          <w:ilvl w:val="1"/>
          <w:numId w:val="29"/>
        </w:numPr>
        <w:tabs>
          <w:tab w:val="left" w:pos="720"/>
        </w:tabs>
        <w:ind w:hanging="270"/>
        <w:jc w:val="both"/>
      </w:pPr>
      <w:r>
        <w:t xml:space="preserve">Giving and receiving any form of bribery is a </w:t>
      </w:r>
      <w:r w:rsidR="00375F01">
        <w:t>serious</w:t>
      </w:r>
      <w:r>
        <w:t xml:space="preserve"> violation</w:t>
      </w:r>
      <w:r w:rsidR="00971FD8">
        <w:t xml:space="preserve">. This applies to all forms of secret payments </w:t>
      </w:r>
      <w:r w:rsidR="00375F01">
        <w:t>without any exceptions who are the</w:t>
      </w:r>
      <w:r w:rsidR="00971FD8">
        <w:t xml:space="preserve"> recipients.</w:t>
      </w:r>
    </w:p>
    <w:p w:rsidR="00971FD8" w:rsidRDefault="00971FD8" w:rsidP="00697B20">
      <w:pPr>
        <w:pStyle w:val="ListParagraph"/>
        <w:numPr>
          <w:ilvl w:val="1"/>
          <w:numId w:val="29"/>
        </w:numPr>
        <w:tabs>
          <w:tab w:val="left" w:pos="720"/>
        </w:tabs>
        <w:ind w:hanging="270"/>
        <w:jc w:val="both"/>
      </w:pPr>
      <w:r>
        <w:t>Giving or offering money, fee, commission, credit, gift</w:t>
      </w:r>
      <w:r w:rsidR="00CC34E7">
        <w:t>s</w:t>
      </w:r>
      <w:r>
        <w:t>, precious objects, or compensation of any kind, directly or indirectly, to government agencies, officials, contractors or subcontractors to obtain a contract or special treatment is a ma</w:t>
      </w:r>
      <w:r w:rsidR="00410228">
        <w:t>tter that is strictly forbidden</w:t>
      </w:r>
      <w:r w:rsidR="00484E88">
        <w:t>.</w:t>
      </w:r>
    </w:p>
    <w:p w:rsidR="00971FD8" w:rsidRDefault="00971FD8" w:rsidP="00697B20">
      <w:pPr>
        <w:pStyle w:val="ListParagraph"/>
        <w:numPr>
          <w:ilvl w:val="1"/>
          <w:numId w:val="29"/>
        </w:numPr>
        <w:tabs>
          <w:tab w:val="left" w:pos="720"/>
        </w:tabs>
        <w:ind w:hanging="270"/>
        <w:jc w:val="both"/>
      </w:pPr>
      <w:r>
        <w:t>Giving or offering money, fee, commission, credit, gift</w:t>
      </w:r>
      <w:r w:rsidR="00CC34E7">
        <w:t>s</w:t>
      </w:r>
      <w:r>
        <w:t>, precious objects, or compensation of any kind, directly or indirectly, to the other institutions that ask for donations for no apparent reason is forbidden.</w:t>
      </w:r>
    </w:p>
    <w:p w:rsidR="00971FD8" w:rsidRDefault="00697B20" w:rsidP="00697B20">
      <w:pPr>
        <w:pStyle w:val="ListParagraph"/>
        <w:numPr>
          <w:ilvl w:val="1"/>
          <w:numId w:val="29"/>
        </w:numPr>
        <w:tabs>
          <w:tab w:val="left" w:pos="720"/>
        </w:tabs>
        <w:ind w:hanging="270"/>
        <w:jc w:val="both"/>
      </w:pPr>
      <w:r>
        <w:t>MDIA Personnel</w:t>
      </w:r>
      <w:r w:rsidR="00971FD8">
        <w:t xml:space="preserve"> who accept the offer or proposal to make or receive any form of payment or </w:t>
      </w:r>
      <w:r w:rsidR="005E75B0">
        <w:t>gratification</w:t>
      </w:r>
      <w:r w:rsidR="00971FD8">
        <w:t xml:space="preserve"> shall be immediately reported via the whistleblowing system </w:t>
      </w:r>
      <w:r w:rsidR="00484E88">
        <w:t xml:space="preserve">mechanism </w:t>
      </w:r>
      <w:r w:rsidR="00971FD8">
        <w:t>adopted by the Company.</w:t>
      </w:r>
    </w:p>
    <w:p w:rsidR="00697B20" w:rsidRDefault="00697B20" w:rsidP="00697B20">
      <w:pPr>
        <w:pStyle w:val="ListParagraph"/>
        <w:tabs>
          <w:tab w:val="left" w:pos="720"/>
        </w:tabs>
        <w:ind w:left="2160"/>
        <w:jc w:val="both"/>
      </w:pPr>
    </w:p>
    <w:p w:rsidR="00697B20" w:rsidRDefault="00697B20" w:rsidP="00697B20">
      <w:pPr>
        <w:pStyle w:val="ListParagraph"/>
        <w:tabs>
          <w:tab w:val="left" w:pos="720"/>
        </w:tabs>
        <w:ind w:left="2160"/>
        <w:jc w:val="both"/>
      </w:pPr>
    </w:p>
    <w:p w:rsidR="00CC34E7" w:rsidRPr="00697B20" w:rsidRDefault="00CC34E7" w:rsidP="00697B20">
      <w:pPr>
        <w:pStyle w:val="ListParagraph"/>
        <w:tabs>
          <w:tab w:val="left" w:pos="720"/>
          <w:tab w:val="left" w:pos="1890"/>
        </w:tabs>
        <w:ind w:left="1890" w:hanging="360"/>
        <w:jc w:val="both"/>
      </w:pPr>
    </w:p>
    <w:p w:rsidR="00463E70" w:rsidRPr="00697B20" w:rsidRDefault="006106FE" w:rsidP="00697B20">
      <w:pPr>
        <w:pStyle w:val="ListParagraph"/>
        <w:numPr>
          <w:ilvl w:val="0"/>
          <w:numId w:val="30"/>
        </w:numPr>
        <w:tabs>
          <w:tab w:val="left" w:pos="1170"/>
          <w:tab w:val="left" w:pos="1890"/>
        </w:tabs>
        <w:ind w:left="1890"/>
        <w:jc w:val="both"/>
      </w:pPr>
      <w:r>
        <w:rPr>
          <w:noProof/>
        </w:rPr>
        <w:lastRenderedPageBreak/>
        <w:drawing>
          <wp:anchor distT="0" distB="0" distL="114300" distR="114300" simplePos="0" relativeHeight="251662336" behindDoc="1" locked="0" layoutInCell="1" allowOverlap="1">
            <wp:simplePos x="0" y="0"/>
            <wp:positionH relativeFrom="column">
              <wp:posOffset>-923925</wp:posOffset>
            </wp:positionH>
            <wp:positionV relativeFrom="paragraph">
              <wp:posOffset>-894715</wp:posOffset>
            </wp:positionV>
            <wp:extent cx="7644765" cy="10838815"/>
            <wp:effectExtent l="0" t="0" r="0" b="635"/>
            <wp:wrapNone/>
            <wp:docPr id="5" name="Picture 5" descr="watermark_mdia_o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atermark_mdia_ok-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44765" cy="10838815"/>
                    </a:xfrm>
                    <a:prstGeom prst="rect">
                      <a:avLst/>
                    </a:prstGeom>
                    <a:noFill/>
                    <a:ln>
                      <a:noFill/>
                    </a:ln>
                  </pic:spPr>
                </pic:pic>
              </a:graphicData>
            </a:graphic>
            <wp14:sizeRelH relativeFrom="page">
              <wp14:pctWidth>0</wp14:pctWidth>
            </wp14:sizeRelH>
            <wp14:sizeRelV relativeFrom="page">
              <wp14:pctHeight>0</wp14:pctHeight>
            </wp14:sizeRelV>
          </wp:anchor>
        </w:drawing>
      </w:r>
      <w:r w:rsidR="00CC34E7" w:rsidRPr="00697B20">
        <w:t>Relationships with the Affiliated Companies</w:t>
      </w:r>
    </w:p>
    <w:p w:rsidR="00CC34E7" w:rsidRDefault="00CC34E7" w:rsidP="00697B20">
      <w:pPr>
        <w:pStyle w:val="ListParagraph"/>
        <w:tabs>
          <w:tab w:val="left" w:pos="1170"/>
          <w:tab w:val="left" w:pos="1260"/>
        </w:tabs>
        <w:ind w:left="1890"/>
        <w:jc w:val="both"/>
      </w:pPr>
      <w:r>
        <w:t xml:space="preserve">Affiliated companies are companies that have ownership links with the Company, either directly or indirectly. Together with and among affiliated companies, the Company establishes cooperation to synergies in various business and social activities both at the </w:t>
      </w:r>
      <w:r w:rsidR="005E75B0">
        <w:t xml:space="preserve">main </w:t>
      </w:r>
      <w:r>
        <w:t xml:space="preserve">and branch </w:t>
      </w:r>
      <w:r w:rsidR="005E75B0">
        <w:t xml:space="preserve">offices </w:t>
      </w:r>
      <w:r>
        <w:t>in accordance with the prevailing laws and regulations in order to achieve operational efficiency.</w:t>
      </w:r>
    </w:p>
    <w:p w:rsidR="00463E70" w:rsidRPr="00463E70" w:rsidRDefault="00463E70" w:rsidP="00463E70">
      <w:pPr>
        <w:pStyle w:val="ListParagraph"/>
        <w:tabs>
          <w:tab w:val="left" w:pos="1170"/>
          <w:tab w:val="left" w:pos="1260"/>
        </w:tabs>
        <w:ind w:left="1260"/>
        <w:jc w:val="both"/>
        <w:rPr>
          <w:b/>
        </w:rPr>
      </w:pPr>
    </w:p>
    <w:p w:rsidR="00463E70" w:rsidRPr="00767FE2" w:rsidRDefault="00CC34E7" w:rsidP="00767FE2">
      <w:pPr>
        <w:pStyle w:val="ListParagraph"/>
        <w:numPr>
          <w:ilvl w:val="0"/>
          <w:numId w:val="30"/>
        </w:numPr>
        <w:tabs>
          <w:tab w:val="left" w:pos="1890"/>
        </w:tabs>
        <w:ind w:left="1260" w:firstLine="270"/>
        <w:jc w:val="both"/>
      </w:pPr>
      <w:r w:rsidRPr="00767FE2">
        <w:t xml:space="preserve">Relationships with the </w:t>
      </w:r>
      <w:r w:rsidR="00463E70" w:rsidRPr="00767FE2">
        <w:t>Shareholders</w:t>
      </w:r>
    </w:p>
    <w:p w:rsidR="00CC34E7" w:rsidRPr="00463E70" w:rsidRDefault="00CC34E7" w:rsidP="00767FE2">
      <w:pPr>
        <w:pStyle w:val="ListParagraph"/>
        <w:tabs>
          <w:tab w:val="left" w:pos="1260"/>
        </w:tabs>
        <w:ind w:left="1890"/>
        <w:jc w:val="both"/>
        <w:rPr>
          <w:b/>
        </w:rPr>
      </w:pPr>
      <w:r>
        <w:t>The principle in interacting with shareholders:</w:t>
      </w:r>
    </w:p>
    <w:p w:rsidR="00CC34E7" w:rsidRDefault="00CC34E7" w:rsidP="00767FE2">
      <w:pPr>
        <w:pStyle w:val="ListParagraph"/>
        <w:numPr>
          <w:ilvl w:val="1"/>
          <w:numId w:val="31"/>
        </w:numPr>
        <w:tabs>
          <w:tab w:val="left" w:pos="720"/>
        </w:tabs>
        <w:ind w:left="2160" w:hanging="270"/>
        <w:jc w:val="both"/>
      </w:pPr>
      <w:r>
        <w:t>The Company treats shareholders equally, including in providing accurate information in accordance with the Company Communications Policy, and punctual in accordance with the Articles of Association and the prevailing laws and regulations;</w:t>
      </w:r>
    </w:p>
    <w:p w:rsidR="00522EF3" w:rsidRDefault="00CC34E7" w:rsidP="00767FE2">
      <w:pPr>
        <w:pStyle w:val="ListParagraph"/>
        <w:numPr>
          <w:ilvl w:val="1"/>
          <w:numId w:val="31"/>
        </w:numPr>
        <w:tabs>
          <w:tab w:val="left" w:pos="720"/>
        </w:tabs>
        <w:ind w:left="2160" w:hanging="270"/>
        <w:jc w:val="both"/>
      </w:pPr>
      <w:r>
        <w:t>The Company seeks to provide optimal perfo</w:t>
      </w:r>
      <w:r w:rsidR="00522EF3">
        <w:t>rmance and maintain a good reputation</w:t>
      </w:r>
      <w:r>
        <w:t xml:space="preserve"> to increase </w:t>
      </w:r>
      <w:r w:rsidR="00522EF3">
        <w:t xml:space="preserve">the </w:t>
      </w:r>
      <w:r w:rsidR="005E75B0">
        <w:t>shareholders’</w:t>
      </w:r>
      <w:r w:rsidR="00522EF3">
        <w:t xml:space="preserve"> value</w:t>
      </w:r>
      <w:r>
        <w:t>.</w:t>
      </w:r>
    </w:p>
    <w:p w:rsidR="00463E70" w:rsidRPr="00463E70" w:rsidRDefault="00463E70" w:rsidP="00463E70">
      <w:pPr>
        <w:pStyle w:val="ListParagraph"/>
        <w:tabs>
          <w:tab w:val="left" w:pos="720"/>
        </w:tabs>
        <w:ind w:left="1530"/>
        <w:jc w:val="both"/>
      </w:pPr>
    </w:p>
    <w:p w:rsidR="00463E70" w:rsidRPr="00767FE2" w:rsidRDefault="00522EF3" w:rsidP="00767FE2">
      <w:pPr>
        <w:pStyle w:val="ListParagraph"/>
        <w:numPr>
          <w:ilvl w:val="0"/>
          <w:numId w:val="30"/>
        </w:numPr>
        <w:tabs>
          <w:tab w:val="left" w:pos="1260"/>
        </w:tabs>
        <w:ind w:left="1890"/>
        <w:jc w:val="both"/>
      </w:pPr>
      <w:r w:rsidRPr="00767FE2">
        <w:t>Prevention of Insider Trading Pol</w:t>
      </w:r>
      <w:r w:rsidR="00463E70" w:rsidRPr="00767FE2">
        <w:t>icy (Insider Trading)</w:t>
      </w:r>
    </w:p>
    <w:p w:rsidR="00522EF3" w:rsidRPr="00767FE2" w:rsidRDefault="00463E70" w:rsidP="00767FE2">
      <w:pPr>
        <w:pStyle w:val="ListParagraph"/>
        <w:tabs>
          <w:tab w:val="left" w:pos="1260"/>
        </w:tabs>
        <w:ind w:left="1890" w:hanging="360"/>
        <w:jc w:val="both"/>
        <w:rPr>
          <w:b/>
        </w:rPr>
      </w:pPr>
      <w:r>
        <w:tab/>
      </w:r>
      <w:r w:rsidR="00522EF3">
        <w:t xml:space="preserve">As affirmed in </w:t>
      </w:r>
      <w:r w:rsidR="00767FE2">
        <w:t>A and G Section of this Code of Ethics</w:t>
      </w:r>
      <w:r w:rsidR="00522EF3">
        <w:t xml:space="preserve">, all </w:t>
      </w:r>
      <w:r w:rsidR="00767FE2">
        <w:t>MDIA Personnel</w:t>
      </w:r>
      <w:r w:rsidR="00522EF3">
        <w:t xml:space="preserve"> is obligated to maintain the confidentiality of data </w:t>
      </w:r>
      <w:r w:rsidR="005E75B0">
        <w:t>and/or confidential information/</w:t>
      </w:r>
      <w:r w:rsidR="00522EF3">
        <w:t>non-public, and shared duties and responsibility for managing the information referred proportionately and efficiently. Th</w:t>
      </w:r>
      <w:r w:rsidR="005E75B0">
        <w:t>e Company expressly prohibits where</w:t>
      </w:r>
      <w:r w:rsidR="00522EF3">
        <w:t xml:space="preserve"> a person who has inside information </w:t>
      </w:r>
      <w:r w:rsidR="005E75B0">
        <w:t xml:space="preserve">and </w:t>
      </w:r>
      <w:r w:rsidR="00522EF3">
        <w:t>uses that information to trade that could jeopardize a fair market price mechanism and efficient.</w:t>
      </w:r>
    </w:p>
    <w:p w:rsidR="00522EF3" w:rsidRPr="00767FE2" w:rsidRDefault="00522EF3" w:rsidP="00767FE2">
      <w:pPr>
        <w:tabs>
          <w:tab w:val="left" w:pos="720"/>
          <w:tab w:val="left" w:pos="1260"/>
        </w:tabs>
        <w:spacing w:after="0"/>
        <w:ind w:left="1886" w:hanging="360"/>
        <w:jc w:val="both"/>
      </w:pPr>
      <w:r w:rsidRPr="00767FE2">
        <w:t xml:space="preserve">7. </w:t>
      </w:r>
      <w:r w:rsidR="00B0319F" w:rsidRPr="00767FE2">
        <w:tab/>
      </w:r>
      <w:r w:rsidR="00463E70" w:rsidRPr="00767FE2">
        <w:t>The Fulfillment of</w:t>
      </w:r>
      <w:r w:rsidRPr="00767FE2">
        <w:t xml:space="preserve"> Creditor's Rights</w:t>
      </w:r>
      <w:r w:rsidR="00463E70" w:rsidRPr="00767FE2">
        <w:t xml:space="preserve"> Policy</w:t>
      </w:r>
    </w:p>
    <w:p w:rsidR="00522EF3" w:rsidRDefault="00767FE2" w:rsidP="00767FE2">
      <w:pPr>
        <w:tabs>
          <w:tab w:val="left" w:pos="720"/>
        </w:tabs>
        <w:spacing w:after="0"/>
        <w:ind w:left="1886" w:hanging="360"/>
        <w:jc w:val="both"/>
      </w:pPr>
      <w:r>
        <w:tab/>
      </w:r>
      <w:r w:rsidR="00267ACA">
        <w:t xml:space="preserve">The </w:t>
      </w:r>
      <w:r w:rsidR="00463E70">
        <w:t>Company continues</w:t>
      </w:r>
      <w:r w:rsidR="00522EF3">
        <w:t xml:space="preserve"> to </w:t>
      </w:r>
      <w:r w:rsidR="00267ACA">
        <w:t>carry out</w:t>
      </w:r>
      <w:r w:rsidR="00522EF3">
        <w:t xml:space="preserve"> its responsibi</w:t>
      </w:r>
      <w:r w:rsidR="00463E70">
        <w:t xml:space="preserve">lity to its </w:t>
      </w:r>
      <w:r w:rsidR="0037163A">
        <w:t>C</w:t>
      </w:r>
      <w:r w:rsidR="00463E70">
        <w:t>reditors.</w:t>
      </w:r>
      <w:r>
        <w:t xml:space="preserve"> Prior performing loans, the Company consider and measure</w:t>
      </w:r>
      <w:r w:rsidR="00522EF3">
        <w:t xml:space="preserve"> its ability</w:t>
      </w:r>
      <w:r w:rsidR="00552AE8">
        <w:t xml:space="preserve"> </w:t>
      </w:r>
      <w:r w:rsidR="00010C10">
        <w:t>comprehensively</w:t>
      </w:r>
      <w:r w:rsidR="00552AE8">
        <w:t xml:space="preserve"> and </w:t>
      </w:r>
      <w:r w:rsidR="00010C10">
        <w:t>prudently</w:t>
      </w:r>
      <w:r w:rsidR="00552AE8">
        <w:t xml:space="preserve"> in order </w:t>
      </w:r>
      <w:r w:rsidR="00010C10">
        <w:t>for the Company able to meet C</w:t>
      </w:r>
      <w:r w:rsidR="00522EF3">
        <w:t>reditors' rights. The purpose of this policy is to safeguard the fulfillment of the rights and maintain the</w:t>
      </w:r>
      <w:r w:rsidR="0037742A">
        <w:t xml:space="preserve"> trust of creditors towards</w:t>
      </w:r>
      <w:r w:rsidR="00522EF3">
        <w:t xml:space="preserve"> the Company. </w:t>
      </w:r>
    </w:p>
    <w:p w:rsidR="00010C10" w:rsidRDefault="00010C10" w:rsidP="00767FE2">
      <w:pPr>
        <w:tabs>
          <w:tab w:val="left" w:pos="720"/>
        </w:tabs>
        <w:spacing w:after="0"/>
        <w:ind w:left="1886" w:hanging="360"/>
        <w:jc w:val="both"/>
      </w:pPr>
    </w:p>
    <w:p w:rsidR="00522EF3" w:rsidRDefault="00010C10" w:rsidP="00767FE2">
      <w:pPr>
        <w:tabs>
          <w:tab w:val="left" w:pos="720"/>
        </w:tabs>
        <w:ind w:left="1890" w:hanging="360"/>
        <w:jc w:val="both"/>
      </w:pPr>
      <w:r>
        <w:tab/>
      </w:r>
      <w:r w:rsidR="00522EF3">
        <w:t xml:space="preserve">In the event that the Company made a loan agreement with the </w:t>
      </w:r>
      <w:r w:rsidR="0037163A">
        <w:t>C</w:t>
      </w:r>
      <w:r w:rsidR="0037742A">
        <w:t>reditor</w:t>
      </w:r>
      <w:r w:rsidR="00522EF3">
        <w:t>, the Company has the right and obligation as follows:</w:t>
      </w:r>
    </w:p>
    <w:p w:rsidR="00522EF3" w:rsidRDefault="00522EF3" w:rsidP="00010C10">
      <w:pPr>
        <w:pStyle w:val="ListParagraph"/>
        <w:numPr>
          <w:ilvl w:val="0"/>
          <w:numId w:val="42"/>
        </w:numPr>
        <w:tabs>
          <w:tab w:val="left" w:pos="720"/>
        </w:tabs>
        <w:jc w:val="both"/>
      </w:pPr>
      <w:r>
        <w:t>Rights of the Company are:</w:t>
      </w:r>
    </w:p>
    <w:p w:rsidR="00522EF3" w:rsidRDefault="00522EF3" w:rsidP="00010C10">
      <w:pPr>
        <w:pStyle w:val="ListParagraph"/>
        <w:numPr>
          <w:ilvl w:val="1"/>
          <w:numId w:val="43"/>
        </w:numPr>
        <w:tabs>
          <w:tab w:val="left" w:pos="720"/>
        </w:tabs>
        <w:jc w:val="both"/>
      </w:pPr>
      <w:r>
        <w:t>Getting a loan as it has been agreed with the creditor;</w:t>
      </w:r>
    </w:p>
    <w:p w:rsidR="00522EF3" w:rsidRDefault="00522EF3" w:rsidP="00010C10">
      <w:pPr>
        <w:pStyle w:val="ListParagraph"/>
        <w:numPr>
          <w:ilvl w:val="1"/>
          <w:numId w:val="43"/>
        </w:numPr>
        <w:tabs>
          <w:tab w:val="left" w:pos="720"/>
        </w:tabs>
        <w:jc w:val="both"/>
      </w:pPr>
      <w:r>
        <w:t xml:space="preserve">Obtaining data / information related to the recording of </w:t>
      </w:r>
      <w:r w:rsidR="0037163A">
        <w:t xml:space="preserve">the </w:t>
      </w:r>
      <w:r>
        <w:t xml:space="preserve">actual use of </w:t>
      </w:r>
      <w:r w:rsidR="0037163A">
        <w:t xml:space="preserve">the </w:t>
      </w:r>
      <w:r>
        <w:t>credit facility and payment obligations that have been undertaken by the Company;</w:t>
      </w:r>
    </w:p>
    <w:p w:rsidR="00522EF3" w:rsidRDefault="00522EF3" w:rsidP="00010C10">
      <w:pPr>
        <w:pStyle w:val="ListParagraph"/>
        <w:numPr>
          <w:ilvl w:val="1"/>
          <w:numId w:val="43"/>
        </w:numPr>
        <w:tabs>
          <w:tab w:val="left" w:pos="720"/>
        </w:tabs>
        <w:jc w:val="both"/>
      </w:pPr>
      <w:r>
        <w:t xml:space="preserve">Received services from </w:t>
      </w:r>
      <w:r w:rsidR="0037163A">
        <w:t>C</w:t>
      </w:r>
      <w:r>
        <w:t>reditors as it has been agreed;</w:t>
      </w:r>
    </w:p>
    <w:p w:rsidR="00522EF3" w:rsidRDefault="006106FE" w:rsidP="00010C10">
      <w:pPr>
        <w:pStyle w:val="ListParagraph"/>
        <w:numPr>
          <w:ilvl w:val="1"/>
          <w:numId w:val="43"/>
        </w:numPr>
        <w:tabs>
          <w:tab w:val="left" w:pos="720"/>
        </w:tabs>
        <w:jc w:val="both"/>
      </w:pPr>
      <w:bookmarkStart w:id="0" w:name="_GoBack"/>
      <w:r>
        <w:rPr>
          <w:noProof/>
        </w:rPr>
        <w:lastRenderedPageBreak/>
        <w:drawing>
          <wp:anchor distT="0" distB="0" distL="114300" distR="114300" simplePos="0" relativeHeight="251663360" behindDoc="1" locked="0" layoutInCell="1" allowOverlap="1">
            <wp:simplePos x="0" y="0"/>
            <wp:positionH relativeFrom="column">
              <wp:posOffset>-895350</wp:posOffset>
            </wp:positionH>
            <wp:positionV relativeFrom="paragraph">
              <wp:posOffset>-885190</wp:posOffset>
            </wp:positionV>
            <wp:extent cx="7644765" cy="10838815"/>
            <wp:effectExtent l="0" t="0" r="0" b="635"/>
            <wp:wrapNone/>
            <wp:docPr id="6" name="Picture 6" descr="watermark_mdia_o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atermark_mdia_ok-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44765" cy="1083881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37742A">
        <w:t xml:space="preserve">Raise an objection in relation to </w:t>
      </w:r>
      <w:r w:rsidR="0037163A">
        <w:t>the l</w:t>
      </w:r>
      <w:r w:rsidR="00522EF3">
        <w:t>o</w:t>
      </w:r>
      <w:r w:rsidR="0037742A">
        <w:t>an interest  and provision</w:t>
      </w:r>
      <w:r w:rsidR="00522EF3">
        <w:t xml:space="preserve"> </w:t>
      </w:r>
      <w:r w:rsidR="0037742A">
        <w:t>calculation</w:t>
      </w:r>
      <w:r w:rsidR="0037163A">
        <w:t xml:space="preserve">  to the C</w:t>
      </w:r>
      <w:r w:rsidR="0037742A">
        <w:t xml:space="preserve">reditors </w:t>
      </w:r>
      <w:r w:rsidR="00522EF3">
        <w:t xml:space="preserve"> in the event of a discrepa</w:t>
      </w:r>
      <w:r w:rsidR="0037163A">
        <w:t>ncy between the calculation of the  Creditor and</w:t>
      </w:r>
      <w:r w:rsidR="00522EF3">
        <w:t xml:space="preserve"> the Company; and</w:t>
      </w:r>
    </w:p>
    <w:p w:rsidR="00522EF3" w:rsidRDefault="0037163A" w:rsidP="00010C10">
      <w:pPr>
        <w:pStyle w:val="ListParagraph"/>
        <w:numPr>
          <w:ilvl w:val="1"/>
          <w:numId w:val="43"/>
        </w:numPr>
        <w:tabs>
          <w:tab w:val="left" w:pos="720"/>
        </w:tabs>
        <w:jc w:val="both"/>
      </w:pPr>
      <w:r>
        <w:t>Retrieve</w:t>
      </w:r>
      <w:r w:rsidR="00522EF3">
        <w:t xml:space="preserve"> the original documents</w:t>
      </w:r>
      <w:r w:rsidR="00010C10">
        <w:t xml:space="preserve"> </w:t>
      </w:r>
      <w:r w:rsidR="00BC075C">
        <w:t>of</w:t>
      </w:r>
      <w:r w:rsidR="00010C10">
        <w:t xml:space="preserve"> Company’s asset(s)</w:t>
      </w:r>
      <w:r w:rsidR="00522EF3">
        <w:t xml:space="preserve"> w</w:t>
      </w:r>
      <w:r>
        <w:t>hich were pledged as collateral/</w:t>
      </w:r>
      <w:r w:rsidR="00010C10">
        <w:t xml:space="preserve"> collateral loan upon the settlement of the loans.</w:t>
      </w:r>
    </w:p>
    <w:p w:rsidR="00B0319F" w:rsidRDefault="00B0319F" w:rsidP="00B0319F">
      <w:pPr>
        <w:pStyle w:val="ListParagraph"/>
        <w:tabs>
          <w:tab w:val="left" w:pos="720"/>
        </w:tabs>
        <w:ind w:left="1800"/>
        <w:jc w:val="both"/>
      </w:pPr>
    </w:p>
    <w:p w:rsidR="00522EF3" w:rsidRDefault="00463E70" w:rsidP="00BC075C">
      <w:pPr>
        <w:pStyle w:val="ListParagraph"/>
        <w:numPr>
          <w:ilvl w:val="0"/>
          <w:numId w:val="43"/>
        </w:numPr>
        <w:tabs>
          <w:tab w:val="left" w:pos="720"/>
        </w:tabs>
        <w:ind w:left="2340"/>
        <w:jc w:val="both"/>
      </w:pPr>
      <w:r w:rsidRPr="00463E70">
        <w:t xml:space="preserve"> </w:t>
      </w:r>
      <w:r>
        <w:t>Obligations of the Company</w:t>
      </w:r>
      <w:r w:rsidR="00522EF3">
        <w:t xml:space="preserve"> </w:t>
      </w:r>
      <w:r>
        <w:t>are</w:t>
      </w:r>
      <w:r w:rsidR="00522EF3">
        <w:t>:</w:t>
      </w:r>
    </w:p>
    <w:p w:rsidR="00BC075C" w:rsidRDefault="00BC075C" w:rsidP="00BC075C">
      <w:pPr>
        <w:pStyle w:val="ListParagraph"/>
        <w:numPr>
          <w:ilvl w:val="2"/>
          <w:numId w:val="44"/>
        </w:numPr>
        <w:tabs>
          <w:tab w:val="left" w:pos="720"/>
        </w:tabs>
        <w:ind w:left="2880" w:hanging="450"/>
        <w:jc w:val="both"/>
      </w:pPr>
      <w:r>
        <w:t>Using the loan in accordance with the user's purpose in credit agreement;</w:t>
      </w:r>
    </w:p>
    <w:p w:rsidR="00522EF3" w:rsidRDefault="00522EF3" w:rsidP="00BC075C">
      <w:pPr>
        <w:pStyle w:val="ListParagraph"/>
        <w:numPr>
          <w:ilvl w:val="2"/>
          <w:numId w:val="44"/>
        </w:numPr>
        <w:tabs>
          <w:tab w:val="left" w:pos="720"/>
        </w:tabs>
        <w:ind w:left="2880" w:hanging="450"/>
        <w:jc w:val="both"/>
      </w:pPr>
      <w:r>
        <w:t xml:space="preserve">Make payments of </w:t>
      </w:r>
      <w:r w:rsidR="002A79E1">
        <w:t>the principal</w:t>
      </w:r>
      <w:r>
        <w:t>, interest and / or provision to creditors on time;</w:t>
      </w:r>
    </w:p>
    <w:p w:rsidR="00522EF3" w:rsidRDefault="00522EF3" w:rsidP="00BC075C">
      <w:pPr>
        <w:pStyle w:val="ListParagraph"/>
        <w:numPr>
          <w:ilvl w:val="2"/>
          <w:numId w:val="44"/>
        </w:numPr>
        <w:tabs>
          <w:tab w:val="left" w:pos="720"/>
        </w:tabs>
        <w:ind w:left="2880" w:hanging="450"/>
        <w:jc w:val="both"/>
      </w:pPr>
      <w:r>
        <w:t xml:space="preserve">Provide transparent, accurate, and timely </w:t>
      </w:r>
      <w:r w:rsidR="007158B6">
        <w:t xml:space="preserve">information either </w:t>
      </w:r>
      <w:r w:rsidR="002A79E1">
        <w:t>on</w:t>
      </w:r>
      <w:r w:rsidR="007158B6">
        <w:t xml:space="preserve"> demand and  </w:t>
      </w:r>
      <w:r w:rsidR="002A79E1">
        <w:t>upon the use of loan</w:t>
      </w:r>
      <w:r>
        <w:t>;</w:t>
      </w:r>
    </w:p>
    <w:p w:rsidR="00522EF3" w:rsidRDefault="00522EF3" w:rsidP="00BC075C">
      <w:pPr>
        <w:pStyle w:val="ListParagraph"/>
        <w:numPr>
          <w:ilvl w:val="2"/>
          <w:numId w:val="44"/>
        </w:numPr>
        <w:tabs>
          <w:tab w:val="left" w:pos="720"/>
        </w:tabs>
        <w:ind w:left="2880" w:hanging="450"/>
        <w:jc w:val="both"/>
      </w:pPr>
      <w:r>
        <w:t>Maintain a healthy financial ratios (current ratio, DER, Debt to Service Ratio) in accordance with the ratio agreed with the creditor;</w:t>
      </w:r>
    </w:p>
    <w:p w:rsidR="00522EF3" w:rsidRDefault="00522EF3" w:rsidP="00BC075C">
      <w:pPr>
        <w:pStyle w:val="ListParagraph"/>
        <w:numPr>
          <w:ilvl w:val="2"/>
          <w:numId w:val="44"/>
        </w:numPr>
        <w:tabs>
          <w:tab w:val="left" w:pos="720"/>
        </w:tabs>
        <w:ind w:left="2880" w:hanging="450"/>
        <w:jc w:val="both"/>
      </w:pPr>
      <w:r>
        <w:t>Delivering the annual audited financial statements in accordance with the provisio</w:t>
      </w:r>
      <w:r w:rsidR="007158B6">
        <w:t>ns of the applicable laws and regulation</w:t>
      </w:r>
      <w:r>
        <w:t>;</w:t>
      </w:r>
    </w:p>
    <w:p w:rsidR="00522EF3" w:rsidRDefault="00522EF3" w:rsidP="00BC075C">
      <w:pPr>
        <w:pStyle w:val="ListParagraph"/>
        <w:numPr>
          <w:ilvl w:val="2"/>
          <w:numId w:val="44"/>
        </w:numPr>
        <w:tabs>
          <w:tab w:val="left" w:pos="720"/>
        </w:tabs>
        <w:ind w:left="2880" w:hanging="540"/>
        <w:jc w:val="both"/>
      </w:pPr>
      <w:r>
        <w:t xml:space="preserve">Not bind itself as a guarantor of debt or encumber assets of the Company to other parties, unless </w:t>
      </w:r>
      <w:r w:rsidR="007158B6">
        <w:t>upon authorization of the</w:t>
      </w:r>
      <w:r>
        <w:t xml:space="preserve"> </w:t>
      </w:r>
      <w:r w:rsidR="002A79E1">
        <w:t>C</w:t>
      </w:r>
      <w:r>
        <w:t>reditor.</w:t>
      </w:r>
    </w:p>
    <w:p w:rsidR="00463E70" w:rsidRDefault="00463E70" w:rsidP="00463E70">
      <w:pPr>
        <w:pStyle w:val="ListParagraph"/>
        <w:tabs>
          <w:tab w:val="left" w:pos="720"/>
        </w:tabs>
        <w:ind w:left="1800"/>
        <w:jc w:val="both"/>
      </w:pPr>
    </w:p>
    <w:p w:rsidR="00522EF3" w:rsidRPr="008513B6" w:rsidRDefault="00522EF3" w:rsidP="00BC075C">
      <w:pPr>
        <w:tabs>
          <w:tab w:val="left" w:pos="720"/>
        </w:tabs>
        <w:ind w:left="2160"/>
        <w:jc w:val="both"/>
      </w:pPr>
      <w:r>
        <w:t xml:space="preserve">The company can act as guarantor in accordance with the terms specified in the Articles of Association of the Company. </w:t>
      </w:r>
      <w:r w:rsidR="007158B6">
        <w:t>The a</w:t>
      </w:r>
      <w:r>
        <w:t xml:space="preserve">ssurance </w:t>
      </w:r>
      <w:r w:rsidR="007158B6">
        <w:t>of Company must first obtain a written consent from the</w:t>
      </w:r>
      <w:r>
        <w:t xml:space="preserve"> Board</w:t>
      </w:r>
      <w:r w:rsidR="007158B6">
        <w:t xml:space="preserve"> of Commissioners </w:t>
      </w:r>
      <w:r>
        <w:t>and the approval of the General Meeting of Shareholders when the value exceeds 50% of the net assets of the Company.</w:t>
      </w:r>
    </w:p>
    <w:sectPr w:rsidR="00522EF3" w:rsidRPr="00851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Futura-Normal">
    <w:altName w:val="Times New Roman"/>
    <w:charset w:val="00"/>
    <w:family w:val="auto"/>
    <w:pitch w:val="variable"/>
    <w:sig w:usb0="00000001" w:usb1="00000000" w:usb2="00000000" w:usb3="00000000" w:csb0="0000001B"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53207"/>
    <w:multiLevelType w:val="hybridMultilevel"/>
    <w:tmpl w:val="FDBC992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2DA20B4"/>
    <w:multiLevelType w:val="hybridMultilevel"/>
    <w:tmpl w:val="0B4EFD00"/>
    <w:lvl w:ilvl="0" w:tplc="65AA9D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9EC4260"/>
    <w:multiLevelType w:val="hybridMultilevel"/>
    <w:tmpl w:val="75D260EE"/>
    <w:lvl w:ilvl="0" w:tplc="698C91E2">
      <w:start w:val="2"/>
      <w:numFmt w:val="lowerLetter"/>
      <w:lvlText w:val="%1."/>
      <w:lvlJc w:val="left"/>
      <w:pPr>
        <w:ind w:left="720" w:hanging="360"/>
      </w:pPr>
      <w:rPr>
        <w:rFonts w:hint="default"/>
      </w:rPr>
    </w:lvl>
    <w:lvl w:ilvl="1" w:tplc="EDD485E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7B0CC7"/>
    <w:multiLevelType w:val="hybridMultilevel"/>
    <w:tmpl w:val="D97015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D16E37"/>
    <w:multiLevelType w:val="hybridMultilevel"/>
    <w:tmpl w:val="1250DB14"/>
    <w:lvl w:ilvl="0" w:tplc="04090019">
      <w:start w:val="1"/>
      <w:numFmt w:val="lowerLetter"/>
      <w:lvlText w:val="%1."/>
      <w:lvlJc w:val="left"/>
      <w:pPr>
        <w:ind w:left="1980" w:hanging="360"/>
      </w:p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
    <w:nsid w:val="1B0E3000"/>
    <w:multiLevelType w:val="hybridMultilevel"/>
    <w:tmpl w:val="78CE0CAC"/>
    <w:lvl w:ilvl="0" w:tplc="434E61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EA12A5"/>
    <w:multiLevelType w:val="hybridMultilevel"/>
    <w:tmpl w:val="076E7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B5BF5"/>
    <w:multiLevelType w:val="hybridMultilevel"/>
    <w:tmpl w:val="99721F7E"/>
    <w:lvl w:ilvl="0" w:tplc="BC36E63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93F1F58"/>
    <w:multiLevelType w:val="hybridMultilevel"/>
    <w:tmpl w:val="224AC58E"/>
    <w:lvl w:ilvl="0" w:tplc="CD7C9E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F4D5E8D"/>
    <w:multiLevelType w:val="hybridMultilevel"/>
    <w:tmpl w:val="BA14135C"/>
    <w:lvl w:ilvl="0" w:tplc="DE946BC8">
      <w:start w:val="1"/>
      <w:numFmt w:val="decimal"/>
      <w:lvlText w:val="%1."/>
      <w:lvlJc w:val="left"/>
      <w:pPr>
        <w:ind w:left="1440" w:hanging="360"/>
      </w:pPr>
      <w:rPr>
        <w:rFonts w:hint="default"/>
      </w:rPr>
    </w:lvl>
    <w:lvl w:ilvl="1" w:tplc="1B306772">
      <w:start w:val="4"/>
      <w:numFmt w:val="bullet"/>
      <w:lvlText w:val="-"/>
      <w:lvlJc w:val="left"/>
      <w:pPr>
        <w:ind w:left="2160" w:hanging="360"/>
      </w:pPr>
      <w:rPr>
        <w:rFonts w:ascii="Calibri" w:eastAsiaTheme="minorHAnsi" w:hAnsi="Calibri" w:cs="Calibri" w:hint="default"/>
      </w:rPr>
    </w:lvl>
    <w:lvl w:ilvl="2" w:tplc="22244310">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27B62E7"/>
    <w:multiLevelType w:val="hybridMultilevel"/>
    <w:tmpl w:val="F502F258"/>
    <w:lvl w:ilvl="0" w:tplc="04090019">
      <w:start w:val="1"/>
      <w:numFmt w:val="lowerLetter"/>
      <w:lvlText w:val="%1."/>
      <w:lvlJc w:val="left"/>
      <w:pPr>
        <w:ind w:left="1890" w:hanging="360"/>
      </w:pPr>
    </w:lvl>
    <w:lvl w:ilvl="1" w:tplc="04090019">
      <w:start w:val="1"/>
      <w:numFmt w:val="lowerLetter"/>
      <w:lvlText w:val="%2."/>
      <w:lvlJc w:val="left"/>
      <w:pPr>
        <w:ind w:left="2610" w:hanging="360"/>
      </w:pPr>
    </w:lvl>
    <w:lvl w:ilvl="2" w:tplc="04090019">
      <w:start w:val="1"/>
      <w:numFmt w:val="lowerLetter"/>
      <w:lvlText w:val="%3."/>
      <w:lvlJc w:val="lef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nsid w:val="347119BD"/>
    <w:multiLevelType w:val="hybridMultilevel"/>
    <w:tmpl w:val="4C06FFB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6192816"/>
    <w:multiLevelType w:val="hybridMultilevel"/>
    <w:tmpl w:val="199CE1E0"/>
    <w:lvl w:ilvl="0" w:tplc="90B28568">
      <w:start w:val="3"/>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E815DC"/>
    <w:multiLevelType w:val="hybridMultilevel"/>
    <w:tmpl w:val="BED231BC"/>
    <w:lvl w:ilvl="0" w:tplc="04090019">
      <w:start w:val="1"/>
      <w:numFmt w:val="lowerLetter"/>
      <w:lvlText w:val="%1."/>
      <w:lvlJc w:val="left"/>
      <w:pPr>
        <w:ind w:left="2160" w:hanging="360"/>
      </w:pPr>
    </w:lvl>
    <w:lvl w:ilvl="1" w:tplc="0409001B">
      <w:start w:val="1"/>
      <w:numFmt w:val="lowerRoman"/>
      <w:lvlText w:val="%2."/>
      <w:lvlJc w:val="righ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8106AB0"/>
    <w:multiLevelType w:val="hybridMultilevel"/>
    <w:tmpl w:val="FD2ABAD0"/>
    <w:lvl w:ilvl="0" w:tplc="0F6285C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nsid w:val="3920350F"/>
    <w:multiLevelType w:val="hybridMultilevel"/>
    <w:tmpl w:val="8F10BE08"/>
    <w:lvl w:ilvl="0" w:tplc="784ED126">
      <w:start w:val="1"/>
      <w:numFmt w:val="bullet"/>
      <w:lvlText w:val="-"/>
      <w:lvlJc w:val="left"/>
      <w:pPr>
        <w:ind w:left="1800" w:hanging="360"/>
      </w:pPr>
      <w:rPr>
        <w:rFonts w:ascii="Futura-Normal" w:eastAsia="Times New Roman" w:hAnsi="Futura-Norma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9BA4F95"/>
    <w:multiLevelType w:val="hybridMultilevel"/>
    <w:tmpl w:val="899A4F38"/>
    <w:lvl w:ilvl="0" w:tplc="784ED126">
      <w:start w:val="1"/>
      <w:numFmt w:val="bullet"/>
      <w:lvlText w:val="-"/>
      <w:lvlJc w:val="left"/>
      <w:pPr>
        <w:ind w:left="1800" w:hanging="360"/>
      </w:pPr>
      <w:rPr>
        <w:rFonts w:ascii="Futura-Normal" w:eastAsia="Times New Roman" w:hAnsi="Futura-Normal" w:cs="Times New Roman" w:hint="default"/>
      </w:rPr>
    </w:lvl>
    <w:lvl w:ilvl="1" w:tplc="1B306772">
      <w:start w:val="4"/>
      <w:numFmt w:val="bullet"/>
      <w:lvlText w:val="-"/>
      <w:lvlJc w:val="left"/>
      <w:pPr>
        <w:ind w:left="2520" w:hanging="360"/>
      </w:pPr>
      <w:rPr>
        <w:rFonts w:ascii="Calibri" w:eastAsiaTheme="minorHAnsi" w:hAnsi="Calibri" w:cs="Calibr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0C20E3F"/>
    <w:multiLevelType w:val="hybridMultilevel"/>
    <w:tmpl w:val="15BEA1D0"/>
    <w:lvl w:ilvl="0" w:tplc="9E92D1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58F4FD5"/>
    <w:multiLevelType w:val="hybridMultilevel"/>
    <w:tmpl w:val="D34E13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802480A"/>
    <w:multiLevelType w:val="hybridMultilevel"/>
    <w:tmpl w:val="15A81142"/>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4CC276A4"/>
    <w:multiLevelType w:val="hybridMultilevel"/>
    <w:tmpl w:val="0D9ED434"/>
    <w:lvl w:ilvl="0" w:tplc="9DD8FFA8">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D85612"/>
    <w:multiLevelType w:val="hybridMultilevel"/>
    <w:tmpl w:val="57F48704"/>
    <w:lvl w:ilvl="0" w:tplc="B24ED096">
      <w:start w:val="3"/>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3E0F49"/>
    <w:multiLevelType w:val="hybridMultilevel"/>
    <w:tmpl w:val="3C6AFB7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4B00D5"/>
    <w:multiLevelType w:val="hybridMultilevel"/>
    <w:tmpl w:val="1B26C44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F26CB5"/>
    <w:multiLevelType w:val="hybridMultilevel"/>
    <w:tmpl w:val="3DC07B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F565BA"/>
    <w:multiLevelType w:val="hybridMultilevel"/>
    <w:tmpl w:val="0DD040D0"/>
    <w:lvl w:ilvl="0" w:tplc="38D6F5B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CFE3AA0"/>
    <w:multiLevelType w:val="hybridMultilevel"/>
    <w:tmpl w:val="7340CB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F00F27"/>
    <w:multiLevelType w:val="hybridMultilevel"/>
    <w:tmpl w:val="EE6C43E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2773AFB"/>
    <w:multiLevelType w:val="hybridMultilevel"/>
    <w:tmpl w:val="CE94B27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3895115"/>
    <w:multiLevelType w:val="hybridMultilevel"/>
    <w:tmpl w:val="062E4E60"/>
    <w:lvl w:ilvl="0" w:tplc="7214FE9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69BA4738"/>
    <w:multiLevelType w:val="hybridMultilevel"/>
    <w:tmpl w:val="EF1E1B02"/>
    <w:lvl w:ilvl="0" w:tplc="978C7E68">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B94EB4"/>
    <w:multiLevelType w:val="hybridMultilevel"/>
    <w:tmpl w:val="2DD22BF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6D576848"/>
    <w:multiLevelType w:val="hybridMultilevel"/>
    <w:tmpl w:val="DE38A706"/>
    <w:lvl w:ilvl="0" w:tplc="1B306772">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03C7DAB"/>
    <w:multiLevelType w:val="hybridMultilevel"/>
    <w:tmpl w:val="BD32B968"/>
    <w:lvl w:ilvl="0" w:tplc="1B306772">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0D56F52"/>
    <w:multiLevelType w:val="hybridMultilevel"/>
    <w:tmpl w:val="E80EF4A6"/>
    <w:lvl w:ilvl="0" w:tplc="D92E757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6A4FE2"/>
    <w:multiLevelType w:val="hybridMultilevel"/>
    <w:tmpl w:val="8E2EED3A"/>
    <w:lvl w:ilvl="0" w:tplc="4FA4D256">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8C5557"/>
    <w:multiLevelType w:val="hybridMultilevel"/>
    <w:tmpl w:val="55D2B6B8"/>
    <w:lvl w:ilvl="0" w:tplc="0409000F">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7">
    <w:nsid w:val="773C1BB3"/>
    <w:multiLevelType w:val="hybridMultilevel"/>
    <w:tmpl w:val="B48285F0"/>
    <w:lvl w:ilvl="0" w:tplc="04090019">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8">
    <w:nsid w:val="775C45F6"/>
    <w:multiLevelType w:val="hybridMultilevel"/>
    <w:tmpl w:val="49746C0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7AF45B1"/>
    <w:multiLevelType w:val="hybridMultilevel"/>
    <w:tmpl w:val="90DA7D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AF05BA"/>
    <w:multiLevelType w:val="hybridMultilevel"/>
    <w:tmpl w:val="D27EADE6"/>
    <w:lvl w:ilvl="0" w:tplc="1B306772">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BA77C11"/>
    <w:multiLevelType w:val="hybridMultilevel"/>
    <w:tmpl w:val="F75AB9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nsid w:val="7D7532DC"/>
    <w:multiLevelType w:val="hybridMultilevel"/>
    <w:tmpl w:val="D0862BC0"/>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7FB34652"/>
    <w:multiLevelType w:val="hybridMultilevel"/>
    <w:tmpl w:val="E0687B8C"/>
    <w:lvl w:ilvl="0" w:tplc="04090019">
      <w:start w:val="1"/>
      <w:numFmt w:val="lowerLetter"/>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num w:numId="1">
    <w:abstractNumId w:val="5"/>
  </w:num>
  <w:num w:numId="2">
    <w:abstractNumId w:val="9"/>
  </w:num>
  <w:num w:numId="3">
    <w:abstractNumId w:val="41"/>
  </w:num>
  <w:num w:numId="4">
    <w:abstractNumId w:val="15"/>
  </w:num>
  <w:num w:numId="5">
    <w:abstractNumId w:val="16"/>
  </w:num>
  <w:num w:numId="6">
    <w:abstractNumId w:val="0"/>
  </w:num>
  <w:num w:numId="7">
    <w:abstractNumId w:val="2"/>
  </w:num>
  <w:num w:numId="8">
    <w:abstractNumId w:val="33"/>
  </w:num>
  <w:num w:numId="9">
    <w:abstractNumId w:val="40"/>
  </w:num>
  <w:num w:numId="10">
    <w:abstractNumId w:val="32"/>
  </w:num>
  <w:num w:numId="11">
    <w:abstractNumId w:val="24"/>
  </w:num>
  <w:num w:numId="12">
    <w:abstractNumId w:val="35"/>
  </w:num>
  <w:num w:numId="13">
    <w:abstractNumId w:val="20"/>
  </w:num>
  <w:num w:numId="14">
    <w:abstractNumId w:val="18"/>
  </w:num>
  <w:num w:numId="15">
    <w:abstractNumId w:val="28"/>
  </w:num>
  <w:num w:numId="16">
    <w:abstractNumId w:val="38"/>
  </w:num>
  <w:num w:numId="17">
    <w:abstractNumId w:val="27"/>
  </w:num>
  <w:num w:numId="18">
    <w:abstractNumId w:val="31"/>
  </w:num>
  <w:num w:numId="19">
    <w:abstractNumId w:val="6"/>
  </w:num>
  <w:num w:numId="20">
    <w:abstractNumId w:val="12"/>
  </w:num>
  <w:num w:numId="21">
    <w:abstractNumId w:val="21"/>
  </w:num>
  <w:num w:numId="22">
    <w:abstractNumId w:val="37"/>
  </w:num>
  <w:num w:numId="23">
    <w:abstractNumId w:val="10"/>
  </w:num>
  <w:num w:numId="24">
    <w:abstractNumId w:val="3"/>
  </w:num>
  <w:num w:numId="25">
    <w:abstractNumId w:val="26"/>
  </w:num>
  <w:num w:numId="26">
    <w:abstractNumId w:val="34"/>
  </w:num>
  <w:num w:numId="27">
    <w:abstractNumId w:val="39"/>
  </w:num>
  <w:num w:numId="28">
    <w:abstractNumId w:val="14"/>
  </w:num>
  <w:num w:numId="29">
    <w:abstractNumId w:val="11"/>
  </w:num>
  <w:num w:numId="30">
    <w:abstractNumId w:val="30"/>
  </w:num>
  <w:num w:numId="31">
    <w:abstractNumId w:val="4"/>
  </w:num>
  <w:num w:numId="32">
    <w:abstractNumId w:val="19"/>
  </w:num>
  <w:num w:numId="33">
    <w:abstractNumId w:val="23"/>
  </w:num>
  <w:num w:numId="34">
    <w:abstractNumId w:val="8"/>
  </w:num>
  <w:num w:numId="35">
    <w:abstractNumId w:val="25"/>
  </w:num>
  <w:num w:numId="36">
    <w:abstractNumId w:val="42"/>
  </w:num>
  <w:num w:numId="37">
    <w:abstractNumId w:val="17"/>
  </w:num>
  <w:num w:numId="38">
    <w:abstractNumId w:val="29"/>
  </w:num>
  <w:num w:numId="39">
    <w:abstractNumId w:val="1"/>
  </w:num>
  <w:num w:numId="40">
    <w:abstractNumId w:val="7"/>
  </w:num>
  <w:num w:numId="41">
    <w:abstractNumId w:val="36"/>
  </w:num>
  <w:num w:numId="42">
    <w:abstractNumId w:val="43"/>
  </w:num>
  <w:num w:numId="43">
    <w:abstractNumId w:val="13"/>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897"/>
    <w:rsid w:val="00010C10"/>
    <w:rsid w:val="000C55D1"/>
    <w:rsid w:val="000E37A3"/>
    <w:rsid w:val="000F0832"/>
    <w:rsid w:val="001D02A2"/>
    <w:rsid w:val="00267ACA"/>
    <w:rsid w:val="0029175F"/>
    <w:rsid w:val="002A79E1"/>
    <w:rsid w:val="002E21FD"/>
    <w:rsid w:val="002E339C"/>
    <w:rsid w:val="003010F5"/>
    <w:rsid w:val="0037163A"/>
    <w:rsid w:val="00375F01"/>
    <w:rsid w:val="0037742A"/>
    <w:rsid w:val="003941D8"/>
    <w:rsid w:val="003C4D59"/>
    <w:rsid w:val="00410228"/>
    <w:rsid w:val="00463E70"/>
    <w:rsid w:val="00484E88"/>
    <w:rsid w:val="00497E0F"/>
    <w:rsid w:val="004D4325"/>
    <w:rsid w:val="00522EF3"/>
    <w:rsid w:val="00552AE8"/>
    <w:rsid w:val="005C22CA"/>
    <w:rsid w:val="005E75B0"/>
    <w:rsid w:val="006106FE"/>
    <w:rsid w:val="006457C2"/>
    <w:rsid w:val="00697B20"/>
    <w:rsid w:val="006F0596"/>
    <w:rsid w:val="00714020"/>
    <w:rsid w:val="007158B6"/>
    <w:rsid w:val="00750CDC"/>
    <w:rsid w:val="00754DD9"/>
    <w:rsid w:val="00767FE2"/>
    <w:rsid w:val="00835094"/>
    <w:rsid w:val="00836FC7"/>
    <w:rsid w:val="008513B6"/>
    <w:rsid w:val="0095419F"/>
    <w:rsid w:val="00971FD8"/>
    <w:rsid w:val="00977554"/>
    <w:rsid w:val="00B0319F"/>
    <w:rsid w:val="00BC075C"/>
    <w:rsid w:val="00BD6F0A"/>
    <w:rsid w:val="00C22464"/>
    <w:rsid w:val="00C23340"/>
    <w:rsid w:val="00CA46C9"/>
    <w:rsid w:val="00CC34E7"/>
    <w:rsid w:val="00D31E17"/>
    <w:rsid w:val="00D36230"/>
    <w:rsid w:val="00DA0CFC"/>
    <w:rsid w:val="00DA3A5A"/>
    <w:rsid w:val="00DB4EC9"/>
    <w:rsid w:val="00EC2897"/>
    <w:rsid w:val="00FB2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8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628087">
      <w:bodyDiv w:val="1"/>
      <w:marLeft w:val="0"/>
      <w:marRight w:val="0"/>
      <w:marTop w:val="0"/>
      <w:marBottom w:val="0"/>
      <w:divBdr>
        <w:top w:val="none" w:sz="0" w:space="0" w:color="auto"/>
        <w:left w:val="none" w:sz="0" w:space="0" w:color="auto"/>
        <w:bottom w:val="none" w:sz="0" w:space="0" w:color="auto"/>
        <w:right w:val="none" w:sz="0" w:space="0" w:color="auto"/>
      </w:divBdr>
      <w:divsChild>
        <w:div w:id="1190922215">
          <w:marLeft w:val="0"/>
          <w:marRight w:val="0"/>
          <w:marTop w:val="0"/>
          <w:marBottom w:val="0"/>
          <w:divBdr>
            <w:top w:val="none" w:sz="0" w:space="0" w:color="auto"/>
            <w:left w:val="none" w:sz="0" w:space="0" w:color="auto"/>
            <w:bottom w:val="none" w:sz="0" w:space="0" w:color="auto"/>
            <w:right w:val="none" w:sz="0" w:space="0" w:color="auto"/>
          </w:divBdr>
          <w:divsChild>
            <w:div w:id="1989893475">
              <w:marLeft w:val="0"/>
              <w:marRight w:val="60"/>
              <w:marTop w:val="0"/>
              <w:marBottom w:val="0"/>
              <w:divBdr>
                <w:top w:val="none" w:sz="0" w:space="0" w:color="auto"/>
                <w:left w:val="none" w:sz="0" w:space="0" w:color="auto"/>
                <w:bottom w:val="none" w:sz="0" w:space="0" w:color="auto"/>
                <w:right w:val="none" w:sz="0" w:space="0" w:color="auto"/>
              </w:divBdr>
              <w:divsChild>
                <w:div w:id="1343124631">
                  <w:marLeft w:val="0"/>
                  <w:marRight w:val="0"/>
                  <w:marTop w:val="0"/>
                  <w:marBottom w:val="120"/>
                  <w:divBdr>
                    <w:top w:val="single" w:sz="6" w:space="0" w:color="C0C0C0"/>
                    <w:left w:val="single" w:sz="6" w:space="0" w:color="D9D9D9"/>
                    <w:bottom w:val="single" w:sz="6" w:space="0" w:color="D9D9D9"/>
                    <w:right w:val="single" w:sz="6" w:space="0" w:color="D9D9D9"/>
                  </w:divBdr>
                  <w:divsChild>
                    <w:div w:id="477068053">
                      <w:marLeft w:val="0"/>
                      <w:marRight w:val="0"/>
                      <w:marTop w:val="0"/>
                      <w:marBottom w:val="0"/>
                      <w:divBdr>
                        <w:top w:val="none" w:sz="0" w:space="0" w:color="auto"/>
                        <w:left w:val="none" w:sz="0" w:space="0" w:color="auto"/>
                        <w:bottom w:val="none" w:sz="0" w:space="0" w:color="auto"/>
                        <w:right w:val="none" w:sz="0" w:space="0" w:color="auto"/>
                      </w:divBdr>
                    </w:div>
                    <w:div w:id="10578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19973">
          <w:marLeft w:val="0"/>
          <w:marRight w:val="0"/>
          <w:marTop w:val="0"/>
          <w:marBottom w:val="0"/>
          <w:divBdr>
            <w:top w:val="none" w:sz="0" w:space="0" w:color="auto"/>
            <w:left w:val="none" w:sz="0" w:space="0" w:color="auto"/>
            <w:bottom w:val="none" w:sz="0" w:space="0" w:color="auto"/>
            <w:right w:val="none" w:sz="0" w:space="0" w:color="auto"/>
          </w:divBdr>
          <w:divsChild>
            <w:div w:id="1537700456">
              <w:marLeft w:val="60"/>
              <w:marRight w:val="0"/>
              <w:marTop w:val="0"/>
              <w:marBottom w:val="0"/>
              <w:divBdr>
                <w:top w:val="none" w:sz="0" w:space="0" w:color="auto"/>
                <w:left w:val="none" w:sz="0" w:space="0" w:color="auto"/>
                <w:bottom w:val="none" w:sz="0" w:space="0" w:color="auto"/>
                <w:right w:val="none" w:sz="0" w:space="0" w:color="auto"/>
              </w:divBdr>
              <w:divsChild>
                <w:div w:id="1369143280">
                  <w:marLeft w:val="0"/>
                  <w:marRight w:val="0"/>
                  <w:marTop w:val="0"/>
                  <w:marBottom w:val="0"/>
                  <w:divBdr>
                    <w:top w:val="none" w:sz="0" w:space="0" w:color="auto"/>
                    <w:left w:val="none" w:sz="0" w:space="0" w:color="auto"/>
                    <w:bottom w:val="none" w:sz="0" w:space="0" w:color="auto"/>
                    <w:right w:val="none" w:sz="0" w:space="0" w:color="auto"/>
                  </w:divBdr>
                  <w:divsChild>
                    <w:div w:id="344090370">
                      <w:marLeft w:val="0"/>
                      <w:marRight w:val="0"/>
                      <w:marTop w:val="0"/>
                      <w:marBottom w:val="120"/>
                      <w:divBdr>
                        <w:top w:val="single" w:sz="6" w:space="0" w:color="F5F5F5"/>
                        <w:left w:val="single" w:sz="6" w:space="0" w:color="F5F5F5"/>
                        <w:bottom w:val="single" w:sz="6" w:space="0" w:color="F5F5F5"/>
                        <w:right w:val="single" w:sz="6" w:space="0" w:color="F5F5F5"/>
                      </w:divBdr>
                      <w:divsChild>
                        <w:div w:id="1091466545">
                          <w:marLeft w:val="0"/>
                          <w:marRight w:val="0"/>
                          <w:marTop w:val="0"/>
                          <w:marBottom w:val="0"/>
                          <w:divBdr>
                            <w:top w:val="none" w:sz="0" w:space="0" w:color="auto"/>
                            <w:left w:val="none" w:sz="0" w:space="0" w:color="auto"/>
                            <w:bottom w:val="none" w:sz="0" w:space="0" w:color="auto"/>
                            <w:right w:val="none" w:sz="0" w:space="0" w:color="auto"/>
                          </w:divBdr>
                          <w:divsChild>
                            <w:div w:id="9088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7C11A-5F17-46CD-BF67-D3581E4E2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6</Pages>
  <Words>1883</Words>
  <Characters>10735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Santoni Hutasoit</dc:creator>
  <cp:lastModifiedBy>Andrew Santoni Hutasoit</cp:lastModifiedBy>
  <cp:revision>5</cp:revision>
  <dcterms:created xsi:type="dcterms:W3CDTF">2017-03-17T07:49:00Z</dcterms:created>
  <dcterms:modified xsi:type="dcterms:W3CDTF">2017-03-29T05:24:00Z</dcterms:modified>
</cp:coreProperties>
</file>