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PANDUAN ATRIBUT DESAIN</w:t>
      </w:r>
    </w:p>
    <w:p>
      <w:pPr>
        <w:pBdr>
          <w:bottom w:val="single" w:color="000000" w:sz="8" w:space="6"/>
        </w:pBdr>
        <w:spacing w:after="240"/>
        <w:jc w:val="center"/>
      </w:pPr>
      <w:r>
        <w:rPr>
          <w:rFonts w:ascii="Times New Roman" w:cs="Times New Roman" w:eastAsia="Times New Roman" w:hAnsi="Times New Roman"/>
          <w:sz w:val="24"/>
          <w:szCs w:val="24"/>
        </w:rPr>
        <w:t xml:space="preserve">Website Pembelajaran Desain Grafis (GrafikaKu)</w:t>
      </w:r>
    </w:p>
    <w:p>
      <w:pPr>
        <w:spacing w:after="120" w:line="300"/>
        <w:jc w:val="both"/>
      </w:pPr>
      <w:r>
        <w:rPr>
          <w:rFonts w:ascii="Times New Roman" w:cs="Times New Roman" w:eastAsia="Times New Roman" w:hAnsi="Times New Roman"/>
          <w:sz w:val="24"/>
          <w:szCs w:val="24"/>
        </w:rPr>
        <w:t xml:space="preserve">Dokumen ini menetapkan atribut desain antarmuka website pembelajaran Desain Grafis, yaitu huruf, warna, dan komponen. Penetapan ini menjadi acuan bagi pembuatan wireframe Hi-Fi di Figma, pembuatan storyboard, dan implementasi tampilan, sehingga seluruh halaman tampil konsisten dan nyaman dibaca oleh peserta didik.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Keterangan</w:t>
            </w:r>
          </w:p>
        </w:tc>
        <w:tc>
          <w:tcPr>
            <w:tcW w:type="dxa" w:w="6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Isi</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Kegiatan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Menetapkan atribut desain (huruf, warna, komponen)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Penanggung jawab</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Nailha Dinda Aprilia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Hasil yang dikumpulkan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Panduan gaya visual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Layar yang dicakup</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Beranda, Modul, Latihan, dan Kuis</w:t>
            </w:r>
          </w:p>
        </w:tc>
      </w:tr>
    </w:tbl>
    <w:p>
      <w:pPr>
        <w:pStyle w:val="Heading1"/>
        <w:keepNext/>
        <w:spacing w:after="120" w:before="280"/>
      </w:pPr>
      <w:r>
        <w:rPr>
          <w:rFonts w:ascii="Times New Roman" w:cs="Times New Roman" w:eastAsia="Times New Roman" w:hAnsi="Times New Roman"/>
          <w:b/>
          <w:bCs/>
          <w:sz w:val="26"/>
          <w:szCs w:val="26"/>
        </w:rPr>
        <w:t xml:space="preserve">A. Prinsip Desain Antarmuka</w:t>
      </w:r>
    </w:p>
    <w:p>
      <w:pPr>
        <w:spacing w:after="120" w:line="300"/>
        <w:jc w:val="both"/>
      </w:pPr>
      <w:r>
        <w:rPr>
          <w:rFonts w:ascii="Times New Roman" w:cs="Times New Roman" w:eastAsia="Times New Roman" w:hAnsi="Times New Roman"/>
          <w:sz w:val="24"/>
          <w:szCs w:val="24"/>
        </w:rPr>
        <w:t xml:space="preserve">Atribut desain disusun dengan empat prinsip berikut.</w:t>
      </w:r>
    </w:p>
    <w:p>
      <w:pPr>
        <w:pStyle w:val="ListParagraph"/>
        <w:numPr>
          <w:ilvl w:val="0"/>
          <w:numId w:val="2"/>
        </w:numPr>
        <w:spacing w:after="60" w:line="300"/>
      </w:pPr>
      <w:r>
        <w:rPr>
          <w:rFonts w:ascii="Times New Roman" w:cs="Times New Roman" w:eastAsia="Times New Roman" w:hAnsi="Times New Roman"/>
          <w:sz w:val="24"/>
          <w:szCs w:val="24"/>
        </w:rPr>
        <w:t xml:space="preserve">Sederhana: tampilan bersih dan tidak ramai agar perhatian peserta didik tertuju pada materi.</w:t>
      </w:r>
    </w:p>
    <w:p>
      <w:pPr>
        <w:pStyle w:val="ListParagraph"/>
        <w:numPr>
          <w:ilvl w:val="0"/>
          <w:numId w:val="2"/>
        </w:numPr>
        <w:spacing w:after="60" w:line="300"/>
      </w:pPr>
      <w:r>
        <w:rPr>
          <w:rFonts w:ascii="Times New Roman" w:cs="Times New Roman" w:eastAsia="Times New Roman" w:hAnsi="Times New Roman"/>
          <w:sz w:val="24"/>
          <w:szCs w:val="24"/>
        </w:rPr>
        <w:t xml:space="preserve">Konsisten: huruf, warna, dan komponen yang sama dipakai di seluruh layar.</w:t>
      </w:r>
    </w:p>
    <w:p>
      <w:pPr>
        <w:pStyle w:val="ListParagraph"/>
        <w:numPr>
          <w:ilvl w:val="0"/>
          <w:numId w:val="2"/>
        </w:numPr>
        <w:spacing w:after="60" w:line="300"/>
      </w:pPr>
      <w:r>
        <w:rPr>
          <w:rFonts w:ascii="Times New Roman" w:cs="Times New Roman" w:eastAsia="Times New Roman" w:hAnsi="Times New Roman"/>
          <w:sz w:val="24"/>
          <w:szCs w:val="24"/>
        </w:rPr>
        <w:t xml:space="preserve">Mudah dibaca: ukuran huruf memadai dan kontras warna memenuhi standar aksesibilitas.</w:t>
      </w:r>
    </w:p>
    <w:p>
      <w:pPr>
        <w:pStyle w:val="ListParagraph"/>
        <w:numPr>
          <w:ilvl w:val="0"/>
          <w:numId w:val="2"/>
        </w:numPr>
        <w:spacing w:after="60" w:line="300"/>
      </w:pPr>
      <w:r>
        <w:rPr>
          <w:rFonts w:ascii="Times New Roman" w:cs="Times New Roman" w:eastAsia="Times New Roman" w:hAnsi="Times New Roman"/>
          <w:sz w:val="24"/>
          <w:szCs w:val="24"/>
        </w:rPr>
        <w:t xml:space="preserve">Memberi umpan balik: setiap aksi peserta didik, seperti menjawab kuis dan menyelesaikan modul, menghasilkan respons visual yang jelas.</w:t>
      </w:r>
    </w:p>
    <w:p>
      <w:pPr>
        <w:pStyle w:val="Heading1"/>
        <w:keepNext/>
        <w:spacing w:after="120" w:before="280"/>
      </w:pPr>
      <w:r>
        <w:rPr>
          <w:rFonts w:ascii="Times New Roman" w:cs="Times New Roman" w:eastAsia="Times New Roman" w:hAnsi="Times New Roman"/>
          <w:b/>
          <w:bCs/>
          <w:sz w:val="26"/>
          <w:szCs w:val="26"/>
        </w:rPr>
        <w:t xml:space="preserve">B. Huruf (Tipografi)</w:t>
      </w:r>
    </w:p>
    <w:p>
      <w:pPr>
        <w:spacing w:after="120" w:line="300"/>
        <w:jc w:val="both"/>
      </w:pPr>
      <w:r>
        <w:rPr>
          <w:rFonts w:ascii="Times New Roman" w:cs="Times New Roman" w:eastAsia="Times New Roman" w:hAnsi="Times New Roman"/>
          <w:sz w:val="24"/>
          <w:szCs w:val="24"/>
        </w:rPr>
        <w:t xml:space="preserve">Website menggunakan dua jenis huruf yang tersedia gratis di Google Fonts. Poppins dipilih untuk judul karena bentuknya geometris dan tegas, sedangkan Open Sans dipilih untuk teks isi karena nyaman dibaca pada layar kecil.</w:t>
      </w:r>
    </w:p>
    <w:p>
      <w:pPr>
        <w:keepNext/>
        <w:spacing w:after="80" w:before="160"/>
        <w:jc w:val="center"/>
      </w:pPr>
      <w:r>
        <w:rPr>
          <w:rFonts w:ascii="Times New Roman" w:cs="Times New Roman" w:eastAsia="Times New Roman" w:hAnsi="Times New Roman"/>
          <w:b/>
          <w:bCs/>
          <w:sz w:val="24"/>
          <w:szCs w:val="24"/>
        </w:rPr>
        <w:t xml:space="preserve">Tabel 1. Ketentuan huruf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1400"/>
        <w:gridCol w:w="28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Elemen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Jenis Huruf</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Ukuran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Ketebalan</w:t>
            </w:r>
          </w:p>
        </w:tc>
        <w:tc>
          <w:tcPr>
            <w:tcW w:type="dxa" w:w="2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Penggunaan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Judul halaman (H1)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Poppins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32 px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Bold</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Judul utama pada setiap layar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Judul bagian (H2)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Poppins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24 px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SemiBold</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Judul modul dan bagian materi</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Subjudul (H3)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Poppins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18 px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SemiBold</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Subbagian materi dan judul kartu</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Teks isi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Open Sans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16 px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Regular</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Materi, petunjuk latihan, dan soal kuis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Teks kecil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Open Sans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14 px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Regular</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Keterangan gambar, label, dan catatan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Teks tombol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Poppins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16 px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Medium</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Label seluruh tombol</w:t>
            </w:r>
          </w:p>
        </w:tc>
      </w:tr>
    </w:tbl>
    <w:p>
      <w:pPr>
        <w:spacing w:after="120"/>
      </w:pPr>
    </w:p>
    <w:p>
      <w:pPr>
        <w:spacing w:after="120" w:line="300"/>
        <w:jc w:val="both"/>
      </w:pPr>
      <w:r>
        <w:rPr>
          <w:rFonts w:ascii="Times New Roman" w:cs="Times New Roman" w:eastAsia="Times New Roman" w:hAnsi="Times New Roman"/>
          <w:sz w:val="24"/>
          <w:szCs w:val="24"/>
        </w:rPr>
        <w:t xml:space="preserve">Ketentuan tambahan: jarak antarbaris teks isi 1,5 kali ukuran huruf; teks rata kiri; judul tidak lebih dari dua baris; huruf cadangan (fallback) yang dipakai adalah sans-serif bawaan perangkat.</w:t>
      </w:r>
    </w:p>
    <w:p>
      <w:pPr>
        <w:pStyle w:val="Heading1"/>
        <w:keepNext/>
        <w:spacing w:after="120" w:before="280"/>
      </w:pPr>
      <w:r>
        <w:rPr>
          <w:rFonts w:ascii="Times New Roman" w:cs="Times New Roman" w:eastAsia="Times New Roman" w:hAnsi="Times New Roman"/>
          <w:b/>
          <w:bCs/>
          <w:sz w:val="26"/>
          <w:szCs w:val="26"/>
        </w:rPr>
        <w:t xml:space="preserve">C. Warna</w:t>
      </w:r>
    </w:p>
    <w:p>
      <w:pPr>
        <w:spacing w:after="120" w:line="300"/>
        <w:jc w:val="both"/>
      </w:pPr>
      <w:r>
        <w:rPr>
          <w:rFonts w:ascii="Times New Roman" w:cs="Times New Roman" w:eastAsia="Times New Roman" w:hAnsi="Times New Roman"/>
          <w:sz w:val="24"/>
          <w:szCs w:val="24"/>
        </w:rPr>
        <w:t xml:space="preserve">Palet warna menggunakan indigo sebagai warna utama yang memberi kesan tenang dan terpercaya, serta amber sebagai aksen untuk menarik perhatian pada elemen penting. Kombinasi teks dan latar telah dihitung rasio kontrasnya dan memenuhi batas minimal 4,5:1 (WCAG AA) untuk teks biasa.</w:t>
      </w:r>
    </w:p>
    <w:p>
      <w:pPr>
        <w:keepNext/>
        <w:spacing w:after="80" w:before="160"/>
        <w:jc w:val="center"/>
      </w:pPr>
      <w:r>
        <w:rPr>
          <w:rFonts w:ascii="Times New Roman" w:cs="Times New Roman" w:eastAsia="Times New Roman" w:hAnsi="Times New Roman"/>
          <w:b/>
          <w:bCs/>
          <w:sz w:val="24"/>
          <w:szCs w:val="24"/>
        </w:rPr>
        <w:t xml:space="preserve">Tabel 2. Palet warna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4426"/>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Contoh</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Nama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Kode Hex</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Penggunaan</w:t>
            </w:r>
          </w:p>
        </w:tc>
      </w:tr>
      <w:tr>
        <w:trPr>
          <w:cantSplit/>
        </w:trPr>
        <w:tc>
          <w:tcPr>
            <w:tcW w:type="dxa" w:w="1100"/>
            <w:tcBorders>
              <w:top w:val="single" w:color="000000" w:sz="4"/>
              <w:left w:val="single" w:color="000000" w:sz="4"/>
              <w:bottom w:val="single" w:color="000000" w:sz="4"/>
              <w:right w:val="single" w:color="000000" w:sz="4"/>
            </w:tcBorders>
            <w:shd w:fill="4338CA"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Indigo (primer)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#4338CA</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Tombol utama, header, tautan, dan menu aktif</w:t>
            </w:r>
          </w:p>
        </w:tc>
      </w:tr>
      <w:tr>
        <w:trPr>
          <w:cantSplit/>
        </w:trPr>
        <w:tc>
          <w:tcPr>
            <w:tcW w:type="dxa" w:w="1100"/>
            <w:tcBorders>
              <w:top w:val="single" w:color="000000" w:sz="4"/>
              <w:left w:val="single" w:color="000000" w:sz="4"/>
              <w:bottom w:val="single" w:color="000000" w:sz="4"/>
              <w:right w:val="single" w:color="000000" w:sz="4"/>
            </w:tcBorders>
            <w:shd w:fill="F59E0B"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Amber (aksen)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#F59E0B</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Penanda penting, lencana, dan sorotan; teks di atasnya memakai warna gelap</w:t>
            </w:r>
          </w:p>
        </w:tc>
      </w:tr>
      <w:tr>
        <w:trPr>
          <w:cantSplit/>
        </w:trPr>
        <w:tc>
          <w:tcPr>
            <w:tcW w:type="dxa" w:w="1100"/>
            <w:tcBorders>
              <w:top w:val="single" w:color="000000" w:sz="4"/>
              <w:left w:val="single" w:color="000000" w:sz="4"/>
              <w:bottom w:val="single" w:color="000000" w:sz="4"/>
              <w:right w:val="single" w:color="000000" w:sz="4"/>
            </w:tcBorders>
            <w:shd w:fill="0F766E"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Hijau tua (sukses)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#0F766E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Jawaban benar, modul selesai, dan pesan berhasil</w:t>
            </w:r>
          </w:p>
        </w:tc>
      </w:tr>
      <w:tr>
        <w:trPr>
          <w:cantSplit/>
        </w:trPr>
        <w:tc>
          <w:tcPr>
            <w:tcW w:type="dxa" w:w="1100"/>
            <w:tcBorders>
              <w:top w:val="single" w:color="000000" w:sz="4"/>
              <w:left w:val="single" w:color="000000" w:sz="4"/>
              <w:bottom w:val="single" w:color="000000" w:sz="4"/>
              <w:right w:val="single" w:color="000000" w:sz="4"/>
            </w:tcBorders>
            <w:shd w:fill="B91C1C"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Merah tua (galat)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#B91C1C</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Jawaban salah dan pesan kesalahan</w:t>
            </w:r>
          </w:p>
        </w:tc>
      </w:tr>
      <w:tr>
        <w:trPr>
          <w:cantSplit/>
        </w:trPr>
        <w:tc>
          <w:tcPr>
            <w:tcW w:type="dxa" w:w="1100"/>
            <w:tcBorders>
              <w:top w:val="single" w:color="000000" w:sz="4"/>
              <w:left w:val="single" w:color="000000" w:sz="4"/>
              <w:bottom w:val="single" w:color="000000" w:sz="4"/>
              <w:right w:val="single" w:color="000000" w:sz="4"/>
            </w:tcBorders>
            <w:shd w:fill="1F2937"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Abu gelap (teks)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#1F2937</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Teks utama dan judul</w:t>
            </w:r>
          </w:p>
        </w:tc>
      </w:tr>
      <w:tr>
        <w:trPr>
          <w:cantSplit/>
        </w:trPr>
        <w:tc>
          <w:tcPr>
            <w:tcW w:type="dxa" w:w="1100"/>
            <w:tcBorders>
              <w:top w:val="single" w:color="000000" w:sz="4"/>
              <w:left w:val="single" w:color="000000" w:sz="4"/>
              <w:bottom w:val="single" w:color="000000" w:sz="4"/>
              <w:right w:val="single" w:color="000000" w:sz="4"/>
            </w:tcBorders>
            <w:shd w:fill="4B5563"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Abu sedang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#4B5563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Teks pendukung dan keterangan</w:t>
            </w:r>
          </w:p>
        </w:tc>
      </w:tr>
      <w:tr>
        <w:trPr>
          <w:cantSplit/>
        </w:trPr>
        <w:tc>
          <w:tcPr>
            <w:tcW w:type="dxa" w:w="1100"/>
            <w:tcBorders>
              <w:top w:val="single" w:color="000000" w:sz="4"/>
              <w:left w:val="single" w:color="000000" w:sz="4"/>
              <w:bottom w:val="single" w:color="000000" w:sz="4"/>
              <w:right w:val="single" w:color="000000" w:sz="4"/>
            </w:tcBorders>
            <w:shd w:fill="EEF2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Indigo muda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#EEF2FF</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kartu dan bagian yang disorot</w:t>
            </w:r>
          </w:p>
        </w:tc>
      </w:tr>
      <w:tr>
        <w:trPr>
          <w:cantSplit/>
        </w:trPr>
        <w:tc>
          <w:tcPr>
            <w:tcW w:type="dxa" w:w="11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Putih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#FFFFFF</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halaman</w:t>
            </w:r>
          </w:p>
        </w:tc>
      </w:tr>
    </w:tbl>
    <w:p>
      <w:pPr>
        <w:spacing w:after="120"/>
      </w:pPr>
    </w:p>
    <w:p>
      <w:pPr>
        <w:keepNext/>
        <w:spacing w:after="80" w:before="160"/>
        <w:jc w:val="center"/>
      </w:pPr>
      <w:r>
        <w:rPr>
          <w:rFonts w:ascii="Times New Roman" w:cs="Times New Roman" w:eastAsia="Times New Roman" w:hAnsi="Times New Roman"/>
          <w:b/>
          <w:bCs/>
          <w:sz w:val="24"/>
          <w:szCs w:val="24"/>
        </w:rPr>
        <w:t xml:space="preserve">Tabel 3. Rasio kontras kombinasi warna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Warna Teks</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Warna Latar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Rasio</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Hasil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Putih (#FFFFFF)</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Indigo (#4338CA)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7,90 : 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Lulus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Abu gelap (#1F2937)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Putih (#FFFFFF)</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14,68 : 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Lulus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Abu gelap (#1F2937)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Amber (#F59E0B)</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6,83 : 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Lulus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Putih (#FFFFFF)</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Hijau tua (#0F766E)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5,47 : 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Lulus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Putih (#FFFFFF)</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Merah tua (#B91C1C)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6,47 : 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Lulus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Abu sedang (#4B5563)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Putih (#FFFFFF)</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7,56 : 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Lulus</w:t>
            </w:r>
          </w:p>
        </w:tc>
      </w:tr>
    </w:tbl>
    <w:p>
      <w:pPr>
        <w:spacing w:after="120"/>
      </w:pPr>
    </w:p>
    <w:p>
      <w:pPr>
        <w:spacing w:after="120" w:line="300"/>
        <w:jc w:val="both"/>
      </w:pPr>
      <w:r>
        <w:rPr>
          <w:rFonts w:ascii="Times New Roman" w:cs="Times New Roman" w:eastAsia="Times New Roman" w:hAnsi="Times New Roman"/>
          <w:sz w:val="24"/>
          <w:szCs w:val="24"/>
        </w:rPr>
        <w:t xml:space="preserve">Ketentuan tambahan: status benar atau salah pada kuis tidak hanya dibedakan oleh warna, tetapi juga disertai ikon dan teks agar tetap jelas bagi peserta didik yang sulit membedakan warna.</w:t>
      </w:r>
    </w:p>
    <w:p>
      <w:pPr>
        <w:pStyle w:val="Heading1"/>
        <w:keepNext/>
        <w:spacing w:after="120" w:before="280"/>
      </w:pPr>
      <w:r>
        <w:rPr>
          <w:rFonts w:ascii="Times New Roman" w:cs="Times New Roman" w:eastAsia="Times New Roman" w:hAnsi="Times New Roman"/>
          <w:b/>
          <w:bCs/>
          <w:sz w:val="26"/>
          <w:szCs w:val="26"/>
        </w:rPr>
        <w:t xml:space="preserve">D. Komponen Antarmuka</w:t>
      </w:r>
    </w:p>
    <w:p>
      <w:pPr>
        <w:spacing w:after="120" w:line="300"/>
        <w:jc w:val="both"/>
      </w:pPr>
      <w:r>
        <w:rPr>
          <w:rFonts w:ascii="Times New Roman" w:cs="Times New Roman" w:eastAsia="Times New Roman" w:hAnsi="Times New Roman"/>
          <w:sz w:val="24"/>
          <w:szCs w:val="24"/>
        </w:rPr>
        <w:t xml:space="preserve">Komponen berikut dirancang sebagai komponen yang dapat dipakai ulang (reusable components) di Figma dan dipakai pada semua layar.</w:t>
      </w:r>
    </w:p>
    <w:p>
      <w:pPr>
        <w:keepNext/>
        <w:spacing w:after="80" w:before="160"/>
        <w:jc w:val="center"/>
      </w:pPr>
      <w:r>
        <w:rPr>
          <w:rFonts w:ascii="Times New Roman" w:cs="Times New Roman" w:eastAsia="Times New Roman" w:hAnsi="Times New Roman"/>
          <w:b/>
          <w:bCs/>
          <w:sz w:val="24"/>
          <w:szCs w:val="24"/>
        </w:rPr>
        <w:t xml:space="preserve">Tabel 4. Daftar komponen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26"/>
        <w:gridCol w:w="28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Komponen</w:t>
            </w:r>
          </w:p>
        </w:tc>
        <w:tc>
          <w:tcPr>
            <w:tcW w:type="dxa" w:w="4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Spesifikasi</w:t>
            </w:r>
          </w:p>
        </w:tc>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Dipakai pada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Tombol primer</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indigo, teks putih, sudut membulat 8 px, tinggi 44 px. Saat disentuh, warna menjadi lebih gelap.</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Mulai Belajar, Lanjut, Kirim Jawaban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Tombol sekunder</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putih, garis tepi indigo 2 px, teks indigo, ukuran sama dengan tombol primer.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Kembali, Ulangi, Lihat Pembahasan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Bilah navigasi</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putih dengan bayangan tipis; berisi logo, menu Beranda, Modul, Latihan, dan Kuis; menu aktif bergaris bawah indigo.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Seluruh layar</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Kartu modul</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indigo muda, sudut 12 px, berisi nomor modul, judul, ringkasan, bilah kemajuan, dan lencana status.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Beranda dan layar Modul</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Lencana status modul</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Tiga keadaan: Terkunci (abu dengan ikon gembok), Terbuka (indigo), Selesai (hijau dengan ikon centang).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Kartu modul; mendukung aturan modul terbuka bertahap</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Bilah kemajuan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Tinggi 8 px, sudut membulat, bagian terisi berwarna indigo, disertai teks persentase.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Beranda, Modul, dan Kuis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Kotak materi</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Latar putih, garis tepi abu muda, memuat teks singkat, kata kunci yang ditebalkan, dan gambar contoh karya.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Layar Modul</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Pemutar video</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Rasio 16:9, tombol putar besar, dan keterangan judul di bawah video.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Modul 2 (video tutorial)</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Pilihan jawaban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Kartu berisi huruf opsi dan teks jawaban; keadaan: biasa, terpilih (garis tepi indigo), benar (hijau + ikon centang), salah (merah + ikon silang).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Layar Latihan dan Kuis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Kotak umpan balik</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Muncul setelah jawaban dikirim; memuat status, skor, dan penjelasan singkat.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Layar Latihan dan Kuis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Kotak unggah karya</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Area tarik-lepas dengan garis putus-putus dan tombol pilih berkas.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Latihan identifikasi dan proyek mini</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Kotak peringatan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Garis tepi dan ikon sesuai status (kuning, merah, atau hijau) dengan teks singkat.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Modul terkunci, skor belum tuntas</w:t>
            </w:r>
          </w:p>
        </w:tc>
      </w:tr>
    </w:tbl>
    <w:p>
      <w:pPr>
        <w:pStyle w:val="Heading1"/>
        <w:keepNext/>
        <w:spacing w:after="120" w:before="280"/>
      </w:pPr>
      <w:r>
        <w:rPr>
          <w:rFonts w:ascii="Times New Roman" w:cs="Times New Roman" w:eastAsia="Times New Roman" w:hAnsi="Times New Roman"/>
          <w:b/>
          <w:bCs/>
          <w:sz w:val="26"/>
          <w:szCs w:val="26"/>
        </w:rPr>
        <w:t xml:space="preserve">E. Tata Letak dan Jarak</w:t>
      </w:r>
    </w:p>
    <w:p>
      <w:pPr>
        <w:pStyle w:val="ListParagraph"/>
        <w:numPr>
          <w:ilvl w:val="0"/>
          <w:numId w:val="2"/>
        </w:numPr>
        <w:spacing w:after="60" w:line="300"/>
      </w:pPr>
      <w:r>
        <w:rPr>
          <w:rFonts w:ascii="Times New Roman" w:cs="Times New Roman" w:eastAsia="Times New Roman" w:hAnsi="Times New Roman"/>
          <w:sz w:val="24"/>
          <w:szCs w:val="24"/>
        </w:rPr>
        <w:t xml:space="preserve">Grid: 12 kolom pada layar komputer, 8 kolom pada tablet, dan 4 kolom pada ponsel.</w:t>
      </w:r>
    </w:p>
    <w:p>
      <w:pPr>
        <w:pStyle w:val="ListParagraph"/>
        <w:numPr>
          <w:ilvl w:val="0"/>
          <w:numId w:val="2"/>
        </w:numPr>
        <w:spacing w:after="60" w:line="300"/>
      </w:pPr>
      <w:r>
        <w:rPr>
          <w:rFonts w:ascii="Times New Roman" w:cs="Times New Roman" w:eastAsia="Times New Roman" w:hAnsi="Times New Roman"/>
          <w:sz w:val="24"/>
          <w:szCs w:val="24"/>
        </w:rPr>
        <w:t xml:space="preserve">Lebar konten maksimal 1120 px dan diletakkan di tengah halaman.</w:t>
      </w:r>
    </w:p>
    <w:p>
      <w:pPr>
        <w:pStyle w:val="ListParagraph"/>
        <w:numPr>
          <w:ilvl w:val="0"/>
          <w:numId w:val="2"/>
        </w:numPr>
        <w:spacing w:after="60" w:line="300"/>
      </w:pPr>
      <w:r>
        <w:rPr>
          <w:rFonts w:ascii="Times New Roman" w:cs="Times New Roman" w:eastAsia="Times New Roman" w:hAnsi="Times New Roman"/>
          <w:sz w:val="24"/>
          <w:szCs w:val="24"/>
        </w:rPr>
        <w:t xml:space="preserve">Satuan jarak berkelipatan 8 px (8, 16, 24, 32, 48).</w:t>
      </w:r>
    </w:p>
    <w:p>
      <w:pPr>
        <w:pStyle w:val="ListParagraph"/>
        <w:numPr>
          <w:ilvl w:val="0"/>
          <w:numId w:val="2"/>
        </w:numPr>
        <w:spacing w:after="60" w:line="300"/>
      </w:pPr>
      <w:r>
        <w:rPr>
          <w:rFonts w:ascii="Times New Roman" w:cs="Times New Roman" w:eastAsia="Times New Roman" w:hAnsi="Times New Roman"/>
          <w:sz w:val="24"/>
          <w:szCs w:val="24"/>
        </w:rPr>
        <w:t xml:space="preserve">Sudut membulat: 8 px untuk tombol dan kolom isian, 12 px untuk kartu.</w:t>
      </w:r>
    </w:p>
    <w:p>
      <w:pPr>
        <w:pStyle w:val="ListParagraph"/>
        <w:numPr>
          <w:ilvl w:val="0"/>
          <w:numId w:val="2"/>
        </w:numPr>
        <w:spacing w:after="60" w:line="300"/>
      </w:pPr>
      <w:r>
        <w:rPr>
          <w:rFonts w:ascii="Times New Roman" w:cs="Times New Roman" w:eastAsia="Times New Roman" w:hAnsi="Times New Roman"/>
          <w:sz w:val="24"/>
          <w:szCs w:val="24"/>
        </w:rPr>
        <w:t xml:space="preserve">Area sentuh minimal 44 × 44 px agar mudah ditekan di ponsel.</w:t>
      </w:r>
    </w:p>
    <w:p>
      <w:pPr>
        <w:pStyle w:val="Heading1"/>
        <w:keepNext/>
        <w:spacing w:after="120" w:before="280"/>
      </w:pPr>
      <w:r>
        <w:rPr>
          <w:rFonts w:ascii="Times New Roman" w:cs="Times New Roman" w:eastAsia="Times New Roman" w:hAnsi="Times New Roman"/>
          <w:b/>
          <w:bCs/>
          <w:sz w:val="26"/>
          <w:szCs w:val="26"/>
        </w:rPr>
        <w:t xml:space="preserve">F. Ikon dan Gambar</w:t>
      </w:r>
    </w:p>
    <w:p>
      <w:pPr>
        <w:pStyle w:val="ListParagraph"/>
        <w:numPr>
          <w:ilvl w:val="0"/>
          <w:numId w:val="2"/>
        </w:numPr>
        <w:spacing w:after="60" w:line="300"/>
      </w:pPr>
      <w:r>
        <w:rPr>
          <w:rFonts w:ascii="Times New Roman" w:cs="Times New Roman" w:eastAsia="Times New Roman" w:hAnsi="Times New Roman"/>
          <w:sz w:val="24"/>
          <w:szCs w:val="24"/>
        </w:rPr>
        <w:t xml:space="preserve">Ikon menggunakan satu keluarga ikon bergaya garis (outline) dengan ketebalan 2 px agar seragam.</w:t>
      </w:r>
    </w:p>
    <w:p>
      <w:pPr>
        <w:pStyle w:val="ListParagraph"/>
        <w:numPr>
          <w:ilvl w:val="0"/>
          <w:numId w:val="2"/>
        </w:numPr>
        <w:spacing w:after="60" w:line="300"/>
      </w:pPr>
      <w:r>
        <w:rPr>
          <w:rFonts w:ascii="Times New Roman" w:cs="Times New Roman" w:eastAsia="Times New Roman" w:hAnsi="Times New Roman"/>
          <w:sz w:val="24"/>
          <w:szCs w:val="24"/>
        </w:rPr>
        <w:t xml:space="preserve">Gambar contoh karya diberi teks alternatif dan keterangan sumber.</w:t>
      </w:r>
    </w:p>
    <w:p>
      <w:pPr>
        <w:pStyle w:val="ListParagraph"/>
        <w:numPr>
          <w:ilvl w:val="0"/>
          <w:numId w:val="2"/>
        </w:numPr>
        <w:spacing w:after="60" w:line="300"/>
      </w:pPr>
      <w:r>
        <w:rPr>
          <w:rFonts w:ascii="Times New Roman" w:cs="Times New Roman" w:eastAsia="Times New Roman" w:hAnsi="Times New Roman"/>
          <w:sz w:val="24"/>
          <w:szCs w:val="24"/>
        </w:rPr>
        <w:t xml:space="preserve">Gambar dikompres agar halaman termuat cepat, dengan rasio yang konsisten pada satu daftar kartu.</w:t>
      </w:r>
    </w:p>
    <w:p>
      <w:pPr>
        <w:pStyle w:val="Heading1"/>
        <w:keepNext/>
        <w:spacing w:after="120" w:before="280"/>
      </w:pPr>
      <w:r>
        <w:rPr>
          <w:rFonts w:ascii="Times New Roman" w:cs="Times New Roman" w:eastAsia="Times New Roman" w:hAnsi="Times New Roman"/>
          <w:b/>
          <w:bCs/>
          <w:sz w:val="26"/>
          <w:szCs w:val="26"/>
        </w:rPr>
        <w:t xml:space="preserve">G. Penerapan pada Setiap Layar</w:t>
      </w:r>
    </w:p>
    <w:p>
      <w:pPr>
        <w:keepNext/>
        <w:spacing w:after="80" w:before="160"/>
        <w:jc w:val="center"/>
      </w:pPr>
      <w:r>
        <w:rPr>
          <w:rFonts w:ascii="Times New Roman" w:cs="Times New Roman" w:eastAsia="Times New Roman" w:hAnsi="Times New Roman"/>
          <w:b/>
          <w:bCs/>
          <w:sz w:val="24"/>
          <w:szCs w:val="24"/>
        </w:rPr>
        <w:t xml:space="preserve">Tabel 5. Penerapan atribut desain pada layar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33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Layar</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Komponen Utama</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Catatan Desain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Beranda</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Bilah navigasi, judul sambutan, tiga kartu modul, bilah kemajuan keseluruhan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Warna indigo dominan; tombol Mulai Belajar sebagai tombol primer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Modul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Kotak materi, gambar contoh, pemutar video (Modul 2), tombol Lanjut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Teks isi 16 px dengan kata kunci ditebalkan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Latihan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Pilihan jawaban, kotak unggah karya, kotak umpan balik</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Umpan balik langsung dengan ikon dan teks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Kuis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Penomoran soal, pilihan jawaban, bilah kemajuan, hasil skor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Ketuntasan ditampilkan jika skor ≥ 75</w:t>
            </w:r>
          </w:p>
        </w:tc>
      </w:tr>
    </w:tbl>
    <w:p>
      <w:pPr>
        <w:spacing w:after="120"/>
      </w:pPr>
    </w:p>
    <w:p>
      <w:pPr>
        <w:spacing w:after="120" w:line="300"/>
        <w:jc w:val="both"/>
      </w:pPr>
      <w:r>
        <w:rPr>
          <w:rFonts w:ascii="Times New Roman" w:cs="Times New Roman" w:eastAsia="Times New Roman" w:hAnsi="Times New Roman"/>
          <w:sz w:val="24"/>
          <w:szCs w:val="24"/>
        </w:rPr>
        <w:t xml:space="preserve">Panduan ini dapat diperbarui setelah hasil validasi ahli media dan uji coba, dengan tetap menjaga konsistensi seluruh komponen.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2026-10-22T09:33:06.698Z</dcterms:created>
  <dcterms:modified xsi:type="dcterms:W3CDTF">2026-10-22T09:33:06.698Z</dcterms:modified>
</cp:coreProperties>
</file>

<file path=docProps/custom.xml><?xml version="1.0" encoding="utf-8"?>
<Properties xmlns="http://schemas.openxmlformats.org/officeDocument/2006/custom-properties" xmlns:vt="http://schemas.openxmlformats.org/officeDocument/2006/docPropsVTypes"/>
</file>