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NanumSquare" w:hAnsi="NanumSquare" w:eastAsia="NanumSquare"/>
          <w:b/>
          <w:color w:val="17365D"/>
          <w:sz w:val="48"/>
        </w:rPr>
        <w:t>NeX Product Vision, Scope &amp; System Context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0"/>
        </w:rPr>
        <w:t>v2.1</w:t>
      </w:r>
    </w:p>
    <w:p>
      <w:pPr>
        <w:spacing w:before="520"/>
        <w:jc w:val="center"/>
      </w:pPr>
      <w:r>
        <w:rPr>
          <w:rFonts w:ascii="NanumSquare" w:hAnsi="NanumSquare" w:eastAsia="NanumSquare"/>
          <w:b/>
          <w:color w:val="0F6B78"/>
          <w:sz w:val="25"/>
        </w:rPr>
        <w:t>NeX Enterprise AX Architecture Re-Baselining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2F0D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9"/>
              </w:rPr>
              <w:t>Product North Star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Every Employee Works with an AI Coworker in One Unified Workspace. 직원과 Coworker가 실제 업무를 함께 수행하면 Work, Business Transaction, Artifact, Evidence가 자동으로 연결되어 회사의 Work Asset과 Project Economics로 축적된다.</w:t>
            </w:r>
          </w:p>
        </w:tc>
      </w:tr>
    </w:tbl>
    <w:p>
      <w:pPr>
        <w:spacing w:before="500" w:after="80" w:line="278" w:lineRule="auto"/>
        <w:jc w:val="center"/>
      </w:pPr>
      <w:r>
        <w:rPr>
          <w:rFonts w:ascii="NanumSquare" w:hAnsi="NanumSquare" w:eastAsia="NanumSquare"/>
          <w:b w:val="0"/>
          <w:color w:val="666666"/>
          <w:sz w:val="18"/>
        </w:rPr>
        <w:t>Status: CURRENT   |   Baseline: Re-Baselining Plan v2.1 / Terminology v2.0   |   2026.08.27</w:t>
      </w:r>
    </w:p>
    <w:p>
      <w:pPr/>
      <w:r>
        <w:rPr>
          <w:b/>
        </w:rPr>
        <w:t>Status: v2.1 CONTROLLED AMENDMENT — AGENT MODEL RE-BASELINED</w:t>
      </w:r>
    </w:p>
    <w:p>
      <w:pPr/>
      <w:r>
        <w:rPr>
          <w:b w:val="0"/>
        </w:rPr>
        <w:t>v2.1 Controlled Amendment Authority: NeX Agent v2.1 Final Frozen + NSL v0.2 Final Frozen + NeX Agent v2.1 ↔ NSL v0.2 Integration Contract v1.0 + NeX Platform v2.1 Architecture Decision Pack / Architecture Consistency Closure &amp; Unified Change Ledger v1.0.</w:t>
      </w:r>
    </w:p>
    <w:p>
      <w:r>
        <w:br w:type="page"/>
      </w: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Executive Summary</w:t>
      </w:r>
    </w:p>
    <w:p>
      <w:pPr>
        <w:spacing w:before="0" w:after="80" w:line="278" w:lineRule="auto"/>
      </w:pPr>
      <w:r>
        <w:rPr>
          <w:rFonts w:ascii="NanumSquare" w:hAnsi="NanumSquare" w:eastAsia="NanumSquare"/>
          <w:b w:val="0"/>
          <w:color w:val="333333"/>
          <w:sz w:val="20"/>
        </w:rPr>
        <w:t>NeX Platform은 Unified Workspace와 IA(Interactive Agent)를 사용자 Front-door로 두고, CA/PA/EA가 공통 Unified Agent Runtime에서 WC WorkItem을 Claim하여 업무를 수행하며, Frozen NSL v0.2 Certified Skill·Work Coordination·Enterprise OS·Work Asset을 통해 실제 회사업무를 반자율적으로 실행·기록·보고·자산화하는 Enterprise AX Platform이다.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EF4F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7365D"/>
                <w:sz w:val="19"/>
              </w:rPr>
              <w:t>NeX의 제품 정의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AI Assistant나 단순 Agent Builder가 아니라, 사람과 Coworker가 조직의 실제 업무를 분담하고 Work Coordination·Certified Skill·Business Transaction·Work Asset을 하나의 운영모델로 연결하는 Enterprise AX Platform.</w:t>
            </w:r>
          </w:p>
        </w:tc>
      </w:tr>
    </w:tbl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1. Product 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115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ID</w:t>
            </w:r>
          </w:p>
        </w:tc>
        <w:tc>
          <w:tcPr>
            <w:tcW w:type="dxa" w:w="3456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Promise</w:t>
            </w:r>
          </w:p>
        </w:tc>
        <w:tc>
          <w:tcPr>
            <w:tcW w:type="dxa" w:w="5904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115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P-01</w:t>
            </w:r>
          </w:p>
        </w:tc>
        <w:tc>
          <w:tcPr>
            <w:tcW w:type="dxa" w:w="3456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One Employee · One Coworker · One Workspace</w:t>
            </w:r>
          </w:p>
        </w:tc>
        <w:tc>
          <w:tcPr>
            <w:tcW w:type="dxa" w:w="590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직원은 별도 업무 App을 오가며 기능을 찾는 대신 자신의 Coworker와 하나의 Workspace에서 일한다.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P-02</w:t>
            </w:r>
          </w:p>
        </w:tc>
        <w:tc>
          <w:tcPr>
            <w:tcW w:type="dxa" w:w="3456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Natural Language to Business Execution</w:t>
            </w:r>
          </w:p>
        </w:tc>
        <w:tc>
          <w:tcPr>
            <w:tcW w:type="dxa" w:w="5904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자연어 요청을 Intent/Plan/Skill로 구조화하고 실제 Business Transaction까지 연결한다.</w:t>
            </w:r>
          </w:p>
        </w:tc>
      </w:tr>
      <w:tr>
        <w:tc>
          <w:tcPr>
            <w:tcW w:type="dxa" w:w="115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P-03</w:t>
            </w:r>
          </w:p>
        </w:tc>
        <w:tc>
          <w:tcPr>
            <w:tcW w:type="dxa" w:w="3456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Semi-autonomous Agent Work</w:t>
            </w:r>
          </w:p>
        </w:tc>
        <w:tc>
          <w:tcPr>
            <w:tcW w:type="dxa" w:w="590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Coworker는 할당된 WorkItem을 Background에서 처리하고 필요한 순간에만 Human에게 되돌린다.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P-04</w:t>
            </w:r>
          </w:p>
        </w:tc>
        <w:tc>
          <w:tcPr>
            <w:tcW w:type="dxa" w:w="3456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Governed Automation</w:t>
            </w:r>
          </w:p>
        </w:tc>
        <w:tc>
          <w:tcPr>
            <w:tcW w:type="dxa" w:w="5904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Skill·Permission·Risk·Approval·Idempotency를 통과한 범위에서만 자동실행한다.</w:t>
            </w:r>
          </w:p>
        </w:tc>
      </w:tr>
      <w:tr>
        <w:tc>
          <w:tcPr>
            <w:tcW w:type="dxa" w:w="115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P-05</w:t>
            </w:r>
          </w:p>
        </w:tc>
        <w:tc>
          <w:tcPr>
            <w:tcW w:type="dxa" w:w="3456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Project-based Enterprise Economics</w:t>
            </w:r>
          </w:p>
        </w:tc>
        <w:tc>
          <w:tcPr>
            <w:tcW w:type="dxa" w:w="590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모든 비용·업무·인건비를 가능한 한 Project/NVT에 귀속하여 P/L 근거를 제공한다.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P-06</w:t>
            </w:r>
          </w:p>
        </w:tc>
        <w:tc>
          <w:tcPr>
            <w:tcW w:type="dxa" w:w="3456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 becomes Asset</w:t>
            </w:r>
          </w:p>
        </w:tc>
        <w:tc>
          <w:tcPr>
            <w:tcW w:type="dxa" w:w="5904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실제 업무수행 이력·Artifact·Evidence를 별도 수기입력 없이 Work Asset으로 축적한다.</w:t>
            </w:r>
          </w:p>
        </w:tc>
      </w:tr>
    </w:tbl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2. Strategic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115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ID</w:t>
            </w:r>
          </w:p>
        </w:tc>
        <w:tc>
          <w:tcPr>
            <w:tcW w:type="dxa" w:w="9360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Goal</w:t>
            </w:r>
          </w:p>
        </w:tc>
      </w:tr>
      <w:tr>
        <w:tc>
          <w:tcPr>
            <w:tcW w:type="dxa" w:w="115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G-01</w:t>
            </w:r>
          </w:p>
        </w:tc>
        <w:tc>
          <w:tcPr>
            <w:tcW w:type="dxa" w:w="9360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직무별 대부분의 반복·정형 업무를 Coworker가 수행할 수 있는 자동화 Coverage를 단계적으로 확대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G-02</w:t>
            </w:r>
          </w:p>
        </w:tc>
        <w:tc>
          <w:tcPr>
            <w:tcW w:type="dxa" w:w="9360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Human↔Human↔Coworker↔Expert의 지시·협조·보고를 NeX-WC로 구조화</w:t>
            </w:r>
          </w:p>
        </w:tc>
      </w:tr>
      <w:tr>
        <w:tc>
          <w:tcPr>
            <w:tcW w:type="dxa" w:w="115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G-03</w:t>
            </w:r>
          </w:p>
        </w:tc>
        <w:tc>
          <w:tcPr>
            <w:tcW w:type="dxa" w:w="9360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자연어의 유연성과 Business Transaction의 결정성을 결합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G-04</w:t>
            </w:r>
          </w:p>
        </w:tc>
        <w:tc>
          <w:tcPr>
            <w:tcW w:type="dxa" w:w="9360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NVT/Mother/Child Project 체계를 기준으로 비용·매출·인건비·업무를 연결</w:t>
            </w:r>
          </w:p>
        </w:tc>
      </w:tr>
      <w:tr>
        <w:tc>
          <w:tcPr>
            <w:tcW w:type="dxa" w:w="115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G-05</w:t>
            </w:r>
          </w:p>
        </w:tc>
        <w:tc>
          <w:tcPr>
            <w:tcW w:type="dxa" w:w="9360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 Asset을 기반으로 일·주·월·분기 보고와 평가 Evidence를 자동 생성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G-06</w:t>
            </w:r>
          </w:p>
        </w:tc>
        <w:tc>
          <w:tcPr>
            <w:tcW w:type="dxa" w:w="9360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소규모 복수직무 기업부터 대규모 전문조직까지 동일 Architecture로 확장</w:t>
            </w:r>
          </w:p>
        </w:tc>
      </w:tr>
    </w:tbl>
    <w:p>
      <w:pPr>
        <w:sectPr>
          <w:footerReference w:type="default" r:id="rId9"/>
          <w:pgSz w:w="11909" w:h="16834"/>
          <w:pgMar w:top="806" w:right="893" w:bottom="806" w:left="893" w:header="720" w:footer="720" w:gutter="0"/>
          <w:cols w:space="720"/>
          <w:docGrid w:linePitch="360"/>
        </w:sectPr>
      </w:pP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3. System Context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738360" cy="5680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680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8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NeX Enterprise AX System Context — Human/Coworker, Platform Services, Enterprise OS, Work Asset, Legacy/External 경계.</w:t>
      </w:r>
    </w:p>
    <w:p>
      <w:pPr>
        <w:sectPr>
          <w:pgSz w:w="16834" w:h="11909" w:orient="landscape"/>
          <w:pgMar w:top="518" w:right="576" w:bottom="605" w:left="576" w:header="720" w:footer="720" w:gutter="0"/>
          <w:cols w:space="720"/>
          <w:docGrid w:linePitch="360"/>
        </w:sectPr>
      </w:pP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4. Primary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880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7488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880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Employee</w:t>
            </w:r>
          </w:p>
        </w:tc>
        <w:tc>
          <w:tcPr>
            <w:tcW w:type="dxa" w:w="7488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Interactive Session을 통해 자연어 업무를 수행하고 Coworker와 업무를 분담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CA / PA / EA Agent</w:t>
            </w:r>
          </w:p>
        </w:tc>
        <w:tc>
          <w:tcPr>
            <w:tcW w:type="dxa" w:w="7488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r>
              <w:t>CA는 employee-bound 업무동료 Agent, PA는 Project 1:1 persistent Agent, EA는 전문영역 Agent이며 모두 AE Agent Registry identity와 OA current authority를 사용하여 WorkItem/Skill을 처리한다.</w:t>
            </w:r>
          </w:p>
        </w:tc>
      </w:tr>
      <w:tr>
        <w:tc>
          <w:tcPr>
            <w:tcW w:type="dxa" w:w="2880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Expert Agent</w:t>
            </w:r>
          </w:p>
        </w:tc>
        <w:tc>
          <w:tcPr>
            <w:tcW w:type="dxa" w:w="7488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법률/회계/세무 등 전문검토·근거·의견 제공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Team Leader / Manager</w:t>
            </w:r>
          </w:p>
        </w:tc>
        <w:tc>
          <w:tcPr>
            <w:tcW w:type="dxa" w:w="7488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팀 Queue, Review/Approval, 보고 Aggregate, Escalation 처리</w:t>
            </w:r>
          </w:p>
        </w:tc>
      </w:tr>
      <w:tr>
        <w:tc>
          <w:tcPr>
            <w:tcW w:type="dxa" w:w="2880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Executive</w:t>
            </w:r>
          </w:p>
        </w:tc>
        <w:tc>
          <w:tcPr>
            <w:tcW w:type="dxa" w:w="7488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NVT/Project P&amp;L, 주요 WorkItem, 업무보고·Risk 확인 및 지시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Administrator</w:t>
            </w:r>
          </w:p>
        </w:tc>
        <w:tc>
          <w:tcPr>
            <w:tcW w:type="dxa" w:w="7488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Identity/Policy/Service/Skill/Model/Monitoring Governance</w:t>
            </w:r>
          </w:p>
        </w:tc>
      </w:tr>
      <w:tr>
        <w:tc>
          <w:tcPr>
            <w:tcW w:type="dxa" w:w="2880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External/Legacy System</w:t>
            </w:r>
          </w:p>
        </w:tc>
        <w:tc>
          <w:tcPr>
            <w:tcW w:type="dxa" w:w="7488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ERP, Groupware, Email/Calendar, MES, HR, Finance 등 Integration Source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External Agent</w:t>
            </w:r>
          </w:p>
        </w:tc>
        <w:tc>
          <w:tcPr>
            <w:tcW w:type="dxa" w:w="7488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A2A Adapter를 통한 독립 Agent 상호운용</w:t>
            </w:r>
          </w:p>
        </w:tc>
      </w:tr>
    </w:tbl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5. System Scope — In Scope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직원/서비스 Identity, 직무/Role/Permission/Entitlement 관리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Unified Workspace: Project/Document, My Work, Chat, Artifact, Timeline/Report View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Unified Agent Runtime: Acquire → Understand → Plan → Execute → Wait/Resume → Validate → Report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CA/PA/EA의 Claimed WorkItem 기반 Background 실행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NeX-WC WorkItem/Assignment/Routing/Capability Pool/Result/Revision/Timeline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NSL/Certified Skill/Capability Registry 기반 Business Skill 실행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Context ingestion/search/evidence/generation(CX), Model serving(MO)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Enterprise OS: NVT/Project, Approval, Voucher/Accounting, Ledger/P&amp;L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NeX-WA: WorkActivity/WorkAsset/Timeline/Reporting/Evidence/Human Effort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Project Attribution, MM, Labor Allocation 및 Project P/L 연결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Operation/Governance/Monitoring/Backup/Recovery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Legacy coexistence, Canonical API/MCP, External A2A Adapter</w:t>
      </w:r>
    </w:p>
    <w:p>
      <w:pPr>
        <w:spacing w:before="140" w:after="80"/>
      </w:pPr>
      <w:r>
        <w:rPr>
          <w:rFonts w:ascii="NanumSquare" w:hAnsi="NanumSquare" w:eastAsia="NanumSquare"/>
          <w:b/>
          <w:color w:val="2F5597"/>
          <w:sz w:val="23"/>
        </w:rPr>
        <w:t>5.1 System Scope — Out of Scope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LLM 자체 Foundation Model을 독자적으로 학습·개발하는 사업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모든 Legacy ERP/MES/Groupware를 v2.0 한 번에 Big-bang 폐기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Agent가 Human Accountability를 대체하거나 고위험 판단을 무승인 자동 확정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Prompt/Agent 실행횟수를 직원 성과점수로 직접 환산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Google/Outlook Calendar를 업무기록의 Source of Truth로 사용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NSL을 범용 BPMN/Workflow Engine 또는 Turing-complete 언어로 확장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내부 모든 Agent 통신에 A2A를 강제</w:t>
      </w:r>
    </w:p>
    <w:p>
      <w:pPr>
        <w:spacing w:before="220" w:after="120"/>
        <w:pBdr>
          <w:bottom w:val="single" w:sz="8" w:space="3" w:color="2F5597"/>
        </w:pBdr>
        <w:pageBreakBefore/>
      </w:pPr>
      <w:r>
        <w:rPr>
          <w:rFonts w:ascii="NanumSquare" w:hAnsi="NanumSquare" w:eastAsia="NanumSquare"/>
          <w:b/>
          <w:color w:val="17365D"/>
          <w:sz w:val="31"/>
        </w:rPr>
        <w:t>6. Source of Truth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259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2880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Source of Truth</w:t>
            </w:r>
          </w:p>
        </w:tc>
        <w:tc>
          <w:tcPr>
            <w:tcW w:type="dxa" w:w="4896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Ownership</w:t>
            </w:r>
          </w:p>
        </w:tc>
      </w:tr>
      <w:tr>
        <w:tc>
          <w:tcPr>
            <w:tcW w:type="dxa" w:w="259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Identity / Auth</w:t>
            </w:r>
          </w:p>
        </w:tc>
        <w:tc>
          <w:tcPr>
            <w:tcW w:type="dxa" w:w="2880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NeX-OA</w:t>
            </w:r>
          </w:p>
        </w:tc>
        <w:tc>
          <w:tcPr>
            <w:tcW w:type="dxa" w:w="4896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직원/서비스 Identity, Authentication, Entitlement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Enterprise Work</w:t>
            </w:r>
          </w:p>
        </w:tc>
        <w:tc>
          <w:tcPr>
            <w:tcW w:type="dxa" w:w="2880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NeX-WC</w:t>
            </w:r>
          </w:p>
        </w:tc>
        <w:tc>
          <w:tcPr>
            <w:tcW w:type="dxa" w:w="4896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WorkItem, Assignment, Result, Revision, Closure</w:t>
            </w:r>
          </w:p>
        </w:tc>
      </w:tr>
      <w:tr>
        <w:tc>
          <w:tcPr>
            <w:tcW w:type="dxa" w:w="259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Business Transaction</w:t>
            </w:r>
          </w:p>
        </w:tc>
        <w:tc>
          <w:tcPr>
            <w:tcW w:type="dxa" w:w="2880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 Enterprise OS</w:t>
            </w:r>
          </w:p>
        </w:tc>
        <w:tc>
          <w:tcPr>
            <w:tcW w:type="dxa" w:w="4896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Project, Approval, Voucher, Ledger/P&amp;L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Context / Evidence Search</w:t>
            </w:r>
          </w:p>
        </w:tc>
        <w:tc>
          <w:tcPr>
            <w:tcW w:type="dxa" w:w="2880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NeX-CX</w:t>
            </w:r>
          </w:p>
        </w:tc>
        <w:tc>
          <w:tcPr>
            <w:tcW w:type="dxa" w:w="4896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Ingested enterprise context and evidence search</w:t>
            </w:r>
          </w:p>
        </w:tc>
      </w:tr>
      <w:tr>
        <w:tc>
          <w:tcPr>
            <w:tcW w:type="dxa" w:w="259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Model Provider State</w:t>
            </w:r>
          </w:p>
        </w:tc>
        <w:tc>
          <w:tcPr>
            <w:tcW w:type="dxa" w:w="2880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NeX-MO</w:t>
            </w:r>
          </w:p>
        </w:tc>
        <w:tc>
          <w:tcPr>
            <w:tcW w:type="dxa" w:w="4896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Embedding/Reranker/LLM provider and serving state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 Asset</w:t>
            </w:r>
          </w:p>
        </w:tc>
        <w:tc>
          <w:tcPr>
            <w:tcW w:type="dxa" w:w="2880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NeX-WA</w:t>
            </w:r>
          </w:p>
        </w:tc>
        <w:tc>
          <w:tcPr>
            <w:tcW w:type="dxa" w:w="4896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WorkActivity, WorkAsset, Reporting/Evidence projection</w:t>
            </w:r>
          </w:p>
        </w:tc>
      </w:tr>
      <w:tr>
        <w:tc>
          <w:tcPr>
            <w:tcW w:type="dxa" w:w="259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System Operation</w:t>
            </w:r>
          </w:p>
        </w:tc>
        <w:tc>
          <w:tcPr>
            <w:tcW w:type="dxa" w:w="2880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NeX-AG</w:t>
            </w:r>
          </w:p>
        </w:tc>
        <w:tc>
          <w:tcPr>
            <w:tcW w:type="dxa" w:w="4896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Monitoring, Configuration, Governance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FF2CC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9"/>
              </w:rPr>
              <w:t>Boundary Principle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NeX-WC는 Enterprise Work의 SoR, Enterprise OS는 Business Transaction의 SoR, NeX-WA는 Work Asset의 SoR이다. 하나의 개념을 여러 시스템에서 동시에 수정 가능한 상태로 유지하지 않는다.</w:t>
            </w:r>
          </w:p>
        </w:tc>
      </w:tr>
    </w:tbl>
    <w:p>
      <w:pPr>
        <w:sectPr>
          <w:pgSz w:w="11909" w:h="16834"/>
          <w:pgMar w:top="806" w:right="893" w:bottom="806" w:left="893" w:header="720" w:footer="720" w:gutter="0"/>
          <w:cols w:space="720"/>
          <w:docGrid w:linePitch="360"/>
        </w:sectPr>
      </w:pP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7. Enterprise AX Operating Model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738360" cy="5680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perating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680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8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Work Demand가 Agent 실행·Business Effect·Work Asset·Management Outcome으로 연결되는 공통 Operating Model.</w:t>
      </w:r>
    </w:p>
    <w:p>
      <w:pPr>
        <w:sectPr>
          <w:pgSz w:w="16834" w:h="11909" w:orient="landscape"/>
          <w:pgMar w:top="518" w:right="576" w:bottom="605" w:left="576" w:header="720" w:footer="720" w:gutter="0"/>
          <w:cols w:space="720"/>
          <w:docGrid w:linePitch="360"/>
        </w:sectPr>
      </w:pP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8. Key Architecture Principles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CA는 Employee-bound profile을 사용할 수 있고, PA는 Project 1:1 Persistent Logical Agent, EA는 Expert Agent로 구분한다. Persistent Logical Agent Identity/Profile SoR는 v2.1에서 NeX-AE Agent Registry가 담당한다.</w:t>
      </w:r>
    </w:p>
    <w:p>
      <w:pPr>
        <w:pStyle w:val="ListBullet"/>
        <w:spacing w:after="40"/>
        <w:ind w:left="317" w:hanging="115"/>
      </w:pPr>
      <w:r>
        <w:rPr>
          <w:rFonts w:ascii="Aptos" w:hAnsi="Aptos" w:eastAsia="Malgun Gothic"/>
          <w:b w:val="0"/>
          <w:color w:val="333333"/>
          <w:sz w:val="18"/>
        </w:rPr>
        <w:t>IA / CA / PA / EA는 NeX Unified Agent Runtime을 공유한다.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내부 Agent Collaboration은 NeX-WC WorkItem; 외부 독립 Agent는 A2A Adapter.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Default Routing은 Capability + Organization Scope 기반.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WorkItem, AgentExecution, AgentPlan, PlanStep를 분리.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NSL은 Atomic Business Skill; 장기 orchestration은 Runtime/WC/JobQueue.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Project Attribution First, Common Work Last.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AgentExecution Duration ≠ Confirmed Human Effort.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NeX-WA는 schedule 입력 시스템이 아니라 post-work assetization 시스템.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Human Accountability는 Agent에 의해 대체되지 않음.</w:t>
      </w: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9. Quality 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115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04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Attribute</w:t>
            </w:r>
          </w:p>
        </w:tc>
        <w:tc>
          <w:tcPr>
            <w:tcW w:type="dxa" w:w="691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Direction</w:t>
            </w:r>
          </w:p>
        </w:tc>
      </w:tr>
      <w:tr>
        <w:tc>
          <w:tcPr>
            <w:tcW w:type="dxa" w:w="115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QA-01</w:t>
            </w:r>
          </w:p>
        </w:tc>
        <w:tc>
          <w:tcPr>
            <w:tcW w:type="dxa" w:w="230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Determinism</w:t>
            </w:r>
          </w:p>
        </w:tc>
        <w:tc>
          <w:tcPr>
            <w:tcW w:type="dxa" w:w="691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Important Business Write는 LLM free-form 판단만으로 확정하지 않음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QA-02</w:t>
            </w:r>
          </w:p>
        </w:tc>
        <w:tc>
          <w:tcPr>
            <w:tcW w:type="dxa" w:w="2304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Traceability</w:t>
            </w:r>
          </w:p>
        </w:tc>
        <w:tc>
          <w:tcPr>
            <w:tcW w:type="dxa" w:w="691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WorkItem→AgentExecution→Skill→Approval→Business Object→Artifact→WorkAsset 연결</w:t>
            </w:r>
          </w:p>
        </w:tc>
      </w:tr>
      <w:tr>
        <w:tc>
          <w:tcPr>
            <w:tcW w:type="dxa" w:w="115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QA-03</w:t>
            </w:r>
          </w:p>
        </w:tc>
        <w:tc>
          <w:tcPr>
            <w:tcW w:type="dxa" w:w="230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Security</w:t>
            </w:r>
          </w:p>
        </w:tc>
        <w:tc>
          <w:tcPr>
            <w:tcW w:type="dxa" w:w="691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Identity/Role/Capability/Risk/Approval 기반 최소권한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QA-04</w:t>
            </w:r>
          </w:p>
        </w:tc>
        <w:tc>
          <w:tcPr>
            <w:tcW w:type="dxa" w:w="2304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Reliability</w:t>
            </w:r>
          </w:p>
        </w:tc>
        <w:tc>
          <w:tcPr>
            <w:tcW w:type="dxa" w:w="691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JobQueue/Lease/Idempotency/Checkpoint/Reconciliation/Recovery</w:t>
            </w:r>
          </w:p>
        </w:tc>
      </w:tr>
      <w:tr>
        <w:tc>
          <w:tcPr>
            <w:tcW w:type="dxa" w:w="115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QA-05</w:t>
            </w:r>
          </w:p>
        </w:tc>
        <w:tc>
          <w:tcPr>
            <w:tcW w:type="dxa" w:w="230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Observability</w:t>
            </w:r>
          </w:p>
        </w:tc>
        <w:tc>
          <w:tcPr>
            <w:tcW w:type="dxa" w:w="691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System Observability(AG)와 Work Observability(WA) 모두 제공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QA-06</w:t>
            </w:r>
          </w:p>
        </w:tc>
        <w:tc>
          <w:tcPr>
            <w:tcW w:type="dxa" w:w="2304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Scalability</w:t>
            </w:r>
          </w:p>
        </w:tc>
        <w:tc>
          <w:tcPr>
            <w:tcW w:type="dxa" w:w="691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Employee 1명 복수직무부터 Capability Pool 기반 대규모 조직까지 동일 구조</w:t>
            </w:r>
          </w:p>
        </w:tc>
      </w:tr>
      <w:tr>
        <w:tc>
          <w:tcPr>
            <w:tcW w:type="dxa" w:w="115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QA-07</w:t>
            </w:r>
          </w:p>
        </w:tc>
        <w:tc>
          <w:tcPr>
            <w:tcW w:type="dxa" w:w="230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Usability</w:t>
            </w:r>
          </w:p>
        </w:tc>
        <w:tc>
          <w:tcPr>
            <w:tcW w:type="dxa" w:w="691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업무별 별도 UI가 아니라 Unified Workspace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QA-08</w:t>
            </w:r>
          </w:p>
        </w:tc>
        <w:tc>
          <w:tcPr>
            <w:tcW w:type="dxa" w:w="2304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Auditability</w:t>
            </w:r>
          </w:p>
        </w:tc>
        <w:tc>
          <w:tcPr>
            <w:tcW w:type="dxa" w:w="691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Human/Agent 실행과 결과·근거·변경이 감사 가능</w:t>
            </w:r>
          </w:p>
        </w:tc>
      </w:tr>
    </w:tbl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10. Product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3168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7200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3168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Automation Coverage</w:t>
            </w:r>
          </w:p>
        </w:tc>
        <w:tc>
          <w:tcPr>
            <w:tcW w:type="dxa" w:w="7200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직무 Top 업무 중 Certified Skill로 실제 완료 가능한 비율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Verified Outcome Rate</w:t>
            </w:r>
          </w:p>
        </w:tc>
        <w:tc>
          <w:tcPr>
            <w:tcW w:type="dxa" w:w="7200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Agent 실행이 실제 Work Result/Business Outcome으로 확인된 비율</w:t>
            </w:r>
          </w:p>
        </w:tc>
      </w:tr>
      <w:tr>
        <w:tc>
          <w:tcPr>
            <w:tcW w:type="dxa" w:w="3168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Human Effort Reduction</w:t>
            </w:r>
          </w:p>
        </w:tc>
        <w:tc>
          <w:tcPr>
            <w:tcW w:type="dxa" w:w="7200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동일 업무의 Confirmed Human Effort 감소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Lead Time Reduction</w:t>
            </w:r>
          </w:p>
        </w:tc>
        <w:tc>
          <w:tcPr>
            <w:tcW w:type="dxa" w:w="7200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WorkItem 요청→Result Submitted까지 처리시간 감소</w:t>
            </w:r>
          </w:p>
        </w:tc>
      </w:tr>
      <w:tr>
        <w:tc>
          <w:tcPr>
            <w:tcW w:type="dxa" w:w="3168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Project Attribution Coverage</w:t>
            </w:r>
          </w:p>
        </w:tc>
        <w:tc>
          <w:tcPr>
            <w:tcW w:type="dxa" w:w="7200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 Asset/비용/노무의 실제 Project 귀속률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Reporting Automation</w:t>
            </w:r>
          </w:p>
        </w:tc>
        <w:tc>
          <w:tcPr>
            <w:tcW w:type="dxa" w:w="7200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일·주·월·분기 보고의 자동 Draft Coverage</w:t>
            </w:r>
          </w:p>
        </w:tc>
      </w:tr>
      <w:tr>
        <w:tc>
          <w:tcPr>
            <w:tcW w:type="dxa" w:w="3168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Trace Completeness</w:t>
            </w:r>
          </w:p>
        </w:tc>
        <w:tc>
          <w:tcPr>
            <w:tcW w:type="dxa" w:w="7200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Work→Transaction→Artifact→Evidence 연결 완전성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Human Escalation Quality</w:t>
            </w:r>
          </w:p>
        </w:tc>
        <w:tc>
          <w:tcPr>
            <w:tcW w:type="dxa" w:w="7200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필요한 상황에서 정확하게 Human에게 되돌리는 품질</w:t>
            </w:r>
          </w:p>
        </w:tc>
      </w:tr>
    </w:tbl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11. Reference End-to-End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3024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7344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Reference Flow</w:t>
            </w:r>
          </w:p>
        </w:tc>
      </w:tr>
      <w:tr>
        <w:tc>
          <w:tcPr>
            <w:tcW w:type="dxa" w:w="30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Accounting Transaction</w:t>
            </w:r>
          </w:p>
        </w:tc>
        <w:tc>
          <w:tcPr>
            <w:tcW w:type="dxa" w:w="734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Natural Language → Accounting Coworker → NSL → Confirmation → Voucher → Approval → Ledger → P/L → WC Result</w:t>
            </w:r>
          </w:p>
        </w:tc>
      </w:tr>
      <w:tr>
        <w:tc>
          <w:tcPr>
            <w:tcW w:type="dxa" w:w="3024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Semi-autonomous Collaboration</w:t>
            </w:r>
          </w:p>
        </w:tc>
        <w:tc>
          <w:tcPr>
            <w:tcW w:type="dxa" w:w="7344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Manufacturing CA → Shortage Detection → Procurement Capability WorkItem → Claim → Result → Resume</w:t>
            </w:r>
          </w:p>
        </w:tc>
      </w:tr>
      <w:tr>
        <w:tc>
          <w:tcPr>
            <w:tcW w:type="dxa" w:w="30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Labor Allocation</w:t>
            </w:r>
          </w:p>
        </w:tc>
        <w:tc>
          <w:tcPr>
            <w:tcW w:type="dxa" w:w="734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 Activity → Work Asset → Project Attribution → Confirmed Human Effort → MM → Labor Allocation → Project P/L</w:t>
            </w:r>
          </w:p>
        </w:tc>
      </w:tr>
      <w:tr>
        <w:tc>
          <w:tcPr>
            <w:tcW w:type="dxa" w:w="3024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Organizational Reporting</w:t>
            </w:r>
          </w:p>
        </w:tc>
        <w:tc>
          <w:tcPr>
            <w:tcW w:type="dxa" w:w="7344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Employee/Coworker Activity → Period Summary Draft → Human Review → Team/Group/Executive Aggregation</w:t>
            </w:r>
          </w:p>
        </w:tc>
      </w:tr>
    </w:tbl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12. Constraints and Assumptions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v1.0은 중앙집중식 NeX Platform Architecture를 기본으로 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PostgreSQL-first를 기본으로 하고 NeX-CX vector search는 pgvector를 사용한다.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별도 범용 Workflow 제품보다 NeX-WC, Unified Agent Runtime, Approval Engine의 조합을 우선한다.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Source Code 현황과 KEEP/REFACTOR/REPLACE 판정은 Repository 확인 후 Document 02 v1.1 및 Document 10에서 수행한다.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Legacy ERP/Groupware/MES 등은 단계적으로 coexistence하며 Canonical Business API/MCP를 통해 연동한다.</w:t>
      </w:r>
    </w:p>
    <w:p>
      <w:pPr>
        <w:pStyle w:val="ListBullet"/>
        <w:spacing w:after="40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업무평가에서 Raw telemetry나 Agent 사용량을 자동 점수로 직접 사용하지 않는다.</w:t>
      </w:r>
    </w:p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13. Scope Decisions to Carry into SRS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3312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7056"/>
            <w:shd w:fill="17365D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SRS Impact</w:t>
            </w:r>
          </w:p>
        </w:tc>
      </w:tr>
      <w:tr>
        <w:tc>
          <w:tcPr>
            <w:tcW w:type="dxa" w:w="331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r>
              <w:t>Employee-bound CA profile</w:t>
            </w:r>
          </w:p>
        </w:tc>
        <w:tc>
          <w:tcPr>
            <w:tcW w:type="dxa" w:w="7056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r>
              <w:t>CA provisioning / RoleBinding / multi-role requirements; PA/EA/IA identity와 구분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Capability-first Routing</w:t>
            </w:r>
          </w:p>
        </w:tc>
        <w:tc>
          <w:tcPr>
            <w:tcW w:type="dxa" w:w="7056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WC routing/claim/assignment requirements</w:t>
            </w:r>
          </w:p>
        </w:tc>
      </w:tr>
      <w:tr>
        <w:tc>
          <w:tcPr>
            <w:tcW w:type="dxa" w:w="331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Unified Agent Runtime</w:t>
            </w:r>
          </w:p>
        </w:tc>
        <w:tc>
          <w:tcPr>
            <w:tcW w:type="dxa" w:w="7056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AE-API runtime/state/suspend-resume requirements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NeX-WA new bounded context</w:t>
            </w:r>
          </w:p>
        </w:tc>
        <w:tc>
          <w:tcPr>
            <w:tcW w:type="dxa" w:w="7056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activity/asset/timeline/report/evidence requirements</w:t>
            </w:r>
          </w:p>
        </w:tc>
      </w:tr>
      <w:tr>
        <w:tc>
          <w:tcPr>
            <w:tcW w:type="dxa" w:w="331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Project Attribution First</w:t>
            </w:r>
          </w:p>
        </w:tc>
        <w:tc>
          <w:tcPr>
            <w:tcW w:type="dxa" w:w="7056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work/asset/labor allocation requirements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Human Gate</w:t>
            </w:r>
          </w:p>
        </w:tc>
        <w:tc>
          <w:tcPr>
            <w:tcW w:type="dxa" w:w="7056"/>
            <w:shd w:fill="F8FAFC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confirmation/approval/risk requirements</w:t>
            </w:r>
          </w:p>
        </w:tc>
      </w:tr>
      <w:tr>
        <w:tc>
          <w:tcPr>
            <w:tcW w:type="dxa" w:w="331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SoR separation</w:t>
            </w:r>
          </w:p>
        </w:tc>
        <w:tc>
          <w:tcPr>
            <w:tcW w:type="dxa" w:w="7056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cross-service API/event consistency requirements</w:t>
            </w:r>
          </w:p>
        </w:tc>
      </w:tr>
    </w:tbl>
    <w:p>
      <w:pPr>
        <w:spacing w:before="22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14.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2F0D9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9"/>
              </w:rPr>
              <w:t>Document 04 — System SRS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다음 공식 산출물은 `04_NeX_Platform_System_Software_Requirements_Specification_v2.0`이다. 본 문서에서 고정한 Product Vision, Actor, In/Out Scope, SoR Boundary, Operating Model과 Architecture Principle을 검증 가능한 Requirement ID로 구체화한다.</w:t>
            </w:r>
          </w:p>
        </w:tc>
      </w:tr>
    </w:tbl>
    <w:sectPr w:rsidR="00FC693F" w:rsidRPr="0006063C" w:rsidSect="00034616">
      <w:pgSz w:w="11909" w:h="16834"/>
      <w:pgMar w:top="806" w:right="893" w:bottom="806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03 NeX Product Vision, Scope &amp; System Context v2.1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