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560"/>
        <w:jc w:val="center"/>
      </w:pPr>
      <w:r>
        <w:rPr>
          <w:rFonts w:ascii="NanumSquare" w:hAnsi="NanumSquare" w:eastAsia="NanumSquare"/>
          <w:b/>
          <w:color w:val="17365D"/>
          <w:sz w:val="50"/>
        </w:rPr>
      </w:r>
      <w:r>
        <w:rPr>
          <w:b/>
          <w:color w:val="17365D"/>
          <w:sz w:val="20"/>
        </w:rPr>
      </w:r>
      <w:r>
        <w:t>NeX Master System Architecture</w:t>
      </w:r>
    </w:p>
    <w:p/>
    <w:p>
      <w:pPr>
        <w:pStyle w:val="IntenseQuote"/>
      </w:pPr>
      <w:r>
        <w:t>Platform v2.1 CP02/CP06 Alignment: Agent Registry는 AE-API, Work/Claim은 WC, Security Authority/Tenant는 OA가 소유한다.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30"/>
        </w:rPr>
        <w:t>v2.1</w:t>
      </w:r>
    </w:p>
    <w:p>
      <w:pPr>
        <w:spacing w:before="500" w:after="400" w:line="276" w:lineRule="auto"/>
        <w:jc w:val="center"/>
      </w:pPr>
      <w:r>
        <w:rPr>
          <w:rFonts w:ascii="NanumSquare" w:hAnsi="NanumSquare" w:eastAsia="NanumSquare"/>
          <w:b/>
          <w:color w:val="0F6B78"/>
          <w:sz w:val="24"/>
        </w:rPr>
        <w:t>144 Requirements -&gt; Component / Interface / Data / Runtime / Deployment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9"/>
              </w:rPr>
              <w:t>Architecture Baseline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Logical boundary != mandatory microservice boundary. 서비스 책임, Source of Truth, API/Event Contract, DB ownership은 분리하지만 v1.0 물리 배포는 소규모 중앙집중형 구성을 허용한다.</w:t>
            </w:r>
          </w:p>
        </w:tc>
      </w:tr>
    </w:tbl>
    <w:p>
      <w:pPr>
        <w:spacing w:before="480" w:after="80" w:line="276" w:lineRule="auto"/>
        <w:jc w:val="center"/>
      </w:pPr>
      <w:r>
        <w:rPr>
          <w:rFonts w:ascii="NanumSquare" w:hAnsi="NanumSquare" w:eastAsia="NanumSquare"/>
          <w:b w:val="0"/>
          <w:color w:val="666666"/>
          <w:sz w:val="19"/>
        </w:rPr>
        <w:t>Parent Baseline: 04 System SRS v2.1  |  Controlled Amendment CP01</w:t>
      </w:r>
    </w:p>
    <w:p>
      <w:pPr/>
      <w:r>
        <w:rPr>
          <w:b/>
        </w:rPr>
        <w:t>Status: v2.1 CONTROLLED AMENDMENT — RUNTIME AUTHORITY RE-BASELINED</w:t>
      </w:r>
    </w:p>
    <w:p>
      <w:pPr/>
      <w:r>
        <w:rPr>
          <w:b w:val="0"/>
        </w:rPr>
        <w:t>v2.1 Controlled Amendment Authority: NeX Agent v2.1 Final Frozen + NSL v0.2 Final Frozen + NeX Agent v2.1 ↔ NSL v0.2 Integration Contract v1.0 + NeX Platform v2.1 Architecture Decision Pack / Architecture Consistency Closure &amp; Unified Change Ledger v1.0.</w:t>
      </w:r>
    </w:p>
    <w:p>
      <w:r>
        <w:br w:type="page"/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Executive Summary</w:t>
      </w:r>
    </w:p>
    <w:p>
      <w:pPr>
        <w:spacing w:before="0" w:after="80" w:line="276" w:lineRule="auto"/>
      </w:pPr>
      <w:r>
        <w:rPr>
          <w:rFonts w:ascii="NanumSquare" w:hAnsi="NanumSquare" w:eastAsia="NanumSquare"/>
          <w:b w:val="0"/>
          <w:color w:val="333333"/>
          <w:sz w:val="20"/>
        </w:rPr>
        <w:t>본 문서는 04 System SRS의 144개 Requirement를 실제 Architecture 요소에 할당한다. NeX-AE-API의 Unified Agent Runtime을 중앙 Orchestration 축으로 두고, NeX-WC는 Work SoR, Enterprise OS는 Transaction SoR, NeX-WA는 Work Asset SoR를 담당한다. CX/MO/OA/AG와 NSL/Skill Layer는 각각 Context, Model, Identity, Governance, deterministic Business Skill을 제공한다.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1. Architecture Goals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요구사항 144개가 소유 Component와 검증 가능한 Interface/Data/Runtime 경계에 모두 Mapping되어야 한다.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서비스 간 중요 Write는 Canonical API/Event를 사용하고 타 서비스 DB를 직접 수정하지 않는다.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Interactive/Background/Expert 실행은 Unified Agent Runtime을 공유한다.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초기 제품은 중앙집중 배포를 허용하되 논리적 Bounded Context와 데이터 소유권은 유지한다.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PostgreSQL-first, pgvector(CX), PostgreSQL JobQueue/Worker를 기본 기반으로 한다.</w:t>
      </w:r>
    </w:p>
    <w:p>
      <w:pPr>
        <w:sectPr>
          <w:footerReference w:type="default" r:id="rId9"/>
          <w:pgSz w:w="11909" w:h="16834"/>
          <w:pgMar w:top="792" w:right="893" w:bottom="792" w:left="893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2. Master Logical Component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680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ster_logical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680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1. NeX v2.0 logical component boundaries and core flows.</w:t>
      </w:r>
    </w:p>
    <w:p>
      <w:pPr>
        <w:sectPr>
          <w:pgSz w:w="16834" w:h="11909" w:orient="landscape"/>
          <w:pgMar w:top="504" w:right="504" w:bottom="576" w:left="504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3. Component Responsibility &amp; Data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2592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4608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168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Owned Data / SoR</w:t>
            </w:r>
          </w:p>
        </w:tc>
      </w:tr>
      <w:tr>
        <w:tc>
          <w:tcPr>
            <w:tcW w:type="dxa" w:w="25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NeX-AE-WEB</w:t>
            </w:r>
          </w:p>
        </w:tc>
        <w:tc>
          <w:tcPr>
            <w:tcW w:type="dxa" w:w="46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Unified Workspace</w:t>
            </w:r>
          </w:p>
        </w:tc>
        <w:tc>
          <w:tcPr>
            <w:tcW w:type="dxa" w:w="316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No business SoR</w:t>
            </w:r>
          </w:p>
        </w:tc>
      </w:tr>
      <w:tr>
        <w:tc>
          <w:tcPr>
            <w:tcW w:type="dxa" w:w="25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NeX-AE-API</w:t>
            </w:r>
          </w:p>
        </w:tc>
        <w:tc>
          <w:tcPr>
            <w:tcW w:type="dxa" w:w="46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Unified Agent Runtime / Planner / Orchestration</w:t>
            </w:r>
          </w:p>
        </w:tc>
        <w:tc>
          <w:tcPr>
            <w:tcW w:type="dxa" w:w="316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Session, Execution, Plan metadata</w:t>
            </w:r>
          </w:p>
        </w:tc>
      </w:tr>
      <w:tr>
        <w:tc>
          <w:tcPr>
            <w:tcW w:type="dxa" w:w="25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NeX-WC</w:t>
            </w:r>
          </w:p>
        </w:tc>
        <w:tc>
          <w:tcPr>
            <w:tcW w:type="dxa" w:w="46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Enterprise Work Coordination</w:t>
            </w:r>
          </w:p>
        </w:tc>
        <w:tc>
          <w:tcPr>
            <w:tcW w:type="dxa" w:w="316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WorkItem/Assignment/Result/Dependency</w:t>
            </w:r>
          </w:p>
        </w:tc>
      </w:tr>
      <w:tr>
        <w:tc>
          <w:tcPr>
            <w:tcW w:type="dxa" w:w="25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NeX-WA</w:t>
            </w:r>
          </w:p>
        </w:tc>
        <w:tc>
          <w:tcPr>
            <w:tcW w:type="dxa" w:w="46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Post-work Assetization / Reporting / Effort</w:t>
            </w:r>
          </w:p>
        </w:tc>
        <w:tc>
          <w:tcPr>
            <w:tcW w:type="dxa" w:w="316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WorkActivity/WorkAsset/Evidence</w:t>
            </w:r>
          </w:p>
        </w:tc>
      </w:tr>
      <w:tr>
        <w:tc>
          <w:tcPr>
            <w:tcW w:type="dxa" w:w="25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NeX-CX</w:t>
            </w:r>
          </w:p>
        </w:tc>
        <w:tc>
          <w:tcPr>
            <w:tcW w:type="dxa" w:w="46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Context/Knowledge/Retrieval</w:t>
            </w:r>
          </w:p>
        </w:tc>
        <w:tc>
          <w:tcPr>
            <w:tcW w:type="dxa" w:w="316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Document/chunk/vector metadata</w:t>
            </w:r>
          </w:p>
        </w:tc>
      </w:tr>
      <w:tr>
        <w:tc>
          <w:tcPr>
            <w:tcW w:type="dxa" w:w="25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NeX-MO</w:t>
            </w:r>
          </w:p>
        </w:tc>
        <w:tc>
          <w:tcPr>
            <w:tcW w:type="dxa" w:w="46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Model Operations/Serving</w:t>
            </w:r>
          </w:p>
        </w:tc>
        <w:tc>
          <w:tcPr>
            <w:tcW w:type="dxa" w:w="316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Model/provider/deployment state</w:t>
            </w:r>
          </w:p>
        </w:tc>
      </w:tr>
      <w:tr>
        <w:tc>
          <w:tcPr>
            <w:tcW w:type="dxa" w:w="25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NeX-OA</w:t>
            </w:r>
          </w:p>
        </w:tc>
        <w:tc>
          <w:tcPr>
            <w:tcW w:type="dxa" w:w="46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Identity/Auth/Entitlement</w:t>
            </w:r>
          </w:p>
        </w:tc>
        <w:tc>
          <w:tcPr>
            <w:tcW w:type="dxa" w:w="316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Employee/RoleBinding/Auth</w:t>
            </w:r>
          </w:p>
        </w:tc>
      </w:tr>
      <w:tr>
        <w:tc>
          <w:tcPr>
            <w:tcW w:type="dxa" w:w="25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NeX-AG</w:t>
            </w:r>
          </w:p>
        </w:tc>
        <w:tc>
          <w:tcPr>
            <w:tcW w:type="dxa" w:w="46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Operations/Governance</w:t>
            </w:r>
          </w:p>
        </w:tc>
        <w:tc>
          <w:tcPr>
            <w:tcW w:type="dxa" w:w="316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Ops config/health/policy</w:t>
            </w:r>
          </w:p>
        </w:tc>
      </w:tr>
      <w:tr>
        <w:tc>
          <w:tcPr>
            <w:tcW w:type="dxa" w:w="25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NSL/Skill Layer</w:t>
            </w:r>
          </w:p>
        </w:tc>
        <w:tc>
          <w:tcPr>
            <w:tcW w:type="dxa" w:w="46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Atomic deterministic skill execution</w:t>
            </w:r>
          </w:p>
        </w:tc>
        <w:tc>
          <w:tcPr>
            <w:tcW w:type="dxa" w:w="316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Skill/Capability registry</w:t>
            </w:r>
          </w:p>
        </w:tc>
      </w:tr>
      <w:tr>
        <w:tc>
          <w:tcPr>
            <w:tcW w:type="dxa" w:w="25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Enterprise OS</w:t>
            </w:r>
          </w:p>
        </w:tc>
        <w:tc>
          <w:tcPr>
            <w:tcW w:type="dxa" w:w="46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Project/Approval/Voucher/Ledger/P&amp;L</w:t>
            </w:r>
          </w:p>
        </w:tc>
        <w:tc>
          <w:tcPr>
            <w:tcW w:type="dxa" w:w="316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Business Transaction SoR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4. Interface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2088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Caller</w:t>
            </w:r>
          </w:p>
        </w:tc>
        <w:tc>
          <w:tcPr>
            <w:tcW w:type="dxa" w:w="2088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Callee</w:t>
            </w:r>
          </w:p>
        </w:tc>
        <w:tc>
          <w:tcPr>
            <w:tcW w:type="dxa" w:w="3096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Contract</w:t>
            </w:r>
          </w:p>
        </w:tc>
        <w:tc>
          <w:tcPr>
            <w:tcW w:type="dxa" w:w="3168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AE-WEB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AE-API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HTTPS REST/SSE</w:t>
            </w:r>
          </w:p>
        </w:tc>
        <w:tc>
          <w:tcPr>
            <w:tcW w:type="dxa" w:w="316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Interactive Session, Work/Artifact/Timeline UI</w:t>
            </w:r>
          </w:p>
        </w:tc>
      </w:tr>
      <w:tr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AE-API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MO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Structured Generation API</w:t>
            </w:r>
          </w:p>
        </w:tc>
        <w:tc>
          <w:tcPr>
            <w:tcW w:type="dxa" w:w="316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Intent/Plan/Expert/Formatting model invocation</w:t>
            </w:r>
          </w:p>
        </w:tc>
      </w:tr>
      <w:tr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AE-API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CX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Search/Evidence API</w:t>
            </w:r>
          </w:p>
        </w:tc>
        <w:tc>
          <w:tcPr>
            <w:tcW w:type="dxa" w:w="316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Context building and retrieval</w:t>
            </w:r>
          </w:p>
        </w:tc>
      </w:tr>
      <w:tr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AE-API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WC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WORKITEM.* + events</w:t>
            </w:r>
          </w:p>
        </w:tc>
        <w:tc>
          <w:tcPr>
            <w:tcW w:type="dxa" w:w="316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Routing, delegation, dependency, result</w:t>
            </w:r>
          </w:p>
        </w:tc>
      </w:tr>
      <w:tr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AE-API/NSL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Enterprise OS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Canonical Business API</w:t>
            </w:r>
          </w:p>
        </w:tc>
        <w:tc>
          <w:tcPr>
            <w:tcW w:type="dxa" w:w="316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Project/Approval/Voucher/Ledger transaction</w:t>
            </w:r>
          </w:p>
        </w:tc>
      </w:tr>
      <w:tr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AE-API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OA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Identity/Role/Entitlement API</w:t>
            </w:r>
          </w:p>
        </w:tc>
        <w:tc>
          <w:tcPr>
            <w:tcW w:type="dxa" w:w="316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Server-side principal/profile resolve</w:t>
            </w:r>
          </w:p>
        </w:tc>
      </w:tr>
      <w:tr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WA Projection Worker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WC/AE/EOS events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Domain Events</w:t>
            </w:r>
          </w:p>
        </w:tc>
        <w:tc>
          <w:tcPr>
            <w:tcW w:type="dxa" w:w="316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WorkActivity/WorkAsset projection</w:t>
            </w:r>
          </w:p>
        </w:tc>
      </w:tr>
      <w:tr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Integration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Legacy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MCP/Connector</w:t>
            </w:r>
          </w:p>
        </w:tc>
        <w:tc>
          <w:tcPr>
            <w:tcW w:type="dxa" w:w="316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Legacy business integration</w:t>
            </w:r>
          </w:p>
        </w:tc>
      </w:tr>
      <w:tr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A2A Adapter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External Agent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A2A</w:t>
            </w:r>
          </w:p>
        </w:tc>
        <w:tc>
          <w:tcPr>
            <w:tcW w:type="dxa" w:w="316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External independent agent interoperability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5. Data Ownership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2232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1872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168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Physical Storage</w:t>
            </w:r>
          </w:p>
        </w:tc>
        <w:tc>
          <w:tcPr>
            <w:tcW w:type="dxa" w:w="3168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Identity/Auth</w:t>
            </w:r>
          </w:p>
        </w:tc>
        <w:tc>
          <w:tcPr>
            <w:tcW w:type="dxa" w:w="18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OA</w:t>
            </w:r>
          </w:p>
        </w:tc>
        <w:tc>
          <w:tcPr>
            <w:tcW w:type="dxa" w:w="316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OA DB</w:t>
            </w:r>
          </w:p>
        </w:tc>
        <w:tc>
          <w:tcPr>
            <w:tcW w:type="dxa" w:w="316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Other services read via API/context</w:t>
            </w:r>
          </w:p>
        </w:tc>
      </w:tr>
      <w:tr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Agent Runtime/Plans</w:t>
            </w:r>
          </w:p>
        </w:tc>
        <w:tc>
          <w:tcPr>
            <w:tcW w:type="dxa" w:w="187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AE-API</w:t>
            </w:r>
          </w:p>
        </w:tc>
        <w:tc>
          <w:tcPr>
            <w:tcW w:type="dxa" w:w="316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AE DB</w:t>
            </w:r>
          </w:p>
        </w:tc>
        <w:tc>
          <w:tcPr>
            <w:tcW w:type="dxa" w:w="316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WorkIntent/AgentPlan immutable snapshot + runtime state separate</w:t>
            </w:r>
          </w:p>
        </w:tc>
      </w:tr>
      <w:tr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Enterprise Work</w:t>
            </w:r>
          </w:p>
        </w:tc>
        <w:tc>
          <w:tcPr>
            <w:tcW w:type="dxa" w:w="18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WC</w:t>
            </w:r>
          </w:p>
        </w:tc>
        <w:tc>
          <w:tcPr>
            <w:tcW w:type="dxa" w:w="316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WC DB</w:t>
            </w:r>
          </w:p>
        </w:tc>
        <w:tc>
          <w:tcPr>
            <w:tcW w:type="dxa" w:w="316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WorkItem/Assignment/Result/Dependency only WC mutates</w:t>
            </w:r>
          </w:p>
        </w:tc>
      </w:tr>
      <w:tr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 Asset</w:t>
            </w:r>
          </w:p>
        </w:tc>
        <w:tc>
          <w:tcPr>
            <w:tcW w:type="dxa" w:w="187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WA</w:t>
            </w:r>
          </w:p>
        </w:tc>
        <w:tc>
          <w:tcPr>
            <w:tcW w:type="dxa" w:w="316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WA DB</w:t>
            </w:r>
          </w:p>
        </w:tc>
        <w:tc>
          <w:tcPr>
            <w:tcW w:type="dxa" w:w="316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Event-derived post-work asset SoR</w:t>
            </w:r>
          </w:p>
        </w:tc>
      </w:tr>
      <w:tr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Context/Vector</w:t>
            </w:r>
          </w:p>
        </w:tc>
        <w:tc>
          <w:tcPr>
            <w:tcW w:type="dxa" w:w="18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CX</w:t>
            </w:r>
          </w:p>
        </w:tc>
        <w:tc>
          <w:tcPr>
            <w:tcW w:type="dxa" w:w="316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CX DB + pgvector</w:t>
            </w:r>
          </w:p>
        </w:tc>
        <w:tc>
          <w:tcPr>
            <w:tcW w:type="dxa" w:w="316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Document/chunk/search evidence</w:t>
            </w:r>
          </w:p>
        </w:tc>
      </w:tr>
      <w:tr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Model State</w:t>
            </w:r>
          </w:p>
        </w:tc>
        <w:tc>
          <w:tcPr>
            <w:tcW w:type="dxa" w:w="187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MO</w:t>
            </w:r>
          </w:p>
        </w:tc>
        <w:tc>
          <w:tcPr>
            <w:tcW w:type="dxa" w:w="316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MO DB</w:t>
            </w:r>
          </w:p>
        </w:tc>
        <w:tc>
          <w:tcPr>
            <w:tcW w:type="dxa" w:w="316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Provider/model/deployment/metrics</w:t>
            </w:r>
          </w:p>
        </w:tc>
      </w:tr>
      <w:tr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Business Transaction</w:t>
            </w:r>
          </w:p>
        </w:tc>
        <w:tc>
          <w:tcPr>
            <w:tcW w:type="dxa" w:w="18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Enterprise OS</w:t>
            </w:r>
          </w:p>
        </w:tc>
        <w:tc>
          <w:tcPr>
            <w:tcW w:type="dxa" w:w="316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EOS DB</w:t>
            </w:r>
          </w:p>
        </w:tc>
        <w:tc>
          <w:tcPr>
            <w:tcW w:type="dxa" w:w="316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NVT/Project/Approval/Voucher/Ledger/P&amp;L</w:t>
            </w:r>
          </w:p>
        </w:tc>
      </w:tr>
      <w:tr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Ops/Governance</w:t>
            </w:r>
          </w:p>
        </w:tc>
        <w:tc>
          <w:tcPr>
            <w:tcW w:type="dxa" w:w="187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AG</w:t>
            </w:r>
          </w:p>
        </w:tc>
        <w:tc>
          <w:tcPr>
            <w:tcW w:type="dxa" w:w="316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AG DB</w:t>
            </w:r>
          </w:p>
        </w:tc>
        <w:tc>
          <w:tcPr>
            <w:tcW w:type="dxa" w:w="316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Monitoring/configuration/governance</w:t>
            </w:r>
          </w:p>
        </w:tc>
      </w:tr>
    </w:tbl>
    <w:p>
      <w:pPr>
        <w:sectPr>
          <w:pgSz w:w="11909" w:h="16834"/>
          <w:pgMar w:top="792" w:right="893" w:bottom="792" w:left="893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6. Unified Runtime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680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untim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680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2. Work acquisition through business effect, result reporting and post-work assetization.</w:t>
      </w:r>
    </w:p>
    <w:p>
      <w:pPr>
        <w:sectPr>
          <w:pgSz w:w="16834" w:h="11909" w:orient="landscape"/>
          <w:pgMar w:top="504" w:right="504" w:bottom="576" w:left="504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7. Unified Agent Runtime Internal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2952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4464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Responsibility</w:t>
            </w:r>
          </w:p>
        </w:tc>
        <w:tc>
          <w:tcPr>
            <w:tcW w:type="dxa" w:w="2952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Primary Contracts</w:t>
            </w:r>
          </w:p>
        </w:tc>
      </w:tr>
      <w:tr>
        <w:tc>
          <w:tcPr>
            <w:tcW w:type="dxa" w:w="29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 Intake Adapter</w:t>
            </w:r>
          </w:p>
        </w:tc>
        <w:tc>
          <w:tcPr>
            <w:tcW w:type="dxa" w:w="44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t>PROMPT / CLAIMED_WORKITEM normalization; Schedule→WC WorkItem→Claim, Event→resume/dependency/result signal</w:t>
            </w:r>
          </w:p>
        </w:tc>
        <w:tc>
          <w:tcPr>
            <w:tcW w:type="dxa" w:w="29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t>ExecutionTrigger / WC Claim Handoff</w:t>
            </w:r>
          </w:p>
        </w:tc>
      </w:tr>
      <w:tr>
        <w:tc>
          <w:tcPr>
            <w:tcW w:type="dxa" w:w="29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Context Builder</w:t>
            </w:r>
          </w:p>
        </w:tc>
        <w:tc>
          <w:tcPr>
            <w:tcW w:type="dxa" w:w="44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Role/Project/Work/Evidence context assembly</w:t>
            </w:r>
          </w:p>
        </w:tc>
        <w:tc>
          <w:tcPr>
            <w:tcW w:type="dxa" w:w="29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ResolvedContext</w:t>
            </w:r>
          </w:p>
        </w:tc>
      </w:tr>
      <w:tr>
        <w:tc>
          <w:tcPr>
            <w:tcW w:type="dxa" w:w="29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Intent Interpreter</w:t>
            </w:r>
          </w:p>
        </w:tc>
        <w:tc>
          <w:tcPr>
            <w:tcW w:type="dxa" w:w="44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Natural language -&gt; WorkIntent v1</w:t>
            </w:r>
          </w:p>
        </w:tc>
        <w:tc>
          <w:tcPr>
            <w:tcW w:type="dxa" w:w="29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MO Structured Generation</w:t>
            </w:r>
          </w:p>
        </w:tc>
      </w:tr>
      <w:tr>
        <w:tc>
          <w:tcPr>
            <w:tcW w:type="dxa" w:w="29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 Router</w:t>
            </w:r>
          </w:p>
        </w:tc>
        <w:tc>
          <w:tcPr>
            <w:tcW w:type="dxa" w:w="44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Direct/Certified/Top-K/Dynamic path selection</w:t>
            </w:r>
          </w:p>
        </w:tc>
        <w:tc>
          <w:tcPr>
            <w:tcW w:type="dxa" w:w="29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PlanRoutingDecision</w:t>
            </w:r>
          </w:p>
        </w:tc>
      </w:tr>
      <w:tr>
        <w:tc>
          <w:tcPr>
            <w:tcW w:type="dxa" w:w="29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 Builder</w:t>
            </w:r>
          </w:p>
        </w:tc>
        <w:tc>
          <w:tcPr>
            <w:tcW w:type="dxa" w:w="44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Complex work Logical AgentPlan v1 generation</w:t>
            </w:r>
          </w:p>
        </w:tc>
        <w:tc>
          <w:tcPr>
            <w:tcW w:type="dxa" w:w="29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MO Structured Generation</w:t>
            </w:r>
          </w:p>
        </w:tc>
      </w:tr>
      <w:tr>
        <w:tc>
          <w:tcPr>
            <w:tcW w:type="dxa" w:w="29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 Validator</w:t>
            </w:r>
          </w:p>
        </w:tc>
        <w:tc>
          <w:tcPr>
            <w:tcW w:type="dxa" w:w="44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Schema + semantic validation</w:t>
            </w:r>
          </w:p>
        </w:tc>
        <w:tc>
          <w:tcPr>
            <w:tcW w:type="dxa" w:w="29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AgentPlan v1</w:t>
            </w:r>
          </w:p>
        </w:tc>
      </w:tr>
      <w:tr>
        <w:tc>
          <w:tcPr>
            <w:tcW w:type="dxa" w:w="29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 Compiler</w:t>
            </w:r>
          </w:p>
        </w:tc>
        <w:tc>
          <w:tcPr>
            <w:tcW w:type="dxa" w:w="44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Capability-&gt;Skill, Stable ID, Risk/Gate/Routing insertion</w:t>
            </w:r>
          </w:p>
        </w:tc>
        <w:tc>
          <w:tcPr>
            <w:tcW w:type="dxa" w:w="29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ExecutablePlan (deferred schema)</w:t>
            </w:r>
          </w:p>
        </w:tc>
      </w:tr>
      <w:tr>
        <w:tc>
          <w:tcPr>
            <w:tcW w:type="dxa" w:w="29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 Executor</w:t>
            </w:r>
          </w:p>
        </w:tc>
        <w:tc>
          <w:tcPr>
            <w:tcW w:type="dxa" w:w="44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PlanStep scheduling and execution</w:t>
            </w:r>
          </w:p>
        </w:tc>
        <w:tc>
          <w:tcPr>
            <w:tcW w:type="dxa" w:w="29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NSL/WC/Human Gate</w:t>
            </w:r>
          </w:p>
        </w:tc>
      </w:tr>
      <w:tr>
        <w:tc>
          <w:tcPr>
            <w:tcW w:type="dxa" w:w="29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Dependency Manager</w:t>
            </w:r>
          </w:p>
        </w:tc>
        <w:tc>
          <w:tcPr>
            <w:tcW w:type="dxa" w:w="44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Checkpoint and WAITING_* resume</w:t>
            </w:r>
          </w:p>
        </w:tc>
        <w:tc>
          <w:tcPr>
            <w:tcW w:type="dxa" w:w="29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Events/JobQueue</w:t>
            </w:r>
          </w:p>
        </w:tc>
      </w:tr>
      <w:tr>
        <w:tc>
          <w:tcPr>
            <w:tcW w:type="dxa" w:w="29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Result Aggregator</w:t>
            </w:r>
          </w:p>
        </w:tc>
        <w:tc>
          <w:tcPr>
            <w:tcW w:type="dxa" w:w="44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Step/child result validation/aggregation</w:t>
            </w:r>
          </w:p>
        </w:tc>
        <w:tc>
          <w:tcPr>
            <w:tcW w:type="dxa" w:w="29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Structured Result</w:t>
            </w:r>
          </w:p>
        </w:tc>
      </w:tr>
      <w:tr>
        <w:tc>
          <w:tcPr>
            <w:tcW w:type="dxa" w:w="29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Reporter</w:t>
            </w:r>
          </w:p>
        </w:tc>
        <w:tc>
          <w:tcPr>
            <w:tcW w:type="dxa" w:w="44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Interactive response / WC Result / Artifact</w:t>
            </w:r>
          </w:p>
        </w:tc>
        <w:tc>
          <w:tcPr>
            <w:tcW w:type="dxa" w:w="29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Result Envelope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8. Work Coordination &amp; Assignment Architecture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Default routing target는 Capability + Organization Scope이며 Actual Assignment와 분리한다.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Capability Ownership Registry -&gt; Eligibility Filter -&gt; Candidate Pool -&gt; Atomic Claim/Lease 순으로 배정한다.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동일 직무 복수 Coworker는 Eligible Pool에서 경쟁적으로 Claim할 수 있다.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Agent delegation은 Child WorkItem을 생성하고 요청 실행은 WAITING_DEPENDENCY로 Suspend한다.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Claim/Lease는 exactly-once business effect를 의미하지 않으며 모든 Write는 idempotency를 별도 보장한다.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9. Plan/Skill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2088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2880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Representation</w:t>
            </w:r>
          </w:p>
        </w:tc>
        <w:tc>
          <w:tcPr>
            <w:tcW w:type="dxa" w:w="2592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2736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Determinism</w:t>
            </w:r>
          </w:p>
        </w:tc>
      </w:tr>
      <w:tr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WorkIntent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JSON Schema v1</w:t>
            </w:r>
          </w:p>
        </w:tc>
        <w:tc>
          <w:tcPr>
            <w:tcW w:type="dxa" w:w="25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AE Runtime / LLM structured output</w:t>
            </w:r>
          </w:p>
        </w:tc>
        <w:tc>
          <w:tcPr>
            <w:tcW w:type="dxa" w:w="27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Candidate/selector; not authoritative IDs</w:t>
            </w:r>
          </w:p>
        </w:tc>
      </w:tr>
      <w:tr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Logical Plan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AgentPlan/PlanStep JSON IR</w:t>
            </w:r>
          </w:p>
        </w:tc>
        <w:tc>
          <w:tcPr>
            <w:tcW w:type="dxa" w:w="25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Plan Router/Builder</w:t>
            </w:r>
          </w:p>
        </w:tc>
        <w:tc>
          <w:tcPr>
            <w:tcW w:type="dxa" w:w="27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LLM allowed within schema</w:t>
            </w:r>
          </w:p>
        </w:tc>
      </w:tr>
      <w:tr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 Validation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Semantic rules</w:t>
            </w:r>
          </w:p>
        </w:tc>
        <w:tc>
          <w:tcPr>
            <w:tcW w:type="dxa" w:w="25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AE Runtime</w:t>
            </w:r>
          </w:p>
        </w:tc>
        <w:tc>
          <w:tcPr>
            <w:tcW w:type="dxa" w:w="27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Deterministic</w:t>
            </w:r>
          </w:p>
        </w:tc>
      </w:tr>
      <w:tr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Executable Plan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Compiled execution contract</w:t>
            </w:r>
          </w:p>
        </w:tc>
        <w:tc>
          <w:tcPr>
            <w:tcW w:type="dxa" w:w="25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Plan Compiler</w:t>
            </w:r>
          </w:p>
        </w:tc>
        <w:tc>
          <w:tcPr>
            <w:tcW w:type="dxa" w:w="27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Deterministic</w:t>
            </w:r>
          </w:p>
        </w:tc>
      </w:tr>
      <w:tr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Business Skill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NSL / Certified Skill</w:t>
            </w:r>
          </w:p>
        </w:tc>
        <w:tc>
          <w:tcPr>
            <w:tcW w:type="dxa" w:w="25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NSL Runtime</w:t>
            </w:r>
          </w:p>
        </w:tc>
        <w:tc>
          <w:tcPr>
            <w:tcW w:type="dxa" w:w="27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Deterministic atomic execution</w:t>
            </w:r>
          </w:p>
        </w:tc>
      </w:tr>
      <w:tr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Business Effect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Canonical API</w:t>
            </w:r>
          </w:p>
        </w:tc>
        <w:tc>
          <w:tcPr>
            <w:tcW w:type="dxa" w:w="25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Enterprise OS / Legacy</w:t>
            </w:r>
          </w:p>
        </w:tc>
        <w:tc>
          <w:tcPr>
            <w:tcW w:type="dxa" w:w="27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Policy/Approval/Idempotency guarded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10. Enterprise OS and Work Asset Integration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Enterprise OS는 NVT/Mother/Child Project, Approval, Voucher, Ledger/P&amp;L의 Transaction SoR이다.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NeX-WA는 WC/AE/EOS/Artifact/Approval Event를 수집해 WorkActivity와 WorkAsset을 구성한다.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Project Attribution은 actual project를 우선 resolve하고 실제 공통업무만 Common Work에 귀속한다.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Confirmed Human Effort -&gt; MM -&gt; LaborAllocation -&gt; Project Ledger LABOR 흐름은 WA Evidence와 EOS costing을 연결한다.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AgentExecution duration과 Human Effort는 별도 metric이다.</w:t>
      </w:r>
    </w:p>
    <w:p>
      <w:pPr>
        <w:sectPr>
          <w:pgSz w:w="11909" w:h="16834"/>
          <w:pgMar w:top="792" w:right="893" w:bottom="792" w:left="893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11. Deployment Boundary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680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ployment_bound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680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3. Recommended v1.0 physical deployment zones while preserving logical service/data boundaries.</w:t>
      </w:r>
    </w:p>
    <w:p>
      <w:pPr>
        <w:sectPr>
          <w:pgSz w:w="16834" w:h="11909" w:orient="landscape"/>
          <w:pgMar w:top="504" w:right="504" w:bottom="576" w:left="504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12. Security, Reliability &amp;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2880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488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Architecture Mechanism</w:t>
            </w:r>
          </w:p>
        </w:tc>
      </w:tr>
      <w:tr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Identity</w:t>
            </w:r>
          </w:p>
        </w:tc>
        <w:tc>
          <w:tcPr>
            <w:tcW w:type="dxa" w:w="74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OA authenticated principal + Coworker Profile/RoleBinding server-side resolution</w:t>
            </w:r>
          </w:p>
        </w:tc>
      </w:tr>
      <w:tr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Authorization</w:t>
            </w:r>
          </w:p>
        </w:tc>
        <w:tc>
          <w:tcPr>
            <w:tcW w:type="dxa" w:w="74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Capability allowlist + Permission + Project Scope + Risk</w:t>
            </w:r>
          </w:p>
        </w:tc>
      </w:tr>
      <w:tr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Human Governance</w:t>
            </w:r>
          </w:p>
        </w:tc>
        <w:tc>
          <w:tcPr>
            <w:tcW w:type="dxa" w:w="74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Structured Confirmation / Approval Engine; prompt is not enforcement</w:t>
            </w:r>
          </w:p>
        </w:tc>
      </w:tr>
      <w:tr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Async Reliability</w:t>
            </w:r>
          </w:p>
        </w:tc>
        <w:tc>
          <w:tcPr>
            <w:tcW w:type="dxa" w:w="74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PostgreSQL JobQueue, lease, heartbeat, retry/backoff, dead-letter</w:t>
            </w:r>
          </w:p>
        </w:tc>
      </w:tr>
      <w:tr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Suspend/Resume</w:t>
            </w:r>
          </w:p>
        </w:tc>
        <w:tc>
          <w:tcPr>
            <w:tcW w:type="dxa" w:w="74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Checkpoint + Worker release + Event-driven Resume</w:t>
            </w:r>
          </w:p>
        </w:tc>
      </w:tr>
      <w:tr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Write Safety</w:t>
            </w:r>
          </w:p>
        </w:tc>
        <w:tc>
          <w:tcPr>
            <w:tcW w:type="dxa" w:w="74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Idempotency + CommitState + UNKNOWN -&gt; Reconciliation</w:t>
            </w:r>
          </w:p>
        </w:tc>
      </w:tr>
      <w:tr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System Observability</w:t>
            </w:r>
          </w:p>
        </w:tc>
        <w:tc>
          <w:tcPr>
            <w:tcW w:type="dxa" w:w="74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AG service/queue/worker/dead-letter/unknown commit monitoring</w:t>
            </w:r>
          </w:p>
        </w:tc>
      </w:tr>
      <w:tr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 Observability</w:t>
            </w:r>
          </w:p>
        </w:tc>
        <w:tc>
          <w:tcPr>
            <w:tcW w:type="dxa" w:w="74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WA timeline/report/project attribution/evidence</w:t>
            </w:r>
          </w:p>
        </w:tc>
      </w:tr>
      <w:tr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Trace</w:t>
            </w:r>
          </w:p>
        </w:tc>
        <w:tc>
          <w:tcPr>
            <w:tcW w:type="dxa" w:w="74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correlation_id + causation_id across WorkItem/Execution/Plan/Skill/Approval/Object/Asset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13. Requirement 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3744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SRS Area</w:t>
            </w:r>
          </w:p>
        </w:tc>
        <w:tc>
          <w:tcPr>
            <w:tcW w:type="dxa" w:w="1152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Count</w:t>
            </w:r>
          </w:p>
        </w:tc>
        <w:tc>
          <w:tcPr>
            <w:tcW w:type="dxa" w:w="5472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Primary Architecture Owner</w:t>
            </w:r>
          </w:p>
        </w:tc>
      </w:tr>
      <w:tr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4.1 System Architecture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8</w:t>
            </w:r>
          </w:p>
        </w:tc>
        <w:tc>
          <w:tcPr>
            <w:tcW w:type="dxa" w:w="54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Platform Core / Boundary</w:t>
            </w:r>
          </w:p>
        </w:tc>
      </w:tr>
      <w:tr>
        <w:tc>
          <w:tcPr>
            <w:tcW w:type="dxa" w:w="374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4.2 Identity &amp; Coworker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6</w:t>
            </w:r>
          </w:p>
        </w:tc>
        <w:tc>
          <w:tcPr>
            <w:tcW w:type="dxa" w:w="547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NeX-OA; Coworker Profile Service</w:t>
            </w:r>
          </w:p>
        </w:tc>
      </w:tr>
      <w:tr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4.3 Unified Workspace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7</w:t>
            </w:r>
          </w:p>
        </w:tc>
        <w:tc>
          <w:tcPr>
            <w:tcW w:type="dxa" w:w="54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NeX-AE-WEB; NeX-AE-API</w:t>
            </w:r>
          </w:p>
        </w:tc>
      </w:tr>
      <w:tr>
        <w:tc>
          <w:tcPr>
            <w:tcW w:type="dxa" w:w="374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4.4 Unified Agent Runtime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10</w:t>
            </w:r>
          </w:p>
        </w:tc>
        <w:tc>
          <w:tcPr>
            <w:tcW w:type="dxa" w:w="547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NeX-AE-API; Unified Agent Runtime; NeX-MO</w:t>
            </w:r>
          </w:p>
        </w:tc>
      </w:tr>
      <w:tr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4.5 Planning &amp; Plan Lifecycle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37</w:t>
            </w:r>
          </w:p>
        </w:tc>
        <w:tc>
          <w:tcPr>
            <w:tcW w:type="dxa" w:w="54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AE Plan Router/Builder/Validator/Compiler; Plan Registry</w:t>
            </w:r>
          </w:p>
        </w:tc>
      </w:tr>
      <w:tr>
        <w:tc>
          <w:tcPr>
            <w:tcW w:type="dxa" w:w="374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4.6 Work Coordination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12</w:t>
            </w:r>
          </w:p>
        </w:tc>
        <w:tc>
          <w:tcPr>
            <w:tcW w:type="dxa" w:w="547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NeX-WC; Assignment Resolver; Claim/Lease Worker</w:t>
            </w:r>
          </w:p>
        </w:tc>
      </w:tr>
      <w:tr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4.7 NSL / Certified Skill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6</w:t>
            </w:r>
          </w:p>
        </w:tc>
        <w:tc>
          <w:tcPr>
            <w:tcW w:type="dxa" w:w="54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NSL Compiler/Runtime; Skill Registry; Canonical Business API</w:t>
            </w:r>
          </w:p>
        </w:tc>
      </w:tr>
      <w:tr>
        <w:tc>
          <w:tcPr>
            <w:tcW w:type="dxa" w:w="374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4.8 Context Intelligence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3</w:t>
            </w:r>
          </w:p>
        </w:tc>
        <w:tc>
          <w:tcPr>
            <w:tcW w:type="dxa" w:w="547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NeX-CX; Ingestion/Search/Evidence</w:t>
            </w:r>
          </w:p>
        </w:tc>
      </w:tr>
      <w:tr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4.9 Model Operations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54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NeX-MO; Provider Registry; Model Gateway</w:t>
            </w:r>
          </w:p>
        </w:tc>
      </w:tr>
      <w:tr>
        <w:tc>
          <w:tcPr>
            <w:tcW w:type="dxa" w:w="374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4.10 Enterprise OS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7</w:t>
            </w:r>
          </w:p>
        </w:tc>
        <w:tc>
          <w:tcPr>
            <w:tcW w:type="dxa" w:w="547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 Enterprise OS; Approval Engine; Financial Ledger</w:t>
            </w:r>
          </w:p>
        </w:tc>
      </w:tr>
      <w:tr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4.11 Work Asset / Labor / Reporting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16</w:t>
            </w:r>
          </w:p>
        </w:tc>
        <w:tc>
          <w:tcPr>
            <w:tcW w:type="dxa" w:w="54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NeX-WA; Activity Collector; Asset Builder; Reporting/Labor Projection</w:t>
            </w:r>
          </w:p>
        </w:tc>
      </w:tr>
      <w:tr>
        <w:tc>
          <w:tcPr>
            <w:tcW w:type="dxa" w:w="374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4.12 Integration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547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Integration Layer; MCP Adapter; A2A Adapter</w:t>
            </w:r>
          </w:p>
        </w:tc>
      </w:tr>
      <w:tr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4.13 Security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5</w:t>
            </w:r>
          </w:p>
        </w:tc>
        <w:tc>
          <w:tcPr>
            <w:tcW w:type="dxa" w:w="54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NeX-OA; NeX-AG; Policy/Capability Guard</w:t>
            </w:r>
          </w:p>
        </w:tc>
      </w:tr>
      <w:tr>
        <w:tc>
          <w:tcPr>
            <w:tcW w:type="dxa" w:w="374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4.14 Reliability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5</w:t>
            </w:r>
          </w:p>
        </w:tc>
        <w:tc>
          <w:tcPr>
            <w:tcW w:type="dxa" w:w="547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PostgreSQL JobQueue; Background Worker; Checkpoint/Reconciliation</w:t>
            </w:r>
          </w:p>
        </w:tc>
      </w:tr>
      <w:tr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4.15 Data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4</w:t>
            </w:r>
          </w:p>
        </w:tc>
        <w:tc>
          <w:tcPr>
            <w:tcW w:type="dxa" w:w="54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PostgreSQL Data Platform; pgvector</w:t>
            </w:r>
          </w:p>
        </w:tc>
      </w:tr>
      <w:tr>
        <w:tc>
          <w:tcPr>
            <w:tcW w:type="dxa" w:w="374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4.16 Performance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547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AE Runtime; MO; Worker Pool</w:t>
            </w:r>
          </w:p>
        </w:tc>
      </w:tr>
      <w:tr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4.17 Observability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2</w:t>
            </w:r>
          </w:p>
        </w:tc>
        <w:tc>
          <w:tcPr>
            <w:tcW w:type="dxa" w:w="54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NeX-AG; NeX-WA</w:t>
            </w:r>
          </w:p>
        </w:tc>
      </w:tr>
      <w:tr>
        <w:tc>
          <w:tcPr>
            <w:tcW w:type="dxa" w:w="374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4.18 Audit/Traceability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1</w:t>
            </w:r>
          </w:p>
        </w:tc>
        <w:tc>
          <w:tcPr>
            <w:tcW w:type="dxa" w:w="547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Cross-System Trace/Audit</w:t>
            </w:r>
          </w:p>
        </w:tc>
      </w:tr>
      <w:tr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4.19 Test &amp; Acceptance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5</w:t>
            </w:r>
          </w:p>
        </w:tc>
        <w:tc>
          <w:tcPr>
            <w:tcW w:type="dxa" w:w="54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Test Harness / CI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9"/>
              </w:rPr>
              <w:t>Coverage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144/144 requirements are mapped in Appendix A to Component, Interface, Data Ownership, Runtime Flow and Deployment Boundary.</w:t>
            </w:r>
          </w:p>
        </w:tc>
      </w:tr>
    </w:tbl>
    <w:p>
      <w:pPr>
        <w:sectPr>
          <w:pgSz w:w="11909" w:h="16834"/>
          <w:pgMar w:top="792" w:right="893" w:bottom="792" w:left="893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Appendix A. Requirement-to-Architecture Mapping (144/144)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1"/>
        <w:gridCol w:w="2261"/>
        <w:gridCol w:w="2261"/>
        <w:gridCol w:w="2261"/>
        <w:gridCol w:w="2261"/>
        <w:gridCol w:w="2261"/>
        <w:gridCol w:w="2261"/>
      </w:tblGrid>
      <w:tr>
        <w:trPr>
          <w:tblHeader w:val="true"/>
        </w:trPr>
        <w:tc>
          <w:tcPr>
            <w:tcW w:type="dxa" w:w="2016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792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</w:t>
            </w:r>
          </w:p>
        </w:tc>
        <w:tc>
          <w:tcPr>
            <w:tcW w:type="dxa" w:w="3096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Component</w:t>
            </w:r>
          </w:p>
        </w:tc>
        <w:tc>
          <w:tcPr>
            <w:tcW w:type="dxa" w:w="2664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Interface</w:t>
            </w:r>
          </w:p>
        </w:tc>
        <w:tc>
          <w:tcPr>
            <w:tcW w:type="dxa" w:w="3528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Data</w:t>
            </w:r>
          </w:p>
        </w:tc>
        <w:tc>
          <w:tcPr>
            <w:tcW w:type="dxa" w:w="2232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Runtime</w:t>
            </w:r>
          </w:p>
        </w:tc>
        <w:tc>
          <w:tcPr>
            <w:tcW w:type="dxa" w:w="2088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Deployment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NEX-SYS-ARC-001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Platform Core / Boundary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Canonical API +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Service-owned PostgreSQL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Cross-service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All logical zones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NEX-SYS-ARC-002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Platform Core / Boundary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Canonical API +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Service-owned PostgreSQL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Cross-service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All logical zones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NEX-SYS-ARC-003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Platform Core / Boundary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Canonical API +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Service-owned PostgreSQL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Cross-service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All logical zones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NEX-SYS-ARC-004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Platform Core / Boundary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Canonical API +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Service-owned PostgreSQL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Cross-service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All logical zones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NEX-SYS-ARC-005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Platform Core / Boundary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Canonical API +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Service-owned PostgreSQL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Cross-service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All logical zones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NEX-SYS-ARC-006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Platform Core / Boundary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Canonical API +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Service-owned PostgreSQL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Cross-service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All logical zones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NEX-SYS-ARC-007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Platform Core / Boundary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Canonical API +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Service-owned PostgreSQL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Cross-service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All logical zones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NEX-SYS-ARC-008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Platform Core / Boundary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Canonical API +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Service-owned PostgreSQL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Cross-service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All logical zones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NEX-ID-FR-001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NeX-OA; Coworker Profile Service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REST/JSON; Identity Context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OA DB: employee/role_binding/entitlement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Authentication / Profile Resolve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NEX-ID-FR-002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NeX-OA; Coworker Profile Service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REST/JSON; Identity Context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OA DB: employee/role_binding/entitlement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Authentication / Profile Resolve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NEX-ID-FR-003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NeX-OA; Coworker Profile Service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REST/JSON; Identity Context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OA DB: employee/role_binding/entitlement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Authentication / Profile Resolve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NEX-ID-FR-004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NeX-OA; Coworker Profile Service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REST/JSON; Identity Context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OA DB: employee/role_binding/entitlement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Authentication / Profile Resolve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NEX-ID-FR-005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NeX-OA; Coworker Profile Service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REST/JSON; Identity Context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OA DB: employee/role_binding/entitlement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Authentication / Profile Resolve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NEX-ID-FR-006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NeX-OA; Coworker Profile Service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REST/JSON; Identity Context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OA DB: employee/role_binding/entitlement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Authentication / Profile Resolve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NEX-UI-FR-001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NeX-AE-WEB; NeX-AE-API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HTTPS REST/SSE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No business SoR in Web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Interactive Session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Web/App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NEX-UI-FR-002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NeX-AE-WEB; NeX-AE-API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HTTPS REST/SSE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No business SoR in Web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Interactive Session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Web/App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NEX-UI-FR-003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NeX-AE-WEB; NeX-AE-API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HTTPS REST/SSE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No business SoR in Web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Interactive Session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Web/App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NEX-UI-FR-004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NeX-AE-WEB; NeX-AE-API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HTTPS REST/SSE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No business SoR in Web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Interactive Session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Web/App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NEX-UI-FR-005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NeX-AE-WEB; NeX-AE-API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HTTPS REST/SSE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No business SoR in Web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Interactive Session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Web/App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NEX-UI-FR-006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NeX-AE-WEB; NeX-AE-API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HTTPS REST/SSE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No business SoR in Web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Interactive Session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Web/App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NEX-UI-FR-007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NeX-AE-WEB; NeX-AE-API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HTTPS REST/SSE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No business SoR in Web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Interactive Session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Web/App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NEX-AR-FR-001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NeX-AE-API; Unified Agent Runtime; NeX-MO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 Structured Generation; Canonical API/Event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session/execution/checkpoint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Acquire-&gt;Understand-&gt;Plan-&gt;Execute-&gt;Report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NEX-AR-FR-002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NeX-AE-API; Unified Agent Runtime; NeX-MO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 Structured Generation; Canonical API/Event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session/execution/checkpoint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Acquire-&gt;Understand-&gt;Plan-&gt;Execute-&gt;Report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NEX-AR-FR-003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NeX-AE-API; Unified Agent Runtime; NeX-MO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 Structured Generation; Canonical API/Event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session/execution/checkpoint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Acquire-&gt;Understand-&gt;Plan-&gt;Execute-&gt;Report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NEX-AR-FR-004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NeX-AE-API; Unified Agent Runtime; NeX-MO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 Structured Generation; Canonical API/Event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session/execution/checkpoint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Acquire-&gt;Understand-&gt;Plan-&gt;Execute-&gt;Report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NEX-AR-FR-005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NeX-AE-API; Unified Agent Runtime; NeX-MO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 Structured Generation; Canonical API/Event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session/execution/checkpoint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Acquire-&gt;Understand-&gt;Plan-&gt;Execute-&gt;Report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NEX-AR-FR-006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NeX-AE-API; Unified Agent Runtime; NeX-MO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 Structured Generation; Canonical API/Event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session/execution/checkpoint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Acquire-&gt;Understand-&gt;Plan-&gt;Execute-&gt;Report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NEX-AR-FR-007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NeX-AE-API; Unified Agent Runtime; NeX-MO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 Structured Generation; Canonical API/Event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session/execution/checkpoint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Acquire-&gt;Understand-&gt;Plan-&gt;Execute-&gt;Report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NEX-AR-FR-008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NeX-AE-API; Unified Agent Runtime; NeX-MO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 Structured Generation; Canonical API/Event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session/execution/checkpoint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Acquire-&gt;Understand-&gt;Plan-&gt;Execute-&gt;Report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NEX-AR-FR-009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NeX-AE-API; Unified Agent Runtime; NeX-MO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 Structured Generation; Canonical API/Event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session/execution/checkpoint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Acquire-&gt;Understand-&gt;Plan-&gt;Execute-&gt;Report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NEX-AR-FR-010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NeX-AE-API; Unified Agent Runtime; NeX-MO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 Structured Generation; Canonical API/Event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session/execution/checkpoint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Acquire-&gt;Understand-&gt;Plan-&gt;Execute-&gt;Report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NEX-PLAN-FR-001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NEX-PLAN-FR-002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NEX-PLAN-FR-003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NEX-PLAN-FR-004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NEX-PLAN-FR-005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NEX-PLAN-FR-006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Registry; NeX-CX; NeX-MO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NEX-PLAN-FR-007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Registry; NeX-CX; NeX-MO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NEX-PLAN-FR-008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Registry; NeX-CX; NeX-MO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NEX-PLAN-FR-009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Registry; NeX-CX; NeX-MO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NEX-PLAN-FR-010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NEX-PLAN-FR-011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NEX-PLAN-FR-012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NEX-PLAN-FR-013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NEX-PLAN-FR-014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NEX-PLAN-FR-015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NEX-PLAN-FR-016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NEX-PLAN-FR-017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NEX-PLAN-FR-018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NEX-PLAN-FR-019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NEX-PLAN-FR-020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NEX-PLAN-FR-021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NEX-PLAN-FR-022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NEX-PLAN-FR-023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NEX-PLAN-FR-024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NEX-PLAN-FR-025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NEX-PLAN-FR-026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NEX-PLAN-FR-027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NEX-PLAN-FR-028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NEX-PLAN-FR-029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NEX-PLAN-FR-030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NEX-PLAN-FR-031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NEX-PLAN-FR-032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NEX-PLAN-FR-033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Registry; NeX-CX; NeX-MO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NEX-PLAN-FR-034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Registry; NeX-CX; NeX-MO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NEX-PLAN-FR-035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NEX-PLAN-FR-036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NEX-PLAN-FR-037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Plan Router/Builder/Validator/Compiler; Plan Registry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Registry API; MO Structured Generation; CX Retrieval; 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DB: work_intent/agent_plan/plan_step/plan_template/routing/evidence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 Routing / Compile / Execute / Certification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NEX-WC-FR-001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NeX-WC; Assignment Resolver; Claim/Lease Worker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WORKITEM.* API; Work Events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WC DB: work_item/assignment/result/revision/dependency/claim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 Routing / Claim / State Machine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NEX-WC-FR-002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NeX-WC; Assignment Resolver; Claim/Lease Worker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WORKITEM.* API; Work Events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WC DB: work_item/assignment/result/revision/dependency/claim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 Routing / Claim / State Machine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NEX-WC-FR-003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NeX-WC; Assignment Resolver; Claim/Lease Worker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WORKITEM.* API; Work Events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WC DB: work_item/assignment/result/revision/dependency/claim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 Routing / Claim / State Machine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NEX-WC-FR-004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NeX-WC; Assignment Resolver; Claim/Lease Worker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WORKITEM.* API; Work Events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WC DB: work_item/assignment/result/revision/dependency/claim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 Routing / Claim / State Machine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NEX-WC-FR-005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NeX-WC; Assignment Resolver; Claim/Lease Worker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WORKITEM.* API; Work Events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WC DB: work_item/assignment/result/revision/dependency/claim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 Routing / Claim / State Machine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NEX-WC-FR-006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NeX-WC; Assignment Resolver; Claim/Lease Worker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WORKITEM.* API; Work Events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WC DB: work_item/assignment/result/revision/dependency/claim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 Routing / Claim / State Machine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NEX-WC-FR-007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NeX-WC; Assignment Resolver; Claim/Lease Worker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WORKITEM.* API; Work Events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WC DB: work_item/assignment/result/revision/dependency/claim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 Routing / Claim / State Machine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NEX-WC-FR-008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NeX-WC; Assignment Resolver; Claim/Lease Worker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WORKITEM.* API; Work Events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WC DB: work_item/assignment/result/revision/dependency/claim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 Routing / Claim / State Machine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NEX-WC-FR-009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NeX-WC; Assignment Resolver; Claim/Lease Worker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WORKITEM.* API; Work Events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WC DB: work_item/assignment/result/revision/dependency/claim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 Routing / Claim / State Machine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NEX-WC-FR-010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NeX-WC; Assignment Resolver; Claim/Lease Worker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WORKITEM.* API; Work Events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WC DB: work_item/assignment/result/revision/dependency/claim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 Routing / Claim / State Machine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NEX-WC-FR-011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NeX-WC; Assignment Resolver; Claim/Lease Worker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WORKITEM.* API; Work Events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WC DB: work_item/assignment/result/revision/dependency/claim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 Routing / Claim / State Machine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NEX-WC-FR-012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NeX-WC; Assignment Resolver; Claim/Lease Worker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WORKITEM.* API; Work Events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WC DB: work_item/assignment/result/revision/dependency/claim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 Routing / Claim / State Machine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NEX-SKL-FR-001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NSL Compiler/Runtime; Skill Registry; Canonical Business API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SKILL.* / CAPABILITY.*; Business API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Skill Registry / Execution Evidence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Atomic Skill Execution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NEX-SKL-FR-002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NSL Compiler/Runtime; Skill Registry; Canonical Business API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SKILL.* / CAPABILITY.*; Business API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Skill Registry / Execution 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Atomic Skill Execution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NEX-SKL-FR-003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NSL Compiler/Runtime; Skill Registry; Canonical Business API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SKILL.* / CAPABILITY.*; Business API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Skill Registry / Execution Evidence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Atomic Skill Execution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NEX-SKL-FR-004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NSL Compiler/Runtime; Skill Registry; Canonical Business API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SKILL.* / CAPABILITY.*; Business API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Skill Registry / Execution 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Atomic Skill Execution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NEX-SKL-FR-005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NSL Compiler/Runtime; Skill Registry; Canonical Business API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SKILL.* / CAPABILITY.*; Business API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Skill Registry / Execution Evidence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Atomic Skill Execution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NEX-SKL-FR-006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NSL Compiler/Runtime; Skill Registry; Canonical Business API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SKILL.* / CAPABILITY.*; Business API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Skill Registry / Execution Evidence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Atomic Skill Execution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NEX-CX-FR-001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NeX-CX; Ingestion/Search/Evidence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CX Search API; Embedding/Rerank via MO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CX DB + pgvector + lexical index metadata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Ingest / Hybrid Search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NEX-CX-FR-002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NeX-CX; Ingestion/Search/Evidence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CX Search API; Embedding/Rerank via MO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CX DB + pgvector + lexical index metadata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Ingest / Hybrid Search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NEX-CX-FR-003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NeX-CX; Ingestion/Search/Evidence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CX Search API; Embedding/Rerank via MO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CX DB + pgvector + lexical index metadata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Ingest / Hybrid Search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NEX-MO-FR-001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NeX-MO; Provider Registry; Model Gateway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Model Profile / Structured Generation API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 DB: provider/model/deployment/metrics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Model Select / Serve / Monitor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 + GPU/Model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NEX-MO-FR-002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NeX-MO; Provider Registry; Model Gateway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Model Profile / Structured Generation API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 DB: provider/model/deployment/metrics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Model Select / Serve / Monitor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 + GPU/Model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NEX-MO-FR-003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NeX-MO; Provider Registry; Model Gateway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Model Profile / Structured Generation API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 DB: provider/model/deployment/metrics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Model Select / Serve / Monitor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 + GPU/Model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NEX-MO-FR-004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NeX-MO; Provider Registry; Model Gateway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Model Profile / Structured Generation API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 DB: provider/model/deployment/metrics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Model Select / Serve / Monitor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 + GPU/Model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NEX-EOS-FR-001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 Enterprise OS; Approval Engine; Financial Ledger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Canonical Business API; Approval Events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EOS DB: NVT/project/voucher/approval/ledger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Business Transaction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NEX-EOS-FR-002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 Enterprise OS; Approval Engine; Financial Ledger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Canonical Business API; Approval Events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EOS DB: NVT/project/voucher/approval/ledger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Business Transaction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NEX-EOS-FR-003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 Enterprise OS; Approval Engine; Financial Ledger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Canonical Business API; Approval Events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EOS DB: NVT/project/voucher/approval/ledger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Business Transaction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NEX-EOS-FR-004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 Enterprise OS; Approval Engine; Financial Ledger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Canonical Business API; Approval Events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EOS DB: NVT/project/voucher/approval/ledger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Business Transaction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NEX-EOS-FR-005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 Enterprise OS; Approval Engine; Financial Ledger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Canonical Business API; Approval Events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EOS DB: NVT/project/voucher/approval/ledger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Business Transaction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NEX-EOS-FR-006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 Enterprise OS; Approval Engine; Financial Ledger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Canonical Business API; Approval Events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EOS DB: NVT/project/voucher/approval/ledger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Business Transaction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NEX-EOS-FR-007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 Enterprise OS; Approval Engine; Financial Ledger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Canonical Business API; Approval Events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EOS DB: NVT/project/voucher/approval/ledger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Business Transaction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NEX-WA-FR-001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NeX-WA; Activity Collector; Asset Builder; Reporting/Labor Projection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Event Subscription; WORKASSET.* API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WA DB: activity/asset/evidence/effort/allocation projection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Post-work Projection / Reporting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NEX-WA-FR-002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NeX-WA; Activity Collector; Asset Builder; Reporting/Labor Projection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Event Subscription; WORKASSET.* API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WA DB: activity/asset/evidence/effort/allocation projection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Post-work Projection / Reporting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NEX-WA-FR-003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NeX-WA; Activity Collector; Asset Builder; Reporting/Labor Projection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Event Subscription; WORKASSET.* API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WA DB: activity/asset/evidence/effort/allocation projection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Post-work Projection / Reporting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NEX-WA-FR-004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NeX-WA; Activity Collector; Asset Builder; Reporting/Labor Projection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Event Subscription; WORKASSET.* API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WA DB: activity/asset/evidence/effort/allocation projection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Post-work Projection / Reporting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NEX-WA-FR-005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NeX-WA; Activity Collector; Asset Builder; Reporting/Labor Projection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Event Subscription; WORKASSET.* API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WA DB: activity/asset/evidence/effort/allocation projection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Post-work Projection / Reporting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NEX-WA-FR-006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NeX-WA; Activity Collector; Asset Builder; Reporting/Labor Projection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Event Subscription; WORKASSET.* API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WA DB: activity/asset/evidence/effort/allocation projection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Post-work Projection / Reporting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NEX-WA-FR-007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NeX-WA; Activity Collector; Asset Builder; Reporting/Labor Projection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Event Subscription; WORKASSET.* API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WA DB: activity/asset/evidence/effort/allocation projection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Post-work Projection / Reporting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NEX-WA-FR-008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NeX-WA; Activity Collector; Asset Builder; Reporting/Labor Projection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Event Subscription; WORKASSET.* API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WA DB: activity/asset/evidence/effort/allocation projection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Post-work Projection / Reporting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NEX-WA-FR-009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NeX-WA; Activity Collector; Asset Builder; Reporting/Labor Projection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Event Subscription; WORKASSET.* API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WA DB: activity/asset/evidence/effort/allocation projection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Post-work Projection / Reporting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NEX-WA-FR-010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NeX-WA; Activity Collector; Asset Builder; Reporting/Labor Projection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Event Subscription; WORKASSET.* API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WA DB: activity/asset/evidence/effort/allocation projection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Post-work Projection / Reporting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NEX-WA-FR-011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NeX-WA; Activity Collector; Asset Builder; Reporting/Labor Projection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Event Subscription; WORKASSET.* API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WA DB: activity/asset/evidence/effort/allocation projection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Post-work Projection / Reporting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NEX-WA-FR-012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NeX-WA; Activity Collector; Asset Builder; Reporting/Labor Projection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Event Subscription; WORKASSET.* API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WA DB: activity/asset/evidence/effort/allocation projection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Post-work Projection / Reporting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NEX-WA-FR-013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NeX-WA; Activity Collector; Asset Builder; Reporting/Labor Projection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Event Subscription; WORKASSET.* API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WA DB: activity/asset/evidence/effort/allocation projection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Post-work Projection / Reporting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NEX-WA-FR-014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NeX-WA; Activity Collector; Asset Builder; Reporting/Labor Projection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Event Subscription; WORKASSET.* API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WA DB: activity/asset/evidence/effort/allocation projection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Post-work Projection / Reporting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NEX-WA-FR-015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NeX-WA; Activity Collector; Asset Builder; Reporting/Labor Projection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Event Subscription; WORKASSET.* API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WA DB: activity/asset/evidence/effort/allocation projection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Post-work Projection / Reporting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NEX-WA-FR-016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NeX-WA; Activity Collector; Asset Builder; Reporting/Labor Projection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Event Subscription; WORKASSET.* API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WA DB: activity/asset/evidence/effort/allocation projection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Post-work Projection / Reporting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NEX-INT-FR-001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 Layer; MCP Adapter; A2A Adapter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Canonical API/MCP/A2A/Event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Connector config / mapping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App/DMZ as needed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NEX-INT-FR-002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 Layer; MCP Adapter; A2A Adapter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Canonical API/MCP/A2A/Event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Connector config / mapping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App/DMZ as needed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NEX-INT-FR-003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 Layer; MCP Adapter; A2A Adapter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Canonical API/MCP/A2A/Event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Connector config / mapping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App/DMZ as needed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NEX-INT-FR-004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 Layer; MCP Adapter; A2A Adapter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Canonical API/MCP/A2A/Event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Connector config / mapping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App/DMZ as needed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NEX-SEC-NFR-001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NeX-OA; NeX-AG; Policy/Capability Guard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AuthN/AuthZ context; Policy checks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Audit/Policy/Entitlement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Pre-execution Guard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NEX-SEC-NFR-002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NeX-OA; NeX-AG; Policy/Capability Guard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AuthN/AuthZ context; Policy checks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Audit/Policy/Entitlement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Pre-execution Guard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NEX-SEC-NFR-003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NeX-OA; NeX-AG; Policy/Capability Guard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AuthN/AuthZ context; Policy checks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Audit/Policy/Entitlement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Pre-execution Guard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NEX-SEC-NFR-004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NeX-OA; NeX-AG; Policy/Capability Guard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AuthN/AuthZ context; Policy checks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Audit/Policy/Entitlement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Pre-execution Guard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NEX-SEC-NFR-005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NeX-OA; NeX-AG; Policy/Capability Guard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AuthN/AuthZ context; Policy checks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Audit/Policy/Entitlement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Pre-execution Guard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NEX-REL-NFR-001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PostgreSQL JobQueue; Background Worker; Checkpoint/Reconciliation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Queue/Event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job/lease/checkpoint/idempotency/reconciliation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Async execution/recovery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Worker/Data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NEX-REL-NFR-002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PostgreSQL JobQueue; Background Worker; Checkpoint/Reconciliation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Queue/Event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job/lease/checkpoint/idempotency/reconciliation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Async execution/recovery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Worker/Data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NEX-REL-NFR-003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PostgreSQL JobQueue; Background Worker; Checkpoint/Reconciliation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Queue/Event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job/lease/checkpoint/idempotency/reconciliation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Async execution/recovery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Worker/Data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NEX-REL-NFR-004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PostgreSQL JobQueue; Background Worker; Checkpoint/Reconciliation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Queue/Event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job/lease/checkpoint/idempotency/reconciliation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Async execution/recovery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Worker/Data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NEX-REL-NFR-005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PostgreSQL JobQueue; Background Worker; Checkpoint/Reconciliation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Queue/Event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job/lease/checkpoint/idempotency/reconciliation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Async execution/recovery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Worker/Data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NEX-DATA-NFR-001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PostgreSQL Data Platform; pgvector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Private DB connections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Owned schema/database per bounded context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Persistence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NEX-DATA-NFR-002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PostgreSQL Data Platform; pgvector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Private DB connections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Owned schema/database per bounded context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Persistence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NEX-DATA-NFR-003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PostgreSQL Data Platform; pgvector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Private DB connections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Owned schema/database per bounded context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Persistence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NEX-DATA-NFR-004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PostgreSQL Data Platform; pgvector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Private DB connections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Owned schema/database per bounded context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Persistence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NEX-PERF-NFR-001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Runtime; MO; Worker Pool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Async I/O / profiles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Performance metrics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Interactive/background performance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App/Worker/Model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NEX-PERF-NFR-002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Runtime; MO; Worker Pool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Async I/O / profiles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Performance metrics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Interactive/background performance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App/Worker/Model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NEX-OBS-NFR-001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NeX-AG; NeX-WA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Metrics/Events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Ops metrics / work projections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Observability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NEX-OBS-NFR-002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NeX-AG; NeX-WA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Metrics/Events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Ops metrics / work projections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Observability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App/Data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NEX-AUD-NFR-001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Cross-System Trace/Audit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correlation_id/causation_id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Audit/Evidence refs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End-to-end trace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All zones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NEX-TST-NFR-001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Test Harness / CI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pytest / Playwright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Test DB / fixtures / coverage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CI regression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Dev/Test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NEX-TST-NFR-002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Test Harness / CI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pytest / Playwright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Test DB / fixtures / coverage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CI regression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Dev/Test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NEX-TST-NFR-003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Test Harness / CI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pytest / Playwright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Test DB / fixtures / coverage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CI regression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Dev/Test Zone</w:t>
            </w:r>
          </w:p>
        </w:tc>
      </w:tr>
      <w:tr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NEX-TST-NFR-004</w:t>
            </w:r>
          </w:p>
        </w:tc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Test Harness / CI</w:t>
            </w:r>
          </w:p>
        </w:tc>
        <w:tc>
          <w:tcPr>
            <w:tcW w:type="dxa" w:w="26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pytest / Playwright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Test DB / fixtures / coverage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CI regression</w:t>
            </w:r>
          </w:p>
        </w:tc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Dev/Test Zone</w:t>
            </w:r>
          </w:p>
        </w:tc>
      </w:tr>
      <w:tr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NEX-TST-NFR-005</w:t>
            </w:r>
          </w:p>
        </w:tc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30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Test Harness / CI</w:t>
            </w:r>
          </w:p>
        </w:tc>
        <w:tc>
          <w:tcPr>
            <w:tcW w:type="dxa" w:w="266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pytest / Playwright</w:t>
            </w:r>
          </w:p>
        </w:tc>
        <w:tc>
          <w:tcPr>
            <w:tcW w:type="dxa" w:w="35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Test DB / fixtures / coverage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CI regression</w:t>
            </w:r>
          </w:p>
        </w:tc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Dev/Test Zone</w:t>
            </w:r>
          </w:p>
        </w:tc>
      </w:tr>
    </w:tbl>
    <w:p>
      <w:pPr>
        <w:sectPr>
          <w:pgSz w:w="16834" w:h="11909" w:orient="landscape"/>
          <w:pgMar w:top="504" w:right="504" w:bottom="576" w:left="504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14. Architecture Decisions Deferred to Detailed Design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ExecutablePlan v1 concrete JSON/IR schema and step runtime representation.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Exact PostgreSQL database-vs-schema partition per physical deployment.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JobQueue leasing SQL/transaction pattern and worker concurrency defaults.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Plan Template/Capability retrieval index implementation details.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NeX-WA WorkAsset aggregation heuristics and Human Effort estimation model.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Service-specific endpoint paths, data schemas and migration plan.</w:t>
      </w:r>
    </w:p>
    <w:p>
      <w:pPr>
        <w:pStyle w:val="Heading1"/>
      </w:pPr>
      <w:r>
        <w:t>14A. v2.1 Agent Identity &amp; Authority Boundary</w:t>
      </w:r>
    </w:p>
    <w:p>
      <w:pPr/>
      <w:r>
        <w:t>NeX-AE Agent Registry는 AgentIdentity(agent_id, agent_type=IA|CA|PA|EA, tenant_id, profile_ref, project_id)를 소유한다. PA는 Project 1:1 Persistent Logical Agent Identity이며 Enterprise Business SoR가 아니다.</w:t>
      </w:r>
    </w:p>
    <w:p>
      <w:pPr/>
      <w:r>
        <w:t>NeX-WC는 WorkItem/Assignment/Claim SoR를 유지한다. Agent assignment는 assignee_type=AGENT와 agent_type(CA|PA|EA) discriminator로 표현하며 background Agent의 actual assignee는 atomic claim 결과로 materialize한다.</w:t>
      </w:r>
    </w:p>
    <w:p>
      <w:pPr/>
      <w:r>
        <w:t>NeX-OA는 authentication/authorization Root of Trust이며 EffectiveAuthorityContext v2.1에 tenant_id와 generic agent_identity_ref/agent_type을 포함한다. Agent Registry와 OA Identity는 서로 다른 bounded context다.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15.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7365D"/>
                <w:sz w:val="19"/>
              </w:rPr>
              <w:t>Document 06 — Architecture Decision Record Pack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다음 문서는 본 Master Architecture의 핵심 선택들을 ADR로 Freeze한다. 이후 Canonical Domain/Data Model과 API/Event Contract가 이 Component/Data/Interface boundary를 구체화한다.</w:t>
            </w:r>
          </w:p>
        </w:tc>
      </w:tr>
    </w:tbl>
    <w:p>
      <w:r>
        <w:br w:type="page"/>
      </w:r>
    </w:p>
    <w:p>
      <w:pPr>
        <w:pStyle w:val="Heading1"/>
      </w:pPr>
      <w:r>
        <w:t>PLAT-CP03 — Agent↔NSL Runtime Integration Architecture</w:t>
      </w:r>
    </w:p>
    <w:p>
      <w:pPr>
        <w:spacing w:after="120"/>
      </w:pPr>
      <w:r>
        <w:t>AE-API 내부 Agent↔NSL Integration Layer는 SkillExecutionRequest를 받아 Skill Artifact Gateway를 통해 exact NSP를 resolve/verify하고 VerifiedSkillArtifact를 NSL Runtime에 전달한다.</w:t>
      </w:r>
    </w:p>
    <w:p>
      <w:pPr>
        <w:spacing w:after="120"/>
      </w:pPr>
      <w:r>
        <w:t>NSL Runtime은 deterministic atomic execution, NSL Approval identity/binding, actual WRITE IdempotencyKey, CommitState/VerificationStatus의 authoritative execution boundary다.</w:t>
      </w:r>
    </w:p>
    <w:p>
      <w:pPr>
        <w:spacing w:after="120"/>
      </w:pPr>
      <w:r>
        <w:t>Enterprise OS는 Canonical Business API와 Business Transaction SoR를 유지하며 NSL이 전달한 actual idempotency key를 final business-effect guard로 사용한다.</w:t>
      </w:r>
    </w:p>
    <w:p>
      <w:pPr>
        <w:spacing w:after="120"/>
      </w:pPr>
      <w:r>
        <w:t>GovernedWriteExecutionPort는 EA Operation Trust와 actual NSL WriteCallRequest의 conformance를 Provider 호출 직전에 fail-closed 검증할 수 있는 integration seam이다.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61"/>
            <w:shd w:fill="D9EAF7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061"/>
          </w:tcPr>
          <w:p>
            <w:r>
              <w:t>AE Integration</w:t>
            </w:r>
          </w:p>
        </w:tc>
        <w:tc>
          <w:tcPr>
            <w:tcW w:type="dxa" w:w="5061"/>
          </w:tcPr>
          <w:p>
            <w:r>
              <w:t>SkillExecutionRequest, BusinessOperationId, artifact resolution</w:t>
            </w:r>
          </w:p>
        </w:tc>
      </w:tr>
      <w:tr>
        <w:tc>
          <w:tcPr>
            <w:tcW w:type="dxa" w:w="5061"/>
          </w:tcPr>
          <w:p>
            <w:r>
              <w:t>Skill Artifact Gateway</w:t>
            </w:r>
          </w:p>
        </w:tc>
        <w:tc>
          <w:tcPr>
            <w:tcW w:type="dxa" w:w="5061"/>
          </w:tcPr>
          <w:p>
            <w:r>
              <w:t>Signed NSP load/verify; VerifiedSkillArtifact</w:t>
            </w:r>
          </w:p>
        </w:tc>
      </w:tr>
      <w:tr>
        <w:tc>
          <w:tcPr>
            <w:tcW w:type="dxa" w:w="5061"/>
          </w:tcPr>
          <w:p>
            <w:r>
              <w:t>NSL Runtime</w:t>
            </w:r>
          </w:p>
        </w:tc>
        <w:tc>
          <w:tcPr>
            <w:tcW w:type="dxa" w:w="5061"/>
          </w:tcPr>
          <w:p>
            <w:r>
              <w:t>WriteIntent, ApprovalRequestId, actual IdempotencyKey, Commit/Verification</w:t>
            </w:r>
          </w:p>
        </w:tc>
      </w:tr>
      <w:tr>
        <w:tc>
          <w:tcPr>
            <w:tcW w:type="dxa" w:w="5061"/>
          </w:tcPr>
          <w:p>
            <w:r>
              <w:t>EOS Adapter</w:t>
            </w:r>
          </w:p>
        </w:tc>
        <w:tc>
          <w:tcPr>
            <w:tcW w:type="dxa" w:w="5061"/>
          </w:tcPr>
          <w:p>
            <w:r>
              <w:t>Canonical command / expected_version / 3-state commit</w:t>
            </w:r>
          </w:p>
        </w:tc>
      </w:tr>
      <w:tr>
        <w:tc>
          <w:tcPr>
            <w:tcW w:type="dxa" w:w="5061"/>
          </w:tcPr>
          <w:p>
            <w:r>
              <w:t>Governed Write</w:t>
            </w:r>
          </w:p>
        </w:tc>
        <w:tc>
          <w:tcPr>
            <w:tcW w:type="dxa" w:w="5061"/>
          </w:tcPr>
          <w:p>
            <w:r>
              <w:t>Operation Trust ↔ actual WriteCallRequest conformance</w:t>
            </w:r>
          </w:p>
        </w:tc>
      </w:tr>
    </w:tbl>
    <w:p>
      <w:r>
        <w:rPr>
          <w:b/>
          <w:color w:val="17365D"/>
        </w:rPr>
        <w:t>Normative status: PLAT-CP03 / NeX Platform v2.1 Controlled Amendment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PLAT-CP04 — Approval Control Plane Placement</w:t>
      </w:r>
    </w:p>
    <w:p>
      <w:r>
        <w:rPr>
          <w:rFonts w:ascii="Aptos" w:hAnsi="Aptos" w:eastAsia="Malgun Gothic"/>
          <w:b/>
          <w:sz w:val="20"/>
        </w:rPr>
        <w:t>Status: PLAT-CP04 Controlled Amendment — Canonical Approval Architecture</w:t>
      </w:r>
    </w:p>
    <w:p>
      <w:r>
        <w:rPr>
          <w:rFonts w:ascii="Aptos" w:hAnsi="Aptos" w:eastAsia="Malgun Gothic"/>
          <w:sz w:val="19"/>
        </w:rPr>
        <w:t>Approval semantic owner와 Human Workflow owner를 분리한다.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Agent FORMAL_APPROVAL: Agent business/process control.</w:t>
      </w:r>
    </w:p>
    <w:p>
      <w:pPr>
        <w:pStyle w:val="ListBullet"/>
      </w:pPr>
      <w:r>
        <w:rPr>
          <w:rFonts w:ascii="Aptos" w:hAnsi="Aptos" w:eastAsia="Malgun Gothic"/>
          <w:sz w:val="19"/>
        </w:rPr>
        <w:t>NSL WRITE Approval: NSL exact side-effect approval semantic.</w:t>
      </w:r>
    </w:p>
    <w:p>
      <w:pPr>
        <w:pStyle w:val="ListBullet"/>
      </w:pPr>
      <w:r>
        <w:rPr>
          <w:rFonts w:ascii="Aptos" w:hAnsi="Aptos" w:eastAsia="Malgun Gothic"/>
          <w:sz w:val="19"/>
        </w:rPr>
        <w:t>NeX-WC: ApprovalWorkItem, routing, assignment, timeout, decision workflow.</w:t>
      </w:r>
    </w:p>
    <w:p>
      <w:pPr>
        <w:pStyle w:val="ListBullet"/>
      </w:pPr>
      <w:r>
        <w:rPr>
          <w:rFonts w:ascii="Aptos" w:hAnsi="Aptos" w:eastAsia="Malgun Gothic"/>
          <w:sz w:val="19"/>
        </w:rPr>
        <w:t>Enterprise OS: domain business approval record when required.</w:t>
      </w:r>
    </w:p>
    <w:p>
      <w:pPr>
        <w:pStyle w:val="ListBullet"/>
      </w:pPr>
      <w:r>
        <w:rPr>
          <w:rFonts w:ascii="Aptos" w:hAnsi="Aptos" w:eastAsia="Malgun Gothic"/>
          <w:sz w:val="19"/>
        </w:rPr>
        <w:t>OA: current approver authorization.</w:t>
      </w:r>
    </w:p>
    <w:p>
      <w:pPr>
        <w:pStyle w:val="ListBullet"/>
      </w:pPr>
      <w:r>
        <w:rPr>
          <w:rFonts w:ascii="Aptos" w:hAnsi="Aptos" w:eastAsia="Malgun Gothic"/>
          <w:sz w:val="19"/>
        </w:rPr>
        <w:t>AE-WEB / IA: user-facing notification and decision interaction.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Layer</w:t>
            </w:r>
          </w:p>
        </w:tc>
        <w:tc>
          <w:tcPr>
            <w:tcW w:type="dxa" w:w="5061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Authoritative Responsibility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NSL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WriteIntent, ApprovalRequestId, Approval binding/evidence validation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ApprovalWorkItem workflow / routing / decision event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EOS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Domain Business Formal Approval record when required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OA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Current approver authorization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AE/IA/WEB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Notification, WAIT/Resume, presentation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PLAT-CP07/CP08 — Governance / Interaction Target Architecture</w:t>
      </w:r>
    </w:p>
    <w:p>
      <w:r>
        <w:rPr>
          <w:rFonts w:ascii="Aptos" w:hAnsi="Aptos" w:eastAsia="Malgun Gothic"/>
          <w:b/>
          <w:sz w:val="20"/>
        </w:rPr>
        <w:t>Status: PLAT-CP07/CP08 Controlled Amendment — Canonical v2.1</w:t>
      </w:r>
    </w:p>
    <w:p>
      <w:r>
        <w:rPr>
          <w:rFonts w:ascii="Aptos" w:hAnsi="Aptos" w:eastAsia="Malgun Gothic"/>
          <w:sz w:val="19"/>
        </w:rPr>
        <w:t>Governance plane과 Interaction plane의 v2.1 책임 경계를 다음과 같이 고정한다.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AG: policy administration, asset governance, kill-switch, projection/operations.</w:t>
      </w:r>
    </w:p>
    <w:p>
      <w:pPr>
        <w:pStyle w:val="ListBullet"/>
      </w:pPr>
      <w:r>
        <w:rPr>
          <w:rFonts w:ascii="Aptos" w:hAnsi="Aptos" w:eastAsia="Malgun Gothic"/>
          <w:sz w:val="19"/>
        </w:rPr>
        <w:t>OA: runtime authorization/PDP.</w:t>
      </w:r>
    </w:p>
    <w:p>
      <w:pPr>
        <w:pStyle w:val="ListBullet"/>
      </w:pPr>
      <w:r>
        <w:rPr>
          <w:rFonts w:ascii="Aptos" w:hAnsi="Aptos" w:eastAsia="Malgun Gothic"/>
          <w:sz w:val="19"/>
        </w:rPr>
        <w:t>AE Agent Registry: logical Agent identity/profile SoR.</w:t>
      </w:r>
    </w:p>
    <w:p>
      <w:pPr>
        <w:pStyle w:val="ListBullet"/>
      </w:pPr>
      <w:r>
        <w:rPr>
          <w:rFonts w:ascii="Aptos" w:hAnsi="Aptos" w:eastAsia="Malgun Gothic"/>
          <w:sz w:val="19"/>
        </w:rPr>
        <w:t>Skill Artifact Gateway: runtime NSP resolve/verify and PackageTrustEvidence creation.</w:t>
      </w:r>
    </w:p>
    <w:p>
      <w:pPr>
        <w:pStyle w:val="ListBullet"/>
      </w:pPr>
      <w:r>
        <w:rPr>
          <w:rFonts w:ascii="Aptos" w:hAnsi="Aptos" w:eastAsia="Malgun Gothic"/>
          <w:sz w:val="19"/>
        </w:rPr>
        <w:t>AE-WEB: presentation surface; IA: Agent actor.</w:t>
      </w:r>
    </w:p>
    <w:p>
      <w:pPr>
        <w:pStyle w:val="ListBullet"/>
      </w:pPr>
      <w:r>
        <w:rPr>
          <w:rFonts w:ascii="Aptos" w:hAnsi="Aptos" w:eastAsia="Malgun Gothic"/>
          <w:sz w:val="19"/>
        </w:rPr>
        <w:t>Notification은 AE projection으로 유지하며 별도 Notification microservice를 만들지 않는다.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Layer</w:t>
            </w:r>
          </w:p>
        </w:tc>
        <w:tc>
          <w:tcPr>
            <w:tcW w:type="dxa" w:w="5061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v2.1 Responsibility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Agent/Profile/EA-Trust/NSP governance; PAP; kill switch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OA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Current authorization / PDP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AE Agent Registry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IA/CA/PA/EA logical identity/profile SoR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Skill Artifact Gateway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Verified NSP / PackageTrustEvidence runtime boundary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AE-WEB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Workspace / notification / human action presentation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IA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User-facing Agent actor / PROMPT execution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PLAT-CP09 — Context Plane Integration</w:t>
      </w:r>
    </w:p>
    <w:p>
      <w:r>
        <w:rPr>
          <w:rFonts w:ascii="Aptos" w:hAnsi="Aptos" w:eastAsia="Malgun Gothic"/>
          <w:b/>
          <w:sz w:val="20"/>
        </w:rPr>
        <w:t>Status: PLAT-CP09 Controlled Amendment — Canonical Context/Evidence Boundary</w:t>
      </w:r>
    </w:p>
    <w:p>
      <w:r>
        <w:rPr>
          <w:rFonts w:ascii="Aptos" w:hAnsi="Aptos" w:eastAsia="Malgun Gothic"/>
          <w:sz w:val="19"/>
        </w:rPr>
        <w:t>NeX-CX는 Agent Runtime에 raw DB/vector가 아니라 permission-safe EvidenceBundle과 CX Evidence Context를 제공한다.</w:t>
      </w:r>
    </w:p>
    <w:p>
      <w:r>
        <w:rPr>
          <w:rFonts w:ascii="Aptos" w:hAnsi="Aptos" w:eastAsia="Malgun Gothic"/>
          <w:sz w:val="19"/>
        </w:rPr>
        <w:t>CX Evidence Context Builder는 CX Evidence Context를 다른 runtime inputs와 함께 결합하여 AgentContext를 생성한다.</w:t>
      </w:r>
    </w:p>
    <w:p>
      <w:r>
        <w:rPr>
          <w:rFonts w:ascii="Aptos" w:hAnsi="Aptos" w:eastAsia="Malgun Gothic"/>
          <w:sz w:val="19"/>
        </w:rPr>
        <w:t>TenantId는 OA security context에서 시작해 CX, AE, NSL boundary에 explicit propagation한다.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Owner</w:t>
            </w:r>
          </w:p>
        </w:tc>
        <w:tc>
          <w:tcPr>
            <w:tcW w:type="dxa" w:w="5061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Object / Responsibility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CX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EvidenceBundle / CX Evidence Context / retrieval provenance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CX Evidence Context Builder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AgentContext composition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OA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Tenant / principal / actor / role/scope authorization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PA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Project context consumer; not CX SoR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PLAT-CP05 — Schedule / Recurring Work Target Architecture</w:t>
      </w:r>
    </w:p>
    <w:p>
      <w:r>
        <w:rPr>
          <w:rFonts w:ascii="Aptos" w:hAnsi="Aptos" w:eastAsia="Malgun Gothic"/>
          <w:b/>
          <w:sz w:val="20"/>
        </w:rPr>
        <w:t>Status: PLAT-CP05 Controlled Amendment — Canonical Schedule/Recurring Work</w:t>
      </w:r>
    </w:p>
    <w:p>
      <w:r>
        <w:rPr>
          <w:rFonts w:ascii="Aptos" w:hAnsi="Aptos" w:eastAsia="Malgun Gothic"/>
          <w:sz w:val="19"/>
        </w:rPr>
        <w:t>Business recurring schedule은 WC bounded context의 일부로 배치한다.</w:t>
      </w:r>
    </w:p>
    <w:p>
      <w:r>
        <w:rPr>
          <w:rFonts w:ascii="Aptos" w:hAnsi="Aptos" w:eastAsia="Malgun Gothic"/>
          <w:sz w:val="19"/>
        </w:rPr>
        <w:t>Canonical flow: ScheduleSpec → Durable Scheduler → ScheduleOccurrence → WorkItem materialization → Pool/Eligibility → Atomic Claim → CLAIMED_WORKITEM → AgentExecution.</w:t>
      </w:r>
    </w:p>
    <w:p>
      <w:r>
        <w:rPr>
          <w:rFonts w:ascii="Aptos" w:hAnsi="Aptos" w:eastAsia="Malgun Gothic"/>
          <w:sz w:val="19"/>
        </w:rPr>
        <w:t>Runtime JobQueue의 `available_at`/retry scheduling과 Business Schedule의 ScheduleSpec/Occurrence를 분리한다.</w:t>
      </w:r>
    </w:p>
    <w:p>
      <w:r>
        <w:rPr>
          <w:rFonts w:ascii="Aptos" w:hAnsi="Aptos" w:eastAsia="Malgun Gothic"/>
          <w:sz w:val="19"/>
        </w:rPr>
        <w:t>PA는 Project Goal/Monitoring Policy와 연결된 ScheduleSpec을 관리할 수 있으나 time-trigger execution engine은 WC가 소유한다.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Component</w:t>
            </w:r>
          </w:p>
        </w:tc>
        <w:tc>
          <w:tcPr>
            <w:tcW w:type="dxa" w:w="5061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Responsibility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 Schedule Registry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ScheduleSpec / next_run / version / enable state SoR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 Durable Scheduler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Due occurrence detection / lease / misfire / materialization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 Work Core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ScheduleOccurrence → WorkItem / routing / claim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AE Runtime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CLAIMED_WORKITEM → PA/CA/EA AgentExecution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WA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Post-work Activity / Asset / Reporting only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Platform v2.1 Consolidated Target Architecture</w:t>
      </w:r>
    </w:p>
    <w:p>
      <w:r>
        <w:rPr>
          <w:rFonts w:ascii="Aptos" w:hAnsi="Aptos" w:eastAsia="Malgun Gothic"/>
          <w:b/>
          <w:sz w:val="20"/>
        </w:rPr>
        <w:t>Status: FINAL v2.1 MASTER BACK-PROPAGATION — PASS 01~07 CONSOLIDATED</w:t>
      </w:r>
    </w:p>
    <w:p>
      <w:r>
        <w:rPr>
          <w:rFonts w:ascii="Aptos" w:hAnsi="Aptos" w:eastAsia="Malgun Gothic"/>
          <w:sz w:val="19"/>
        </w:rPr>
        <w:t>최종 Target Architecture는 제품별 Source of Truth와 Control/Data Plane을 다음과 같이 고정한다.</w:t>
      </w:r>
    </w:p>
    <w:p>
      <w:r>
        <w:rPr>
          <w:rFonts w:ascii="Aptos" w:hAnsi="Aptos" w:eastAsia="Malgun Gothic"/>
          <w:sz w:val="19"/>
        </w:rPr>
        <w:t>User/Schedule work는 WC/AE boundary를 통해 Agent Runtime으로 유입되고, Agent는 Frozen NSL을 통해 Canonical Enterprise API를 호출한다.</w:t>
      </w:r>
    </w:p>
    <w:p>
      <w:r>
        <w:rPr>
          <w:rFonts w:ascii="Aptos" w:hAnsi="Aptos" w:eastAsia="Malgun Gothic"/>
          <w:sz w:val="19"/>
        </w:rPr>
        <w:t>Schedule, Approval, Context, Governance는 각각 자신이 소유한 상태만 관리하며 Agent/NSL semantics를 중복 소유하지 않는다.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Component</w:t>
            </w:r>
          </w:p>
        </w:tc>
        <w:tc>
          <w:tcPr>
            <w:tcW w:type="dxa" w:w="5061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v2.1 Canonical Responsibility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AE-WEB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Workspace / notification / human action presentation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AE-API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Agent Registry + Unified Agent Runtime + Agent↔NSL Integration + Skill Artifact Gateway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Enterprise Work + Pool/Claim + ApprovalWorkItem + Recurring Schedule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OA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Principal/Actor/RoleBinding/Tenant/EAC/PDP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PAP/Governance/Kill-switch for Agent/Trust/NSP/Model/Policy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CX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Permission-aware Evidence Retrieval / CX Evidence Context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MO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Model serving / deterministic routing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NSL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Atomic deterministic Skill / strict WRITE safety / Commit &amp; Verification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EOS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Business Transaction SoR + domain Business Formal Approval when required</w:t>
            </w:r>
          </w:p>
        </w:tc>
      </w:tr>
      <w:tr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WA</w:t>
            </w:r>
          </w:p>
        </w:tc>
        <w:tc>
          <w:tcPr>
            <w:tcW w:type="dxa" w:w="5061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Post-work Activity/Asset/Reporting; NOT scheduler</w:t>
            </w:r>
          </w:p>
        </w:tc>
      </w:tr>
    </w:tbl>
    <w:p/>
    <w:p>
      <w:pPr>
        <w:pStyle w:val="Heading1"/>
      </w:pPr>
      <w:r>
        <w:t>ADR-aligned Result Publication Target Architecture</w:t>
      </w:r>
    </w:p>
    <w:p>
      <w:pPr/>
      <w:r>
        <w:t>Status: E2E Step 5 Result Publication Contract Hardening v1.6 — Normative</w:t>
      </w:r>
    </w:p>
    <w:p>
      <w:pPr/>
      <w:r>
        <w:t>Canonical result path: Completion Verification → immutable AgentResult → ResultDelivery planning → current publication preflight → target publish/ACK → required-delivery finalization.</w:t>
      </w:r>
    </w:p>
    <w:p>
      <w:pPr>
        <w:pStyle w:val="ListBullet"/>
      </w:pPr>
      <w:r>
        <w:t>AE owns AgentResult/ResultDelivery and publication recovery control state; AE-WEB owns presentation/notification projection only.</w:t>
      </w:r>
    </w:p>
    <w:p>
      <w:pPr>
        <w:pStyle w:val="ListBullet"/>
      </w:pPr>
      <w:r>
        <w:t>WC WorkResult, Workspace durable result, and explicitly required Artifact are completion-critical when required by the source/work contract.</w:t>
      </w:r>
    </w:p>
    <w:p>
      <w:pPr>
        <w:pStyle w:val="ListBullet"/>
      </w:pPr>
      <w:r>
        <w:t>Notification/Email/Messenger/WA/analytics fan-out is asynchronous and does not become Business/Result SoR.</w:t>
      </w:r>
    </w:p>
    <w:p>
      <w:pPr>
        <w:pStyle w:val="ListBullet"/>
      </w:pPr>
      <w:r>
        <w:t>UNKNOWN_DELIVERY enters publication-specific reconciliation using the same recovery controller pattern as Step 4 but a distinct semantic domain from UNKNOWN_COMMIT_STATE.</w:t>
      </w:r>
    </w:p>
    <w:p>
      <w:pPr>
        <w:pStyle w:val="Heading1"/>
      </w:pPr>
      <w:r>
        <w:t>E2E Step 6 — Schedule/Recurring Work Target Architecture Hardening</w:t>
      </w:r>
    </w:p>
    <w:p>
      <w:pPr/>
      <w:r>
        <w:t>Status: E2E Step 6 Schedule Contract Hardening v1.7 — Normative</w:t>
      </w:r>
    </w:p>
    <w:p>
      <w:pPr/>
      <w:r>
        <w:t>Canonical chain은 `WC ScheduleSpec → ScheduleOccurrence → exactly-one WorkItem → Eligibility → Atomic Claim → CLAIMED_WORKITEM → PA AgentExecution → Result → WA projection`으로 고정한다.</w:t>
      </w:r>
    </w:p>
    <w:p>
      <w:pPr>
        <w:pStyle w:val="ListBullet"/>
      </w:pPr>
      <w:r>
        <w:t>Schedule identity는 ScheduleId / OccurrenceId / WorkItemId / ClaimId / AgentExecutionId를 collapse하지 않는다.</w:t>
      </w:r>
    </w:p>
    <w:p>
      <w:pPr>
        <w:pStyle w:val="ListBullet"/>
      </w:pPr>
      <w:r>
        <w:t>WC Scheduler는 time-trigger와 occurrence/materialization만 소유하고 PA는 in-process timer를 소유하지 않는다.</w:t>
      </w:r>
    </w:p>
    <w:p>
      <w:pPr>
        <w:pStyle w:val="ListBullet"/>
      </w:pPr>
      <w:r>
        <w:t>Occurrence materialization은 schedule version/enabled fence와 payload-hash idempotency를 통과해야 하며 stale/disabled schedule은 WorkItem=0이다.</w:t>
      </w:r>
    </w:p>
    <w:p>
      <w:pPr>
        <w:pStyle w:val="ListBullet"/>
      </w:pPr>
      <w:r>
        <w:t>WA는 execution 이후 activity/asset/report projection만 소유하며 ScheduleSpec/Occurrence/next_run state를 저장하지 않는다.</w:t>
      </w:r>
    </w:p>
    <w:p>
      <w:pPr>
        <w:pStyle w:val="Heading2"/>
      </w:pPr>
      <w:r>
        <w:t>E2E Step 8 — Background WC WorkResult / Claim-Lineage Closure</w:t>
      </w:r>
    </w:p>
    <w:p>
      <w:pPr/>
      <w:r>
        <w:t>CA/PA/EA AgentExecution이 successful WC Claim에서 시작된 경우 immutable AgentResult는 source WorkItem, Claim, ClaimGeneration, claimant Agent, Assignment lineage를 모두 보존해야 한다.</w:t>
      </w:r>
    </w:p>
    <w:p>
      <w:pPr/>
      <w:r>
        <w:t>ResultDelivery planner는 해당 background AgentResult마다 정확히 하나의 required WC_WORK_RESULT delivery를 생성해야 하며 WC_WORK_RESULT는 optional로 선언할 수 없다.</w:t>
      </w:r>
    </w:p>
    <w:p>
      <w:pPr/>
      <w:r>
        <w:t>WC_WORK_RESULT publication preflight는 current WC claim 상태, ClaimGeneration, claimant, Assignment, source AgentExecution lineage를 AS_OF_NOW로 검증한다. stale/reclaimed/tenant-mismatch lineage는 DENY하며 WorkResult를 publish하지 않는다.</w:t>
      </w:r>
    </w:p>
    <w:p>
      <w:pPr/>
      <w:r>
        <w:t>AgentExecution은 required WC_WORK_RESULT를 포함한 모든 required ResultDelivery가 durable ACKNOWLEDGED된 뒤에만 canonical SUCCEEDED가 될 수 있다. WA projection/Notification은 optional post-work fan-out이며 completion gate가 아니다.</w:t>
      </w:r>
    </w:p>
    <w:sectPr w:rsidR="00FC693F" w:rsidRPr="0006063C" w:rsidSect="00034616">
      <w:pgSz w:w="11909" w:h="16834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05 NeX Master System Architecture v2.1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