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anumSquare" w:hAnsi="NanumSquare" w:eastAsia="NanumSquare"/>
          <w:b/>
          <w:color w:val="17365D"/>
          <w:sz w:val="47"/>
        </w:rPr>
        <w:t>NeX Canonical API / Event / MCP / A2A Contract</w:t>
      </w:r>
    </w:p>
    <w:p>
      <w:pPr>
        <w:jc w:val="center"/>
      </w:pPr>
      <w:r>
        <w:rPr>
          <w:rFonts w:ascii="Aptos" w:hAnsi="Aptos" w:eastAsia="Malgun Gothic"/>
          <w:b/>
          <w:sz w:val="24"/>
        </w:rPr>
        <w:t>v2.1</w:t>
      </w:r>
    </w:p>
    <w:p>
      <w:pPr>
        <w:spacing w:before="460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Canonical Capability First · Protocol Adapter Second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Interface Freeze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Command / Query API · Domain Event · correlation_id / causation_id · Idempotency / Commit State · MCP Tool Mapping · A2A WorkItem/Task Mapping을 하나의 Normative Contract로 고정한다.</w:t>
            </w:r>
          </w:p>
        </w:tc>
      </w:tr>
    </w:tbl>
    <w:p>
      <w:pPr>
        <w:spacing w:before="460" w:after="80" w:line="271" w:lineRule="auto"/>
        <w:jc w:val="center"/>
      </w:pPr>
      <w:r>
        <w:rPr>
          <w:rFonts w:ascii="Aptos" w:hAnsi="Aptos" w:eastAsia="Malgun Gothic"/>
          <w:sz w:val="16"/>
        </w:rPr>
        <w:t>Status: NORMATIVE INTERFACE CONTRACT — v2.1 CP05   |   Parent: 04/05/06/07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Executive Summary</w:t>
      </w:r>
    </w:p>
    <w:p>
      <w:pPr>
        <w:spacing w:before="0" w:after="80" w:line="271" w:lineRule="auto"/>
      </w:pPr>
      <w:r>
        <w:rPr>
          <w:rFonts w:ascii="Aptos" w:hAnsi="Aptos" w:eastAsia="Malgun Gothic"/>
          <w:sz w:val="18"/>
        </w:rPr>
        <w:t>본 문서는 NeX Platform v2.1의 서비스·Agent·NSL·Legacy·외부 Agent 사이에 사용하는 Canonical Interface Contract를 Freeze한다. Canonical Business Capability가 Source Contract이며 HTTP, MCP, A2A는 이를 전달하거나 외부 상호운용하기 위한 Binding/Adapter다. Command/Query, Event, Trace, Idempotency, Commit State를 분리하여 LLM/Protocol의 비결정성이 Business State Ownership을 침범하지 않도록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FF2CC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Core Rule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Canonical Capability Contract → Invocation/Event Contract → Protocol Binding. MCP/A2A protocol 객체는 NeX WorkItem 또는 Business Transaction의 Source of Truth가 아니다.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1. Canonical Interface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576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API-PRIN-01</w:t>
            </w:r>
          </w:p>
        </w:tc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Capability Contract First</w:t>
            </w:r>
          </w:p>
        </w:tc>
        <w:tc>
          <w:tcPr>
            <w:tcW w:type="dxa" w:w="57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Business 의미·Schema·Risk·Permission·Idempotency·Commit 규칙을 먼저 정의하고 HTTP/MCP/A2A는 그 Contract의 Binding/Adapter로 둔다.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API-PRIN-02</w:t>
            </w:r>
          </w:p>
        </w:tc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Command / Query Separation</w:t>
            </w:r>
          </w:p>
        </w:tc>
        <w:tc>
          <w:tcPr>
            <w:tcW w:type="dxa" w:w="57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QUERY는 Business State를 변경하지 않고 COMMAND는 Side Effect를 만든다. Side Effect가 있는 Export/Send/Job 생성도 Command로 분류한다.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API-PRIN-03</w:t>
            </w:r>
          </w:p>
        </w:tc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Trusted Execution Context</w:t>
            </w:r>
          </w:p>
        </w:tc>
        <w:tc>
          <w:tcPr>
            <w:tcW w:type="dxa" w:w="57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Principal/Employee/Service Identity/Permission은 server-side authenticated context에서 결정하며 model-generated payload를 권한 Source로 사용하지 않는다.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API-PRIN-04</w:t>
            </w:r>
          </w:p>
        </w:tc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Stable Reference</w:t>
            </w:r>
          </w:p>
        </w:tc>
        <w:tc>
          <w:tcPr>
            <w:tcW w:type="dxa" w:w="57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Cross-service Entity는 Canonical stable ID/EntityRef로 참조하며 DB foreign key 또는 임의 자연어 ID를 사용하지 않는다.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API-PRIN-05</w:t>
            </w:r>
          </w:p>
        </w:tc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End-to-End Trace</w:t>
            </w:r>
          </w:p>
        </w:tc>
        <w:tc>
          <w:tcPr>
            <w:tcW w:type="dxa" w:w="57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request_id, correlation_id, causation_id, execution_id/work_item_id를 구분해 전체 업무 lineage를 추적한다.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API-PRIN-06</w:t>
            </w:r>
          </w:p>
        </w:tc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Idempotent Business Write</w:t>
            </w:r>
          </w:p>
        </w:tc>
        <w:tc>
          <w:tcPr>
            <w:tcW w:type="dxa" w:w="57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R3+ Side Effect Command는 idempotency key를 기본 요구하고 동일 key/payload의 재호출은 중복 effect를 만들지 않는다.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API-PRIN-07</w:t>
            </w:r>
          </w:p>
        </w:tc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Explicit Commit State</w:t>
            </w:r>
          </w:p>
        </w:tc>
        <w:tc>
          <w:tcPr>
            <w:tcW w:type="dxa" w:w="57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결과는 COMMITTED / NOT_COMMITTED / UNKNOWN_COMMIT_STATE를 명확히 구분하며 UNKNOWN에서는 blind retry하지 않는다.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API-PRIN-08</w:t>
            </w:r>
          </w:p>
        </w:tc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Optimistic Concurrency</w:t>
            </w:r>
          </w:p>
        </w:tc>
        <w:tc>
          <w:tcPr>
            <w:tcW w:type="dxa" w:w="57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상태 전이/수정 Command는 필요한 경우 expected_version을 사용하며 stale write는 STATE_CONFLICT로 차단한다.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API-PRIN-09</w:t>
            </w:r>
          </w:p>
        </w:tc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Fail Closed</w:t>
            </w:r>
          </w:p>
        </w:tc>
        <w:tc>
          <w:tcPr>
            <w:tcW w:type="dxa" w:w="57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Actor, Permission, Project, Approval, Contract, Idempotency, Commit 상태가 불명확한 중요 Write는 실행하지 않는다.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API-PRIN-10</w:t>
            </w:r>
          </w:p>
        </w:tc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Domain Event</w:t>
            </w:r>
          </w:p>
        </w:tc>
        <w:tc>
          <w:tcPr>
            <w:tcW w:type="dxa" w:w="57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Event는 발생한 Fact를 past tense로 표현하고 수정하지 않으며 event_id 기반 dedup과 aggregate version 기반 ordering을 지원한다.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API-PRIN-11</w:t>
            </w:r>
          </w:p>
        </w:tc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MCP is an Adapter</w:t>
            </w:r>
          </w:p>
        </w:tc>
        <w:tc>
          <w:tcPr>
            <w:tcW w:type="dxa" w:w="57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MCP Tool은 Canonical Capability를 Agent에게 노출하는 Adapter이며 MCP protocol/session/tool annotation이 Business Authority가 되지 않는다.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API-PRIN-12</w:t>
            </w:r>
          </w:p>
        </w:tc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A2A is an External Adapter</w:t>
            </w:r>
          </w:p>
        </w:tc>
        <w:tc>
          <w:tcPr>
            <w:tcW w:type="dxa" w:w="57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Internal Coworker/Expert 협업은 WC WorkItem을 사용하고 외부 독립 Agent와의 상호운용에만 A2A Task/Message/Artifact를 매핑한다.</w:t>
            </w:r>
          </w:p>
        </w:tc>
      </w:tr>
    </w:tbl>
    <w:p>
      <w:pPr>
        <w:sectPr>
          <w:footerReference w:type="default" r:id="rId9"/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2. Canonical Contract Architecture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rac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Canonical Capability Contract를 중심으로 HTTP/MCP/A2A Adapter, Event, Registry, Audit를 연결한 Interface Architecture.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3. Capability Namespace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87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Namespace</w:t>
            </w:r>
          </w:p>
        </w:tc>
        <w:tc>
          <w:tcPr>
            <w:tcW w:type="dxa" w:w="172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61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Representative Operations</w:t>
            </w:r>
          </w:p>
        </w:tc>
        <w:tc>
          <w:tcPr>
            <w:tcW w:type="dxa" w:w="11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Risk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IDENTITY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OA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GET_CURRENT_CONTEXT, GET_EMPLOYEE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R2 READ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ORG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OA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GET_ORGANIZATION_PATH, RESOLVE_ROLE_HOLDER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R1~R2 READ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AUTH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OA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CHECK_PERMISSION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INTERNAL/R2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GET_IDENTITY, GET_PROFILE, GET_EXECUTION, CANCEL_EXECUTION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Runtime/Internal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AE/Registry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GET_TEMPLATE, LIST_CANDIDATES, GET_ROUTING_BINDING, GET_EXECUTION_EVIDENCE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R1~R2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Registry/WC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GET, SEARCH, RESOLVE_OWNER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R0~R2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SKILL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Skill Registry / AE Artifact Gateway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GET_SEMANTIC_ARTIFACT, GET_PACKAGE_METADATA, RESOLVE_VERIFIED_ARTIFACT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R1/R2/Internal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CREATE, GET, LIST_ASSIGNED, ACKNOWLEDGE, START, BLOCK, REPORT_RESULT, CLOSE, CREATE_CHILD, CLAIM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R1~R4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PROJECT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GET, RESOLVE, GET_LINEAGE, CREATE_CHILD_PROJECT_DRAFT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R1~R3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APPROVAL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CREATE_WORKFLOW, GET_WORKITEM, LIST_PENDING, SUBMIT_DECISION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R2~R4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ACCOUNT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SEARCH_ACCOUNT_CODES, GET_ACCOUNT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R1~R2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FINANCE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CREATE_VOUCHER_DRAFT, SUBMIT_VOUCHER, GET_VOUCHER, POST_VOUCHER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R2~R5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LEDGER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GET_PROJECT_PL, GET_NVT_PL; POST/REVERSE internal only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R1~R5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LABOR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GET_ALLOCATION, BUILD_ALLOCATION_DRAFT, POST_ALLOCATION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R2~R5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WORKASSET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GET, GET_TIMELINE, LIST_BY_PERIOD, CONFIRM_PROJECT_ATTRIBUTION, CONFIRM_HUMAN_EFFORT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R1~R4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ARTIFACT</w:t>
            </w:r>
          </w:p>
        </w:tc>
        <w:tc>
          <w:tcPr>
            <w:tcW w:type="dxa" w:w="17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Artifact</w:t>
            </w:r>
          </w:p>
        </w:tc>
        <w:tc>
          <w:tcPr>
            <w:tcW w:type="dxa" w:w="561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GET, CREATE_VERSION, LINK_EVIDENCE</w:t>
            </w:r>
          </w:p>
        </w:tc>
        <w:tc>
          <w:tcPr>
            <w:tcW w:type="dxa" w:w="115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R1~R3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REPORT</w:t>
            </w:r>
          </w:p>
        </w:tc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</w:t>
            </w:r>
          </w:p>
        </w:tc>
        <w:tc>
          <w:tcPr>
            <w:tcW w:type="dxa" w:w="561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GET_DRAFT, SUBMIT_PERIODIC_REPORT</w:t>
            </w:r>
          </w:p>
        </w:tc>
        <w:tc>
          <w:tcPr>
            <w:tcW w:type="dxa" w:w="115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R1~R3</w:t>
            </w:r>
          </w:p>
        </w:tc>
      </w:tr>
      <w:tr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BUSINESS_APPROVAL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EOS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CREATE_RECORD, GET_RECORD, APPROVE, REJECT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R2~R4; domain-specific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4. Canonical Capability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44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38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 / Example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Logical name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예: FINANCE.CREATE_VOUCHER_DRAFT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contract_version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Semantic contract version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1.0 / 2.0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owner_context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Source of Truth owner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 / WC / OA / WA ...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capability_type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QUERY / COMMAND / INTERNAL_COMMAND / ADMIN_COMMAND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READ/WRITE boundary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risk_level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R0~R5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Governance/Routing input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exposure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AE/NSL/MCP/A2A/Admin 노출정책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복수 가능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required_permissions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필수 Permission codes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Server-side check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scope_types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EMPLOYEE/ORG/PROJECT/BUSINESS_OBJECT/GLOBAL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Authorization scope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agent_control_gate_policy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NONE/HUMAN_CONFIRMATION/AGENT_FORMAL_APPROVAL/DOMAIN_POLICY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Planner가 아닌 policy가 결정; NSL WRITE Approval과 별도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input_schema_ref / output_schema_ref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JSON Schema refs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Contract validation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atomicity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ATOMIC/BEST_EFFORT/EXTERNAL_ATOMIC_UNKNOWN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semantics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idempotency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required/scope/same-key behavior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R3+ 기본 required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concurrency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expected_version support/requirement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Optimistic locking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commit_semantics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NONE/CANONICAL_3_STATE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commit result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emitted_events</w:t>
            </w:r>
          </w:p>
        </w:tc>
        <w:tc>
          <w:tcPr>
            <w:tcW w:type="dxa" w:w="33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Commit 후 발생 가능한 Domain Event</w:t>
            </w:r>
          </w:p>
        </w:tc>
        <w:tc>
          <w:tcPr>
            <w:tcW w:type="dxa" w:w="453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 catalog 참조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contract_hash</w:t>
            </w:r>
          </w:p>
        </w:tc>
        <w:tc>
          <w:tcPr>
            <w:tcW w:type="dxa" w:w="33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정규화된 Contract integrity hash</w:t>
            </w:r>
          </w:p>
        </w:tc>
        <w:tc>
          <w:tcPr>
            <w:tcW w:type="dxa" w:w="453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NSL/Runtime compatibility</w:t>
            </w:r>
          </w:p>
        </w:tc>
      </w:tr>
      <w:tr>
        <w:tc>
          <w:tcPr>
            <w:tcW w:type="dxa" w:w="3413"/>
          </w:tcPr>
          <w:p>
            <w:r>
              <w:rPr>
                <w:rFonts w:ascii="Aptos" w:hAnsi="Aptos" w:eastAsia="Malgun Gothic"/>
                <w:sz w:val="16"/>
              </w:rPr>
              <w:t>nsl_write_approval</w:t>
            </w:r>
          </w:p>
        </w:tc>
        <w:tc>
          <w:tcPr>
            <w:tcW w:type="dxa" w:w="3413"/>
          </w:tcPr>
          <w:p>
            <w:r>
              <w:rPr>
                <w:rFonts w:ascii="Aptos" w:hAnsi="Aptos" w:eastAsia="Malgun Gothic"/>
                <w:sz w:val="16"/>
              </w:rPr>
              <w:t>NOT_APPLICABLE / STRICT_REQUIRED</w:t>
            </w:r>
          </w:p>
        </w:tc>
        <w:tc>
          <w:tcPr>
            <w:tcW w:type="dxa" w:w="3413"/>
          </w:tcPr>
          <w:p>
            <w:r>
              <w:rPr>
                <w:rFonts w:ascii="Aptos" w:hAnsi="Aptos" w:eastAsia="Malgun Gothic"/>
                <w:sz w:val="16"/>
              </w:rPr>
              <w:t>NSL_WRITE exposure에서는 Frozen NSL v0.2 semantics가 authoritative</w:t>
            </w:r>
          </w:p>
        </w:tc>
      </w:tr>
      <w:tr>
        <w:tc>
          <w:tcPr>
            <w:tcW w:type="dxa" w:w="3413"/>
          </w:tcPr>
          <w:p>
            <w:r>
              <w:rPr>
                <w:rFonts w:ascii="Aptos" w:hAnsi="Aptos" w:eastAsia="Malgun Gothic"/>
                <w:sz w:val="16"/>
              </w:rPr>
              <w:t>business_operation_identity</w:t>
            </w:r>
          </w:p>
        </w:tc>
        <w:tc>
          <w:tcPr>
            <w:tcW w:type="dxa" w:w="3413"/>
          </w:tcPr>
          <w:p>
            <w:r>
              <w:rPr>
                <w:rFonts w:ascii="Aptos" w:hAnsi="Aptos" w:eastAsia="Malgun Gothic"/>
                <w:sz w:val="16"/>
              </w:rPr>
              <w:t>required/optional + propagation rule</w:t>
            </w:r>
          </w:p>
        </w:tc>
        <w:tc>
          <w:tcPr>
            <w:tcW w:type="dxa" w:w="3413"/>
          </w:tcPr>
          <w:p>
            <w:r>
              <w:rPr>
                <w:rFonts w:ascii="Aptos" w:hAnsi="Aptos" w:eastAsia="Malgun Gothic"/>
                <w:sz w:val="16"/>
              </w:rPr>
              <w:t>BusinessOperationId is separate from request/execution/idempotency IDs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EF4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9"/>
              </w:rPr>
              <w:t>Capability Contract Hash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NSL Compiler/Runtime과 Agent Plan Compiler는 Registry의 Capability Contract를 참조한다. 중요 metadata와 input/output schema의 정규화 hash를 저장하여 compiled contract와 runtime contract의 호환성을 검증할 수 있다.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 Logical Query / Command API</w:t>
      </w:r>
    </w:p>
    <w:p>
      <w:pPr>
        <w:spacing w:before="0" w:after="80" w:line="271" w:lineRule="auto"/>
      </w:pPr>
      <w:r>
        <w:rPr>
          <w:rFonts w:ascii="NanumSquare" w:hAnsi="NanumSquare" w:eastAsia="NanumSquare"/>
          <w:b w:val="0"/>
          <w:color w:val="333333"/>
          <w:sz w:val="20"/>
        </w:rPr>
        <w:t>Transport와 무관한 Logical Capability Name을 기준으로 하고 HTTP binding은 v2에서 structured envelope를 일관되게 전달하기 위해 POST 기반 Query/Command endpoint를 권장한다.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4F6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4"/>
              </w:rPr>
              <w:t>POST /api/v2/query/{namespace}/{operation}</w:t>
              <w:br/>
              <w:t>POST /api/v2/command/{namespace}/{operation}</w:t>
              <w:br/>
              <w:br/>
              <w:t>Examples</w:t>
              <w:br/>
              <w:t>POST /api/v2/query/project/get</w:t>
              <w:br/>
              <w:t>POST /api/v2/command/workitem/create</w:t>
              <w:br/>
              <w:t>POST /api/v2/command/finance/create-voucher-draft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5.1 Query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4F6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4"/>
              </w:rPr>
              <w:t>{</w:t>
              <w:br/>
              <w:t xml:space="preserve">  "contract_version": "2.0",</w:t>
              <w:br/>
              <w:t xml:space="preserve">  "capability": "PROJECT.GET",</w:t>
              <w:br/>
              <w:t xml:space="preserve">  "trace": {</w:t>
              <w:br/>
              <w:t xml:space="preserve">    "request_id": "REQ-101",</w:t>
              <w:br/>
              <w:t xml:space="preserve">    "correlation_id": "CORR-100",</w:t>
              <w:br/>
              <w:t xml:space="preserve">    "causation_id": "E200:S1",</w:t>
              <w:br/>
              <w:t xml:space="preserve">    "causation_type": "PLAN_STEP",</w:t>
              <w:br/>
              <w:t xml:space="preserve">    "execution_id": "E200",</w:t>
              <w:br/>
              <w:t xml:space="preserve">    "work_item_id": "W100"</w:t>
              <w:br/>
              <w:t xml:space="preserve">  },</w:t>
              <w:br/>
              <w:t xml:space="preserve">  "consistency": {"mode": "CURRENT", "as_of": null},</w:t>
              <w:br/>
              <w:t xml:space="preserve">  "payload": {"project_id": "P300"}</w:t>
              <w:br/>
              <w:t>}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5.2 Command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4F6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4"/>
              </w:rPr>
              <w:t>{</w:t>
              <w:br/>
              <w:t xml:space="preserve">  "contract_version": "2.0",</w:t>
              <w:br/>
              <w:t xml:space="preserve">  "capability": "FINANCE.CREATE_VOUCHER_DRAFT",</w:t>
              <w:br/>
              <w:t xml:space="preserve">  "trace": {</w:t>
              <w:br/>
              <w:t xml:space="preserve">    "request_id": "REQ-202",</w:t>
              <w:br/>
              <w:t xml:space="preserve">    "correlation_id": "CORR-100",</w:t>
              <w:br/>
              <w:t xml:space="preserve">    "causation_id": "E200:S3",</w:t>
              <w:br/>
              <w:t xml:space="preserve">    "causation_type": "PLAN_STEP",</w:t>
              <w:br/>
              <w:t xml:space="preserve">    "execution_id": "E200",</w:t>
              <w:br/>
              <w:t xml:space="preserve">    "work_item_id": "W100"</w:t>
              <w:br/>
              <w:t xml:space="preserve">  },</w:t>
              <w:br/>
              <w:t xml:space="preserve">  "idempotency_key": "K300",</w:t>
              <w:br/>
              <w:t xml:space="preserve">  "expected_version": null,</w:t>
              <w:br/>
              <w:t xml:space="preserve">  "confirmation_ref": "CONF-77",</w:t>
              <w:br/>
              <w:t xml:space="preserve">  "approval_ref": null,</w:t>
              <w:br/>
              <w:t xml:space="preserve">  "payload": {"project_id": "P300", "amount": {"amount": "84000.00", "currency": "KRW"}}</w:t>
              <w:br/>
              <w:t>}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/>
          <w:color w:val="E87500"/>
          <w:sz w:val="17"/>
        </w:rPr>
        <w:t>Actor/Employee/Role/Permission은 Business payload로부터 권한을 획득하지 않는다. Server-side authenticated Execution Context가 Capability 실행의 권한 Source다.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6. Canonical Response / 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4F6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4"/>
              </w:rPr>
              <w:t>{</w:t>
              <w:br/>
              <w:t xml:space="preserve">  "ok": true,</w:t>
              <w:br/>
              <w:t xml:space="preserve">  "contract_version": "2.0",</w:t>
              <w:br/>
              <w:t xml:space="preserve">  "capability": "FINANCE.CREATE_VOUCHER_DRAFT",</w:t>
              <w:br/>
              <w:t xml:space="preserve">  "trace": {</w:t>
              <w:br/>
              <w:t xml:space="preserve">    "request_id": "REQ-202",</w:t>
              <w:br/>
              <w:t xml:space="preserve">    "correlation_id": "CORR-100",</w:t>
              <w:br/>
              <w:t xml:space="preserve">    "causation_id": "E200:S3",</w:t>
              <w:br/>
              <w:t xml:space="preserve">    "execution_id": "E200",</w:t>
              <w:br/>
              <w:t xml:space="preserve">    "work_item_id": "W100"</w:t>
              <w:br/>
              <w:t xml:space="preserve">  },</w:t>
              <w:br/>
              <w:t xml:space="preserve">  "result": {"voucher_id": "V500", "status": "DRAFT"},</w:t>
              <w:br/>
              <w:t xml:space="preserve">  "entity_refs": [{"entity_type": "VOUCHER", "entity_id": "V500", "version": 1}],</w:t>
              <w:br/>
              <w:t xml:space="preserve">  "commit": {"state": "COMMITTED", "committed_at": "2026-08-28T12:00:00+09:00"}</w:t>
              <w:br/>
              <w:t>}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6.1 Error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4F6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4"/>
              </w:rPr>
              <w:t>{</w:t>
              <w:br/>
              <w:t xml:space="preserve">  "ok": false,</w:t>
              <w:br/>
              <w:t xml:space="preserve">  "contract_version": "2.0",</w:t>
              <w:br/>
              <w:t xml:space="preserve">  "capability": "FINANCE.CREATE_VOUCHER_DRAFT",</w:t>
              <w:br/>
              <w:t xml:space="preserve">  "trace": {"request_id": "REQ-202", "correlation_id": "CORR-100"},</w:t>
              <w:br/>
              <w:t xml:space="preserve">  "error": {</w:t>
              <w:br/>
              <w:t xml:space="preserve">    "code": "PROJECT_NOT_ELIGIBLE",</w:t>
              <w:br/>
              <w:t xml:space="preserve">    "category": "VALIDATION",</w:t>
              <w:br/>
              <w:t xml:space="preserve">    "message": "Project is not eligible for this expense.",</w:t>
              <w:br/>
              <w:t xml:space="preserve">    "retryable": false,</w:t>
              <w:br/>
              <w:t xml:space="preserve">    "details": {}</w:t>
              <w:br/>
              <w:t xml:space="preserve">  },</w:t>
              <w:br/>
              <w:t xml:space="preserve">  "commit": {"state": "NOT_COMMITTED"}</w:t>
              <w:br/>
              <w:t>}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7. Trace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0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6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345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Lifecycle</w:t>
            </w:r>
          </w:p>
        </w:tc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Example</w:t>
            </w:r>
          </w:p>
        </w:tc>
      </w:tr>
      <w:tr>
        <w:tc>
          <w:tcPr>
            <w:tcW w:type="dxa" w:w="20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request_id</w:t>
            </w:r>
          </w:p>
        </w:tc>
        <w:tc>
          <w:tcPr>
            <w:tcW w:type="dxa" w:w="36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한 번의 호출 attempt</w:t>
            </w:r>
          </w:p>
        </w:tc>
        <w:tc>
          <w:tcPr>
            <w:tcW w:type="dxa" w:w="34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Retry마다 새 값 가능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REQ-01 → REQ-02</w:t>
            </w:r>
          </w:p>
        </w:tc>
      </w:tr>
      <w:tr>
        <w:tc>
          <w:tcPr>
            <w:tcW w:type="dxa" w:w="20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correlation_id</w:t>
            </w:r>
          </w:p>
        </w:tc>
        <w:tc>
          <w:tcPr>
            <w:tcW w:type="dxa" w:w="36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하나의 E2E Business Trace</w:t>
            </w:r>
          </w:p>
        </w:tc>
        <w:tc>
          <w:tcPr>
            <w:tcW w:type="dxa" w:w="345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Root에서 생성 후 Child/Command/Event에 전파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CORR-100</w:t>
            </w:r>
          </w:p>
        </w:tc>
      </w:tr>
      <w:tr>
        <w:tc>
          <w:tcPr>
            <w:tcW w:type="dxa" w:w="20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causation_id</w:t>
            </w:r>
          </w:p>
        </w:tc>
        <w:tc>
          <w:tcPr>
            <w:tcW w:type="dxa" w:w="36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현재 호출/Event의 직접 원인</w:t>
            </w:r>
          </w:p>
        </w:tc>
        <w:tc>
          <w:tcPr>
            <w:tcW w:type="dxa" w:w="34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직전 request/event/execution/plan-step ID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E200:S3</w:t>
            </w:r>
          </w:p>
        </w:tc>
      </w:tr>
      <w:tr>
        <w:tc>
          <w:tcPr>
            <w:tcW w:type="dxa" w:w="20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execution_id</w:t>
            </w:r>
          </w:p>
        </w:tc>
        <w:tc>
          <w:tcPr>
            <w:tcW w:type="dxa" w:w="36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Unified Agent Runtime 실행 ID</w:t>
            </w:r>
          </w:p>
        </w:tc>
        <w:tc>
          <w:tcPr>
            <w:tcW w:type="dxa" w:w="345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 trace 연결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E200</w:t>
            </w:r>
          </w:p>
        </w:tc>
      </w:tr>
      <w:tr>
        <w:tc>
          <w:tcPr>
            <w:tcW w:type="dxa" w:w="20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work_item_id</w:t>
            </w:r>
          </w:p>
        </w:tc>
        <w:tc>
          <w:tcPr>
            <w:tcW w:type="dxa" w:w="36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Enterprise Work ID</w:t>
            </w:r>
          </w:p>
        </w:tc>
        <w:tc>
          <w:tcPr>
            <w:tcW w:type="dxa" w:w="34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업무책임/결과 연결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W100</w:t>
            </w:r>
          </w:p>
        </w:tc>
      </w:tr>
      <w:tr>
        <w:tc>
          <w:tcPr>
            <w:tcW w:type="dxa" w:w="20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idempotency_key</w:t>
            </w:r>
          </w:p>
        </w:tc>
        <w:tc>
          <w:tcPr>
            <w:tcW w:type="dxa" w:w="36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Provider/business-effect idempotency key</w:t>
            </w:r>
          </w:p>
        </w:tc>
        <w:tc>
          <w:tcPr>
            <w:tcW w:type="dxa" w:w="345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 WRITE에서는 NSL Runtime이 actual key를 생성; Agent/Model이 생성하지 않음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K300</w:t>
            </w:r>
          </w:p>
        </w:tc>
      </w:tr>
      <w:tr>
        <w:tc>
          <w:tcPr>
            <w:tcW w:type="dxa" w:w="20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event_id</w:t>
            </w:r>
          </w:p>
        </w:tc>
        <w:tc>
          <w:tcPr>
            <w:tcW w:type="dxa" w:w="36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개별 Domain Fact ID</w:t>
            </w:r>
          </w:p>
        </w:tc>
        <w:tc>
          <w:tcPr>
            <w:tcW w:type="dxa" w:w="34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At-least-once consumer dedup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EV400</w:t>
            </w:r>
          </w:p>
        </w:tc>
      </w:tr>
      <w:tr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tenant_id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Platform isolation identity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Org/Project와 독립; 모든 protected call/event에 전파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TENANT-NURI</w:t>
            </w:r>
          </w:p>
        </w:tc>
      </w:tr>
      <w:tr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agent_id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Persistent logical Agent identity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IA/CA/PA/EA execution trace 연결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AG-PA-01</w:t>
            </w:r>
          </w:p>
        </w:tc>
      </w:tr>
      <w:tr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nsl_execution_id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Logical NSL execution lifecycle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NEW→WAIT→RESUME 동안 stable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NSL-E300</w:t>
            </w:r>
          </w:p>
        </w:tc>
      </w:tr>
      <w:tr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business_operation_id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Stable semantic business operation identity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retry/resume/reconciliation 동안 stable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BO-300</w:t>
            </w:r>
          </w:p>
        </w:tc>
      </w:tr>
      <w:tr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approval_request_id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NSL WRITE approval request instance identity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NSL write approval binding에 사용</w:t>
            </w:r>
          </w:p>
        </w:tc>
        <w:tc>
          <w:tcPr>
            <w:tcW w:type="dxa" w:w="2560"/>
          </w:tcPr>
          <w:p>
            <w:r>
              <w:rPr>
                <w:rFonts w:ascii="Aptos" w:hAnsi="Aptos" w:eastAsia="Malgun Gothic"/>
                <w:sz w:val="16"/>
              </w:rPr>
              <w:t>APR-301</w:t>
            </w:r>
          </w:p>
        </w:tc>
      </w:tr>
    </w:tbl>
    <w:p>
      <w:pPr>
        <w:sectPr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8. Trace / Idempotency / A2A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ce_idempotency_a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request/correlation/causation/idempotency/event ID의 역할과 UNKNOWN_COMMIT reconciliation, A2A 외부 위임 Mapping.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9. Idempotency / Concurrency / Commit Semantics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R3+ Side Effect Command는 idempotency key required를 기본으로 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동일 Capability/Scope + 동일 Key + 동일 Semantic Payload는 최초 결과를 반환하고 Side Effect를 재실행하지 않는다.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동일 Key + 다른 Semantic Payload는 IDEMPOTENCY_CONFLICT로 차단한다.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Retry/Resume 이전에 idempotency key를 durable하게 보존한다.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상태전이 Command는 필요 시 expected_version을 사용하고 stale state는 STATE_CONFLICT.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COMMITTED는 effect 확정, NOT_COMMITTED는 effect 없음, UNKNOWN_COMMIT_STATE는 effect 불확실이다.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UNKNOWN_COMMIT_STATE는 retryable=false이며 RECONCILIATION_REQUIRED로 전환한다.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WorkClaim Lease는 실행권 coordination이며 Business exactly-once 보장이 아니다.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10. Canonical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31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2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Typical Meaning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VALIDATION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Input/business rule invalid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AUTHENTICATION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Principal not authenticated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AUTHORIZATION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Permission/scope denied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NOT_FOUND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Canonical entity not found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STATE_CONFLICT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Business state/version conflict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CONCURRENCY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Concurrent operation conflict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IDEMPOTENCY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Same key conflict / replay issue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APPROVAL_REQUIRED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Formal approval missing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POLICY_BLOCKED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Risk/policy blocks execution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DATA_QUALITY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Required evidence/data incomplete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DEPENDENCY_FAILURE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Downstream dependency failed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TIMEOUT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Temporary timeout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UNKNOWN_COMMIT</w:t>
            </w:r>
          </w:p>
        </w:tc>
        <w:tc>
          <w:tcPr>
            <w:tcW w:type="dxa" w:w="72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Commit result uncertain; reconcile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INTERNAL</w:t>
            </w:r>
          </w:p>
        </w:tc>
        <w:tc>
          <w:tcPr>
            <w:tcW w:type="dxa" w:w="720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Unexpected internal error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11. Domain Event Contract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Event name은 발생한 Fact를 past tense UPPER_SNAKE_CASE로 표현한다.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Event는 immutable이며 correction은 새로운 corrective/reversal event로 표현한다.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delivery는 at-least-once를 기본으로 하고 consumer는 event_id로 deduplicate한다.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Global total order를 보장하지 않고 동일 Aggregate/partition 내에서 aggregate_version을 사용한다.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Producer DB transaction과 Event publication은 Transactional Outbox를 기본 패턴으로 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Consumer 실패는 Producer Business Transaction을 rollback시키지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4F6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4"/>
              </w:rPr>
              <w:t>{</w:t>
              <w:br/>
              <w:t xml:space="preserve">  "event_id": "EV400",</w:t>
              <w:br/>
              <w:t xml:space="preserve">  "event_name": "WORK_RESULT_SUBMITTED",</w:t>
              <w:br/>
              <w:t xml:space="preserve">  "event_version": "2.0",</w:t>
              <w:br/>
              <w:t xml:space="preserve">  "producer": "NeX-WC",</w:t>
              <w:br/>
              <w:t xml:space="preserve">  "occurred_at": "2026-08-28T12:10:00+09:00",</w:t>
              <w:br/>
              <w:t xml:space="preserve">  "recorded_at": "2026-08-28T12:10:00+09:00",</w:t>
              <w:br/>
              <w:t xml:space="preserve">  "aggregate": {"entity_type": "WORKITEM", "entity_id": "W100"},</w:t>
              <w:br/>
              <w:t xml:space="preserve">  "aggregate_version": 12,</w:t>
              <w:br/>
              <w:t xml:space="preserve">  "correlation_id": "CORR-100",</w:t>
              <w:br/>
              <w:t xml:space="preserve">  "causation_id": "E250",</w:t>
              <w:br/>
              <w:t xml:space="preserve">  "causation_type": "EXECUTION",</w:t>
              <w:br/>
              <w:t xml:space="preserve">  "execution_id": "E250",</w:t>
              <w:br/>
              <w:t xml:space="preserve">  "work_item_id": "W100",</w:t>
              <w:br/>
              <w:t xml:space="preserve">  "partition_key": "WORKITEM:W100",</w:t>
              <w:br/>
              <w:t xml:space="preserve">  "payload_schema_ref": "urn:nex:event:work-result-submitted:2.0",</w:t>
              <w:br/>
              <w:t xml:space="preserve">  "payload": {"result_id": "WR700", "revision_no": 1}</w:t>
              <w:br/>
              <w:t>}</w:t>
            </w:r>
          </w:p>
        </w:tc>
      </w:tr>
    </w:tbl>
    <w:p>
      <w:pPr>
        <w:sectPr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12. Canonical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6"/>
        <w:gridCol w:w="5266"/>
        <w:gridCol w:w="5266"/>
      </w:tblGrid>
      <w:tr>
        <w:trPr>
          <w:tblHeader w:val="true"/>
        </w:trPr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48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Event</w:t>
            </w:r>
          </w:p>
        </w:tc>
        <w:tc>
          <w:tcPr>
            <w:tcW w:type="dxa" w:w="892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Meaning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COWORKER_PROFILE_ACTIVATED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Coworker profile activation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ROLE_BINDING_ACTIVATED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Role binding becomes effective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ROLE_BINDING_EXPIRED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Role binding expires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AGENT_EXECUTION_STARTED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runtime execution starts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AGENT_EXECUTION_WAITING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Execution enters WAITING_*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AGENT_EXECUTION_RESUMED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Execution resumes from checkpoint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AGENT_EXECUTION_COMPLETED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Execution succeeds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AGENT_EXECUTION_FAILED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Execution fails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AGENT_PLAN_CREATED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version is created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AGENT_PLAN_SUPERSEDED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 newer plan version supersedes old plan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PLAN_TEMPLATE_READY_FOR_CERTIFICATION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Eligibility threshold passed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PLAN_TEMPLATE_CERTIFIED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Governance owner certified template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PLAN_ROUTING_BINDING_CERTIFIED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Routing binding certified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PLAN_ASSET_REVALIDATION_REQUIRED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Certified planning asset requires revalidation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WORKITEM_CREATED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item created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WORKITEM_ROUTED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Routing target resolved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WORKITEM_ASSIGNED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Actual assignment created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WORKITEM_ACKNOWLEDGED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Assignee acknowledges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WORKITEM_STARTED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starts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WORKITEM_BLOCKED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cannot progress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WORK_RESULT_SUBMITTED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Versioned result submitted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WORK_REVISION_REQUESTED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Requester/reviewer asks revision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WORKITEM_CLOSED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Enterprise work closed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WC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WORKITEM_CANCELLED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cancelled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BUSINESS_APPROVAL_REQUESTED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Domain Business Formal Approval record started when required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BUSINESS_APPROVAL_APPROVED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Domain Business Formal Approval record approved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BUSINESS_APPROVAL_REJECTED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Domain Business Formal Approval record rejected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BUSINESS_TRANSACTION_COMMITTED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Business transaction committed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LEDGER_ENTRY_POSTED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Economic ledger entry posted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LEDGER_ENTRY_REVERSED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entry reversed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LABOR_ALLOCATION_POSTED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 allocation posted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WORK_ACTIVITY_RECORDED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Observed work activity recorded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WORK_ASSET_CREATED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asset aggregate created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PROJECT_ATTRIBUTION_CONFIRMED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 asset project attribution confirmed</w:t>
            </w:r>
          </w:p>
        </w:tc>
      </w:tr>
      <w:t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</w:t>
            </w:r>
          </w:p>
        </w:tc>
        <w:tc>
          <w:tcPr>
            <w:tcW w:type="dxa" w:w="48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HUMAN_EFFORT_CONFIRMED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 effort confirmed</w:t>
            </w:r>
          </w:p>
        </w:tc>
      </w:tr>
      <w:tr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</w:t>
            </w:r>
          </w:p>
        </w:tc>
        <w:tc>
          <w:tcPr>
            <w:tcW w:type="dxa" w:w="48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PERIODIC_WORK_REPORT_SUBMITTED</w:t>
            </w:r>
          </w:p>
        </w:tc>
        <w:tc>
          <w:tcPr>
            <w:tcW w:type="dxa" w:w="89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Daily/weekly/monthly/quarterly report submitted</w:t>
            </w:r>
          </w:p>
        </w:tc>
      </w:tr>
      <w:tr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AE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AGENT_IDENTITY_CREATED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Persistent logical Agent identity/profile created</w:t>
            </w:r>
          </w:p>
        </w:tc>
      </w:tr>
      <w:tr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AE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AGENT_IDENTITY_STATUS_CHANGED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Agent profile enabled/suspended/retired projection changed</w:t>
            </w:r>
          </w:p>
        </w:tc>
      </w:tr>
      <w:tr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APPROVAL_WORKITEM_CREATED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Human approval workflow created for AGENT_FORMAL or NSL_WRITE</w:t>
            </w:r>
          </w:p>
        </w:tc>
      </w:tr>
      <w:tr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APPROVAL_DECIDED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OA-authorized human decision recorded; may trigger Agent Resume</w:t>
            </w:r>
          </w:p>
        </w:tc>
      </w:tr>
      <w:tr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APPROVAL_EXPIRED</w:t>
            </w:r>
          </w:p>
        </w:tc>
        <w:tc>
          <w:tcPr>
            <w:tcW w:type="dxa" w:w="5266"/>
          </w:tcPr>
          <w:p>
            <w:r>
              <w:rPr>
                <w:rFonts w:ascii="Aptos" w:hAnsi="Aptos" w:eastAsia="Malgun Gothic"/>
                <w:sz w:val="16"/>
              </w:rPr>
              <w:t>Approval workflow expired without valid decision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13. Representative Capability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3"/>
        <w:gridCol w:w="2633"/>
        <w:gridCol w:w="2633"/>
        <w:gridCol w:w="2633"/>
        <w:gridCol w:w="2633"/>
        <w:gridCol w:w="2633"/>
      </w:tblGrid>
      <w:tr>
        <w:trPr>
          <w:tblHeader w:val="true"/>
        </w:trPr>
        <w:tc>
          <w:tcPr>
            <w:tcW w:type="dxa" w:w="38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Capability</w:t>
            </w:r>
          </w:p>
        </w:tc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Type</w:t>
            </w:r>
          </w:p>
        </w:tc>
        <w:tc>
          <w:tcPr>
            <w:tcW w:type="dxa" w:w="86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Risk</w:t>
            </w:r>
          </w:p>
        </w:tc>
        <w:tc>
          <w:tcPr>
            <w:tcW w:type="dxa" w:w="30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Exposure</w:t>
            </w:r>
          </w:p>
        </w:tc>
        <w:tc>
          <w:tcPr>
            <w:tcW w:type="dxa" w:w="158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Owner</w:t>
            </w:r>
          </w:p>
        </w:tc>
        <w:tc>
          <w:tcPr>
            <w:tcW w:type="dxa" w:w="460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Meaning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IDENTITY.GET_CURRENT_CONTEXT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OA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Current employee/org/roles context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ORG.RESOLVE_ROLE_HOLDER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OA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Resolve team/group leader etc.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AUTH.CHECK_PERMISSION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INTERNAL_API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OA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Server-side permission decision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AGENT.GET_IDENTITY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Get IA/CA/PA/EA logical Agent identity/profile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AGENT.GET_EXECUTION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AE_RUNTIME/ADMIN_ONLY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Execution state and trace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PLAN.LIST_CANDIDATES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Registry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Top-K plan candidates after filter/retrieval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PLAN.GET_ROUTING_BINDING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Registry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Certified intent→plan binding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PLAN.GET_EXECUTION_EVIDENCE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ADMIN_ONLY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Registry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Certification evidence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CAPABILITY.GET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R0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AE_RUNTIME/NSL_READ/MCP_EXPOSED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Registry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Capability contract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CAPABILITY.SEARCH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Registry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Capability retrieval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CAPABILITY.RESOLVE_OWNER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WC/Registry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Capability owner org/pool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SKILL.GET_MANIFEST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AE_RUNTIME/NSL_READ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Skill Registry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Certified skill metadata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WORKITEM.CREATE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 directive/cooperation/follow-up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WORKITEM.GET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AE_RUNTIME/MCP_EXPOSED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Get work item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WORKITEM.LIST_ASSIGNED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Inbox query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WORKITEM.ACKNOWLEDGE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Acknowledge assignment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WORKITEM.START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Start work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WORKITEM.BLOCK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Set blocker/wait state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WORKITEM.REPORT_RESULT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Submit versioned result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WORKITEM.REQUEST_REVISION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Request revision before closure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WORKITEM.CLOSE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R4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Closure authority only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WORKITEM.CREATE_CHILD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Delegation child work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WORKITEM.CREATE_FOLLOWUP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New work after closed item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WORKITEM.CLAIM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INTERNAL_COMMAND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INTERNAL_API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Atomic lease acquisition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WORKITEM.RENEW_CLAIM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INTERNAL_COMMAND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INTERNAL_API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Lease heartbeat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PROJECT.GET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AE_RUNTIME/MCP_EXPOSED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details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PROJECT.RESOLVE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Selector→stable project ID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PROJECT.GET_LINEAGE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AE_RUNTIME/MCP_EXPOSED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NVT/Mother/Child lineage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PROJECT.CREATE_CHILD_PROJECT_DRAFT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NSL_WRITE/MCP_RESTRICTED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 child draft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APPROVAL.CREATE_WORKFLOW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Create ApprovalWorkItem from Agent/NSL request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APPROVAL.GET_WORKITEM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WC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Get current human workflow state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APPROVAL.SUBMIT_DECISION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R4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MCP_RESTRICTED/ADMIN_ONLY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WC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Submit OA-authorized human decision; never direct NSL WRITE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BUSINESS_APPROVAL.APPROVE_REJECT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R4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MCP_RESTRICTED/ADMIN_ONLY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Domain business approval record action when required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ACCOUNT.SEARCH_ACCOUNT_CODES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R1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AE_RUNTIME/NSL_READ/MCP_EXPOSED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Candidate account search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FINANCE.CREATE_VOUCHER_DRAFT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NSL_WRITE/MCP_RESTRICTED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 reversible voucher draft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FINANCE.GET_VOUCHER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 detail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FINANCE.SUBMIT_VOUCHER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R4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Submit voucher for approval/posting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FINANCE.POST_VOUCHER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R5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MCP_INTERNAL_ONLY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High-impact posting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LEDGER.GET_PROJECT_PL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P/L read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LEDGER.GET_NVT_PL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NVT P/L read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LEDGER.POST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INTERNAL_COMMAND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R5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MCP_PROHIBITED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Low-level economic post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LABOR.BUILD_ALLOCATION_DRAFT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Build labor allocation from confirmed evidence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LABOR.POST_ALLOCATION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R5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MCP_INTERNAL_ONLY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Post labor allocation to ledger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WORKASSET.GET_TIMELINE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AE_RUNTIME/MCP_RESTRICTED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Human review timeline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WORKASSET.LIST_BY_PERIOD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Periodic work assets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WORKASSET.CONFIRM_PROJECT_ATTRIBUTION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Human confirms attribution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WORKASSET.CONFIRM_HUMAN_EFFORT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Human confirms effort</w:t>
            </w:r>
          </w:p>
        </w:tc>
      </w:tr>
      <w:tr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REPORT.GET_DRAFT</w:t>
            </w:r>
          </w:p>
        </w:tc>
        <w:tc>
          <w:tcPr>
            <w:tcW w:type="dxa" w:w="14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</w:t>
            </w:r>
          </w:p>
        </w:tc>
        <w:tc>
          <w:tcPr>
            <w:tcW w:type="dxa" w:w="86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R2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  <w:tc>
          <w:tcPr>
            <w:tcW w:type="dxa" w:w="460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Periodic report draft</w:t>
            </w:r>
          </w:p>
        </w:tc>
      </w:tr>
      <w:tr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REPORT.SUBMIT_PERIODIC_REPORT</w:t>
            </w:r>
          </w:p>
        </w:tc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</w:t>
            </w:r>
          </w:p>
        </w:tc>
        <w:tc>
          <w:tcPr>
            <w:tcW w:type="dxa" w:w="8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AE_RUNTIME</w:t>
            </w:r>
          </w:p>
        </w:tc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  <w:tc>
          <w:tcPr>
            <w:tcW w:type="dxa" w:w="4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Human-submitted report</w:t>
            </w:r>
          </w:p>
        </w:tc>
      </w:tr>
      <w:tr>
        <w:tc>
          <w:tcPr>
            <w:tcW w:type="dxa" w:w="2633"/>
          </w:tcPr>
          <w:p>
            <w:r>
              <w:rPr>
                <w:rFonts w:ascii="Aptos" w:hAnsi="Aptos" w:eastAsia="Malgun Gothic"/>
                <w:sz w:val="16"/>
              </w:rPr>
              <w:t>BUSINESS_APPROVAL.GET_RECORD</w:t>
            </w:r>
          </w:p>
        </w:tc>
        <w:tc>
          <w:tcPr>
            <w:tcW w:type="dxa" w:w="2633"/>
          </w:tcPr>
          <w:p>
            <w:r>
              <w:rPr>
                <w:rFonts w:ascii="Aptos" w:hAnsi="Aptos" w:eastAsia="Malgun Gothic"/>
                <w:sz w:val="16"/>
              </w:rPr>
              <w:t>QUERY</w:t>
            </w:r>
          </w:p>
        </w:tc>
        <w:tc>
          <w:tcPr>
            <w:tcW w:type="dxa" w:w="2633"/>
          </w:tcPr>
          <w:p>
            <w:r>
              <w:rPr>
                <w:rFonts w:ascii="Aptos" w:hAnsi="Aptos" w:eastAsia="Malgun Gothic"/>
                <w:sz w:val="16"/>
              </w:rPr>
              <w:t>R2</w:t>
            </w:r>
          </w:p>
        </w:tc>
        <w:tc>
          <w:tcPr>
            <w:tcW w:type="dxa" w:w="2633"/>
          </w:tcPr>
          <w:p>
            <w:r>
              <w:rPr>
                <w:rFonts w:ascii="Aptos" w:hAnsi="Aptos" w:eastAsia="Malgun Gothic"/>
                <w:sz w:val="16"/>
              </w:rPr>
              <w:t>AE_RUNTIME/MCP_RESTRICTED</w:t>
            </w:r>
          </w:p>
        </w:tc>
        <w:tc>
          <w:tcPr>
            <w:tcW w:type="dxa" w:w="2633"/>
          </w:tcPr>
          <w:p>
            <w:r>
              <w:rPr>
                <w:rFonts w:ascii="Aptos" w:hAnsi="Aptos" w:eastAsia="Malgun Gothic"/>
                <w:sz w:val="16"/>
              </w:rPr>
              <w:t>EOS</w:t>
            </w:r>
          </w:p>
        </w:tc>
        <w:tc>
          <w:tcPr>
            <w:tcW w:type="dxa" w:w="2633"/>
          </w:tcPr>
          <w:p>
            <w:r>
              <w:rPr>
                <w:rFonts w:ascii="Aptos" w:hAnsi="Aptos" w:eastAsia="Malgun Gothic"/>
                <w:sz w:val="16"/>
              </w:rPr>
              <w:t>Get domain Business Formal Approval record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2"/>
        </w:rPr>
        <w:t>13.1 Capability Exposure Boundary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511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Exposure</w:t>
            </w:r>
          </w:p>
        </w:tc>
        <w:tc>
          <w:tcPr>
            <w:tcW w:type="dxa" w:w="511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Normative Rule</w:t>
            </w:r>
          </w:p>
        </w:tc>
      </w:tr>
      <w:tr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AE_RUNTIME</w:t>
            </w:r>
          </w:p>
        </w:tc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Unified Agent Runtime에서 호출 가능; 실제 Permission/Risk/Scope 검사는 별도 수행</w:t>
            </w:r>
          </w:p>
        </w:tc>
      </w:tr>
      <w:tr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NSL_READ</w:t>
            </w:r>
          </w:p>
        </w:tc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NSL READ 단계에서 사용 가능</w:t>
            </w:r>
          </w:p>
        </w:tc>
      </w:tr>
      <w:tr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NSL_WRITE</w:t>
            </w:r>
          </w:p>
        </w:tc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NSL Controlled Write 대상; Frozen NSL strict Approval, VerifiedSkillArtifact, Runtime-owned actual IdempotencyKey, typed Commit/Verification contract 필수</w:t>
            </w:r>
          </w:p>
        </w:tc>
      </w:tr>
      <w:tr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MCP_EXPOSED</w:t>
            </w:r>
          </w:p>
        </w:tc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일반 Agent Tool로 노출 가능한 Capability</w:t>
            </w:r>
          </w:p>
        </w:tc>
      </w:tr>
      <w:tr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MCP_RESTRICTED</w:t>
            </w:r>
          </w:p>
        </w:tc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Risk/Permission/Confirmation/Approval 정책을 통과한 경우에만 노출/실행</w:t>
            </w:r>
          </w:p>
        </w:tc>
      </w:tr>
      <w:tr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MCP_INTERNAL_ONLY</w:t>
            </w:r>
          </w:p>
        </w:tc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 Adapter 내부/관리 목적에만 허용; 일반 Agent discovery에서 제외</w:t>
            </w:r>
          </w:p>
        </w:tc>
      </w:tr>
      <w:tr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MCP_PROHIBITED</w:t>
            </w:r>
          </w:p>
        </w:tc>
        <w:tc>
          <w:tcPr>
            <w:tcW w:type="dxa" w:w="5119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MCP로 절대 노출하지 않음: low-level ledger/raw DB/security admin 등</w:t>
            </w:r>
          </w:p>
        </w:tc>
      </w:tr>
      <w:tr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ADMIN_ONLY</w:t>
            </w:r>
          </w:p>
        </w:tc>
        <w:tc>
          <w:tcPr>
            <w:tcW w:type="dxa" w:w="5119"/>
            <w:shd w:fill="F7F9FC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관리자 전용 Capability; 일반 IA/CA/PA/EA 실행에 노출하지 않음</w:t>
            </w:r>
          </w:p>
        </w:tc>
      </w:tr>
    </w:tbl>
    <w:p>
      <w:pPr>
        <w:spacing w:before="80" w:after="40"/>
        <w:pBdr>
          <w:bottom w:val="single" w:sz="4" w:space="2" w:color="2F5597"/>
        </w:pBdr>
      </w:pPr>
      <w:r>
        <w:rPr>
          <w:rFonts w:ascii="NanumSquare" w:hAnsi="NanumSquare" w:eastAsia="NanumSquare"/>
          <w:b w:val="0"/>
          <w:color w:val="333333"/>
          <w:sz w:val="15"/>
        </w:rPr>
        <w:t>Exposure metadata는 설명용 annotation이 아니라 NeX Capability Registry의 server-side policy 입력이다. 복수 exposure 값이 있어도 실제 실행은 Principal/RoleBinding/Scope/Risk/Human Gate 검사를 모두 통과해야 한다.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14. MCP Adapter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44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92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r>
              <w:t>NeX v2.1 Contract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Tool source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 Registry is authoritative; MCP Tool is generated/mapped from Canonical Capability Contract.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Tool name</w:t>
            </w:r>
          </w:p>
        </w:tc>
        <w:tc>
          <w:tcPr>
            <w:tcW w:type="dxa" w:w="792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Default mapping: lower_snake_case canonical name; e.g. FINANCE.CREATE_VOUCHER_DRAFT → finance_create_voucher_draft.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Input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Business payload only. Employee/role/permission authority fields are not model-controlled tool arguments.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Output</w:t>
            </w:r>
          </w:p>
        </w:tc>
        <w:tc>
          <w:tcPr>
            <w:tcW w:type="dxa" w:w="792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Structured result must follow Canonical output schema; canonical error/commit semantics are preserved.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JSON Schema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targets full JSON Schema 2020-12 for MCP tool input/output schema where supported.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Protocol state</w:t>
            </w:r>
          </w:p>
        </w:tc>
        <w:tc>
          <w:tcPr>
            <w:tcW w:type="dxa" w:w="792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design MUST NOT depend on hidden MCP session state for business identity or idempotency.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Tracing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W3C trace context / NeX correlation metadata are propagated by adapter where protocol allows.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Human input</w:t>
            </w:r>
          </w:p>
        </w:tc>
        <w:tc>
          <w:tcPr>
            <w:tcW w:type="dxa" w:w="792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MCP input-required can support missing low-risk input/Human Confirmation, but MUST NOT replace Agent FORMAL_APPROVAL or NSL WRITE Approval.</w:t>
            </w:r>
          </w:p>
        </w:tc>
      </w:tr>
      <w:t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Tool annotations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read-only/destructive/idempotent hints are descriptive; server-side Capability Registry/Policy remains authoritative.</w:t>
            </w:r>
          </w:p>
        </w:tc>
      </w:tr>
      <w:tr>
        <w:tc>
          <w:tcPr>
            <w:tcW w:type="dxa" w:w="244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Exposure</w:t>
            </w:r>
          </w:p>
        </w:tc>
        <w:tc>
          <w:tcPr>
            <w:tcW w:type="dxa" w:w="792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MCP_EXPOSED / MCP_RESTRICTED / MCP_INTERNAL_ONLY / MCP_PROHIBITED are explicit per capability.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 w:val="0"/>
          <w:color w:val="666666"/>
          <w:sz w:val="17"/>
        </w:rPr>
        <w:t>External protocol compatibility note: NeX는 MCP 2026-07-28 profile의 stateless request model과 JSON Schema 2020-12 structured tool contract를 호환목표로 한다. 실제 지원 Protocol Revision은 제품 Release Matrix에서 명시한다.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14.1 MCP Tool Mapping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32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Canonical Capability</w:t>
            </w:r>
          </w:p>
        </w:tc>
        <w:tc>
          <w:tcPr>
            <w:tcW w:type="dxa" w:w="30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MCP Tool</w:t>
            </w:r>
          </w:p>
        </w:tc>
        <w:tc>
          <w:tcPr>
            <w:tcW w:type="dxa" w:w="187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Exposure</w:t>
            </w:r>
          </w:p>
        </w:tc>
        <w:tc>
          <w:tcPr>
            <w:tcW w:type="dxa" w:w="30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Important Rule</w:t>
            </w:r>
          </w:p>
        </w:tc>
      </w:tr>
      <w:tr>
        <w:tc>
          <w:tcPr>
            <w:tcW w:type="dxa" w:w="32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PROJECT.GET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project_get</w:t>
            </w:r>
          </w:p>
        </w:tc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MCP_EXPOSED</w:t>
            </w:r>
          </w:p>
        </w:tc>
        <w:tc>
          <w:tcPr>
            <w:tcW w:type="dxa" w:w="302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READ; result schema preserved</w:t>
            </w:r>
          </w:p>
        </w:tc>
      </w:tr>
      <w:tr>
        <w:tc>
          <w:tcPr>
            <w:tcW w:type="dxa" w:w="32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ACCOUNT.SEARCH_ACCOUNT_CODES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account_search_account_codes</w:t>
            </w:r>
          </w:p>
        </w:tc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MCP_EXPOSED</w:t>
            </w:r>
          </w:p>
        </w:tc>
        <w:tc>
          <w:tcPr>
            <w:tcW w:type="dxa" w:w="302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Candidate only; not final accounting decision</w:t>
            </w:r>
          </w:p>
        </w:tc>
      </w:tr>
      <w:tr>
        <w:tc>
          <w:tcPr>
            <w:tcW w:type="dxa" w:w="32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FINANCE.CREATE_VOUCHER_DRAFT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finance_create_voucher_draft</w:t>
            </w:r>
          </w:p>
        </w:tc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MCP_RESTRICTED</w:t>
            </w:r>
          </w:p>
        </w:tc>
        <w:tc>
          <w:tcPr>
            <w:tcW w:type="dxa" w:w="302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R3; trusted identity + idempotency + confirmation policy</w:t>
            </w:r>
          </w:p>
        </w:tc>
      </w:tr>
      <w:tr>
        <w:tc>
          <w:tcPr>
            <w:tcW w:type="dxa" w:w="32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APPROVAL.SUBMIT_DECISION</w:t>
            </w:r>
          </w:p>
        </w:tc>
        <w:tc>
          <w:tcPr>
            <w:tcW w:type="dxa" w:w="30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approval_submit_decision</w:t>
            </w:r>
          </w:p>
        </w:tc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MCP_RESTRICTED</w:t>
            </w:r>
          </w:p>
        </w:tc>
        <w:tc>
          <w:tcPr>
            <w:tcW w:type="dxa" w:w="3024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r>
              <w:t>OA-authorized human decision submitted to WC; never direct NSL auto-approve</w:t>
            </w:r>
          </w:p>
        </w:tc>
      </w:tr>
      <w:tr>
        <w:tc>
          <w:tcPr>
            <w:tcW w:type="dxa" w:w="32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LEDGER.POST</w:t>
            </w:r>
          </w:p>
        </w:tc>
        <w:tc>
          <w:tcPr>
            <w:tcW w:type="dxa" w:w="30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MCP_PROHIBITED</w:t>
            </w:r>
          </w:p>
        </w:tc>
        <w:tc>
          <w:tcPr>
            <w:tcW w:type="dxa" w:w="302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Internal economic write only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15. A2A Adapter Contract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Internal Coworker/Expert collaboration은 NeX-WC WorkItem이 SoR이며 A2A를 사용하도록 강제하지 않는다.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External Agent 위임 시 Child WorkItem을 먼저 생성하고 A2A Adapter가 remote Message/Task를 생성한다.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A2A taskId/contextId는 A2AWorkItemExecutionLink에 보존하며 WorkItem ID/correlation_id와 의미를 합치지 않는다.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Remote Task artifacts/messages는 import validation 후 ArtifactRef/Evidence/WorkResult에 연결한다.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Remote terminal state는 external execution의 상태일 뿐 Enterprise Work closure decision이 아니다.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Incoming external request는 authenticated external principal 및 exposed capability policy를 통과한 후 NeX WorkItem으로 수렴한다.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15.1 A2A State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31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A2A State</w:t>
            </w:r>
          </w:p>
        </w:tc>
        <w:tc>
          <w:tcPr>
            <w:tcW w:type="dxa" w:w="331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Adapter State</w:t>
            </w:r>
          </w:p>
        </w:tc>
        <w:tc>
          <w:tcPr>
            <w:tcW w:type="dxa" w:w="38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Enterprise Work Rule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TASK_STATE_SUBMITTED</w:t>
            </w:r>
          </w:p>
        </w:tc>
        <w:tc>
          <w:tcPr>
            <w:tcW w:type="dxa" w:w="33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External link SUBMITTED</w:t>
            </w:r>
          </w:p>
        </w:tc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 stays assigned/pending external execution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TASK_STATE_WORKING</w:t>
            </w:r>
          </w:p>
        </w:tc>
        <w:tc>
          <w:tcPr>
            <w:tcW w:type="dxa" w:w="331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External link WORKING</w:t>
            </w:r>
          </w:p>
        </w:tc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WorkItem/AgentExecution may be IN_PROGRESS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TASK_STATE_INPUT_REQUIRED</w:t>
            </w:r>
          </w:p>
        </w:tc>
        <w:tc>
          <w:tcPr>
            <w:tcW w:type="dxa" w:w="33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External link WAITING_INPUT</w:t>
            </w:r>
          </w:p>
        </w:tc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 may expose waiting input; parent execution stays waiting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TASK_STATE_AUTH_REQUIRED</w:t>
            </w:r>
          </w:p>
        </w:tc>
        <w:tc>
          <w:tcPr>
            <w:tcW w:type="dxa" w:w="331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External link AUTH_REQUIRED</w:t>
            </w:r>
          </w:p>
        </w:tc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 blocked/auth reason; not Formal Approval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TASK_STATE_COMPLETED</w:t>
            </w:r>
          </w:p>
        </w:tc>
        <w:tc>
          <w:tcPr>
            <w:tcW w:type="dxa" w:w="33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REMOTE_COMPLETED → import/validate</w:t>
            </w:r>
          </w:p>
        </w:tc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May create WORK_RESULT_SUBMITTED; MUST NOT auto-CLOSE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TASK_STATE_FAILED</w:t>
            </w:r>
          </w:p>
        </w:tc>
        <w:tc>
          <w:tcPr>
            <w:tcW w:type="dxa" w:w="331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REMOTE_FAILED</w:t>
            </w:r>
          </w:p>
        </w:tc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Reassign/escalate/replan according to policy</w:t>
            </w:r>
          </w:p>
        </w:tc>
      </w:tr>
      <w:tr>
        <w:tc>
          <w:tcPr>
            <w:tcW w:type="dxa" w:w="31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TASK_STATE_CANCELED</w:t>
            </w:r>
          </w:p>
        </w:tc>
        <w:tc>
          <w:tcPr>
            <w:tcW w:type="dxa" w:w="33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REMOTE_CANCELED</w:t>
            </w:r>
          </w:p>
        </w:tc>
        <w:tc>
          <w:tcPr>
            <w:tcW w:type="dxa" w:w="388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Work remains open unless WC cancellation policy says otherwise</w:t>
            </w:r>
          </w:p>
        </w:tc>
      </w:tr>
      <w:tr>
        <w:tc>
          <w:tcPr>
            <w:tcW w:type="dxa" w:w="316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TASK_STATE_REJECTED</w:t>
            </w:r>
          </w:p>
        </w:tc>
        <w:tc>
          <w:tcPr>
            <w:tcW w:type="dxa" w:w="331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REMOTE_REJECTED</w:t>
            </w:r>
          </w:p>
        </w:tc>
        <w:tc>
          <w:tcPr>
            <w:tcW w:type="dxa" w:w="388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Work remains open for reassignment/escalation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 w:val="0"/>
          <w:color w:val="666666"/>
          <w:sz w:val="17"/>
        </w:rPr>
        <w:t>A2A 최신 공식 specification의 Task는 server-generated task id, contextId, status, artifacts/history를 갖는 stateful unit of action이다. NeX는 그 protocol lifecycle을 ExternalExecutionLink에 유지하되 WorkItem lifecycle과 1:1 동일시하지 않는다.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16. Security / Authority Boundary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Authenticated principal, employee/service identity, RoleBinding/Permission은 trusted server-side context에서 결정한다.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MCP/A2A metadata나 client self-description은 authorization source가 아니다.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Capability Registry의 risk/exposure/permission/scope/human gate를 server-side에서 검사한다.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R4/R5 write와 Formal Approval action은 추가 Governance를 적용한다.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LEDGER direct write, raw DB/SQL, permission direct update, audit delete는 Agent protocol 노출 금지를 기본으로 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Secrets/tokens는 Business payload, WorkItem description, Artifact metadata에 저장하지 않는다.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17. Versioning / Deprecation / Contract Hash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Capability version은 Logical name과 분리된 Registry metadata로 관리한다.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Optional additive change는 minor version, required field/meaning/state breaking change는 major version.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Deprecated contract는 replacement_capability/sunset_after를 제공할 수 있다.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contract_hash는 capability/version/input/output/risk/type/atomicity/idempotency metadata를 정규화해 계산한다.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NSL compiled object와 Runtime Contract hash mismatch는 policy에 따라 fail-closed하거나 explicit compatible mapping을 요구한다.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18. Machine-readable Contract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50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32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canonical-query-request-v2.schema.json</w:t>
            </w:r>
          </w:p>
        </w:tc>
        <w:tc>
          <w:tcPr>
            <w:tcW w:type="dxa" w:w="53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Query envelope</w:t>
            </w:r>
          </w:p>
        </w:tc>
      </w:tr>
      <w:tr>
        <w:tc>
          <w:tcPr>
            <w:tcW w:type="dxa" w:w="50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canonical-command-request-v2.schema.json</w:t>
            </w:r>
          </w:p>
        </w:tc>
        <w:tc>
          <w:tcPr>
            <w:tcW w:type="dxa" w:w="53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Command envelope</w:t>
            </w:r>
          </w:p>
        </w:tc>
      </w:tr>
      <w:tr>
        <w:tc>
          <w:tcPr>
            <w:tcW w:type="dxa" w:w="50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canonical-response-v2.schema.json</w:t>
            </w:r>
          </w:p>
        </w:tc>
        <w:tc>
          <w:tcPr>
            <w:tcW w:type="dxa" w:w="53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Success/Error/Commit response</w:t>
            </w:r>
          </w:p>
        </w:tc>
      </w:tr>
      <w:tr>
        <w:tc>
          <w:tcPr>
            <w:tcW w:type="dxa" w:w="50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canonical-domain-event-v2.schema.json</w:t>
            </w:r>
          </w:p>
        </w:tc>
        <w:tc>
          <w:tcPr>
            <w:tcW w:type="dxa" w:w="53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Domain Event envelope</w:t>
            </w:r>
          </w:p>
        </w:tc>
      </w:tr>
      <w:tr>
        <w:tc>
          <w:tcPr>
            <w:tcW w:type="dxa" w:w="504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capability-contract-v2.schema.json</w:t>
            </w:r>
          </w:p>
        </w:tc>
        <w:tc>
          <w:tcPr>
            <w:tcW w:type="dxa" w:w="53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Registry contract</w:t>
            </w:r>
          </w:p>
        </w:tc>
      </w:tr>
      <w:tr>
        <w:tc>
          <w:tcPr>
            <w:tcW w:type="dxa" w:w="504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a2a-workitem-link-v2.schema.json</w:t>
            </w:r>
          </w:p>
        </w:tc>
        <w:tc>
          <w:tcPr>
            <w:tcW w:type="dxa" w:w="53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WorkItem ↔ External A2A execution link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Schema Validation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위 6개 JSON Schema는 JSON Schema Draft 2020-12 meta-schema 기준으로 검증했다. 실제 Domain payload schema는 각 Domain Detailed Design에서 이 공통 Envelope 아래에 추가한다.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19. Deferred Physical Decisions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UUID/ULID 등 request/event ID 생성 알고리즘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Transactional Outbox polling/broker 구현과 broker vendor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Idempotency record retention/partition 정책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HTTP Gateway와 세부 status-code 조직표준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제품 Release별 MCP/A2A protocol revision/SDK matrix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Schema Registry 구현제품</w:t>
      </w:r>
    </w:p>
    <w:p>
      <w:pPr>
        <w:pStyle w:val="ListBullet"/>
        <w:spacing w:after="34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Domain Event payload별 구체 JSON Schema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20. Contract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87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API-QG-01</w:t>
            </w:r>
          </w:p>
        </w:tc>
        <w:tc>
          <w:tcPr>
            <w:tcW w:type="dxa" w:w="84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모든 Capability에 owner/type/risk/input/output/permission/exposure가 있다.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API-QG-02</w:t>
            </w:r>
          </w:p>
        </w:tc>
        <w:tc>
          <w:tcPr>
            <w:tcW w:type="dxa" w:w="84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Side Effect Command의 idempotency와 commit semantics가 정의되어 있다.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API-QG-03</w:t>
            </w:r>
          </w:p>
        </w:tc>
        <w:tc>
          <w:tcPr>
            <w:tcW w:type="dxa" w:w="84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request/correlation/causation/idempotency 의미가 혼용되지 않는다.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API-QG-04</w:t>
            </w:r>
          </w:p>
        </w:tc>
        <w:tc>
          <w:tcPr>
            <w:tcW w:type="dxa" w:w="84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Event는 immutable Fact이며 event_id dedup과 outbox pattern이 정의되어 있다.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API-QG-05</w:t>
            </w:r>
          </w:p>
        </w:tc>
        <w:tc>
          <w:tcPr>
            <w:tcW w:type="dxa" w:w="84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MCP Tool이 Canonical Contract보다 상위 Authority가 아니다.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API-QG-06</w:t>
            </w:r>
          </w:p>
        </w:tc>
        <w:tc>
          <w:tcPr>
            <w:tcW w:type="dxa" w:w="84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A2A Task COMPLETED가 WorkItem CLOSED로 자동 mapping되지 않는다.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API-QG-07</w:t>
            </w:r>
          </w:p>
        </w:tc>
        <w:tc>
          <w:tcPr>
            <w:tcW w:type="dxa" w:w="84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Cross-service 직접 DB Write 대신 Canonical API/Event를 사용한다.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API-QG-08</w:t>
            </w:r>
          </w:p>
        </w:tc>
        <w:tc>
          <w:tcPr>
            <w:tcW w:type="dxa" w:w="84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R4/R5와 low-level economic write exposure가 제한되어 있다.</w:t>
            </w:r>
          </w:p>
        </w:tc>
      </w:tr>
      <w:tr>
        <w:tc>
          <w:tcPr>
            <w:tcW w:type="dxa" w:w="187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API-QG-09</w:t>
            </w:r>
          </w:p>
        </w:tc>
        <w:tc>
          <w:tcPr>
            <w:tcW w:type="dxa" w:w="849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UNKNOWN_COMMIT_STATE blind retry가 금지되어 있다.</w:t>
            </w:r>
          </w:p>
        </w:tc>
      </w:tr>
      <w:tr>
        <w:tc>
          <w:tcPr>
            <w:tcW w:type="dxa" w:w="1872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API-QG-10</w:t>
            </w:r>
          </w:p>
        </w:tc>
        <w:tc>
          <w:tcPr>
            <w:tcW w:type="dxa" w:w="8496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07 Canonical Entity/SoR와 API owner가 충돌하지 않는다.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API-QG-11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Agent FORMAL_APPROVAL, NSL WRITE Approval, EOS Business Approval capability/owner가 분리되어 있다.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API-QG-12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TenantId / AgentId / BusinessOperationId / NSLExecutionId / ApprovalRequestId의 의미가 혼용되지 않는다.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API-QG-13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ScheduleOccurrence는 WC WorkItem을 materialize하고 direct AgentExecution을 만들지 않는다.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21. External Protocol Compatibility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8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Protocol</w:t>
            </w:r>
          </w:p>
        </w:tc>
        <w:tc>
          <w:tcPr>
            <w:tcW w:type="dxa" w:w="352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Reviewed Baseline</w:t>
            </w:r>
          </w:p>
        </w:tc>
        <w:tc>
          <w:tcPr>
            <w:tcW w:type="dxa" w:w="396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NeX Use</w:t>
            </w:r>
          </w:p>
        </w:tc>
      </w:tr>
      <w:t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Model Context Protocol</w:t>
            </w:r>
          </w:p>
        </w:tc>
        <w:tc>
          <w:tcPr>
            <w:tcW w:type="dxa" w:w="35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2026-07-28 official specification/profile</w:t>
            </w:r>
          </w:p>
        </w:tc>
        <w:tc>
          <w:tcPr>
            <w:tcW w:type="dxa" w:w="396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Stateless tool adapter; JSON Schema 2020-12; structured result; trace propagation</w:t>
            </w:r>
          </w:p>
        </w:tc>
      </w:tr>
      <w:tr>
        <w:tc>
          <w:tcPr>
            <w:tcW w:type="dxa" w:w="288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Agent2Agent Protocol</w:t>
            </w:r>
          </w:p>
        </w:tc>
        <w:tc>
          <w:tcPr>
            <w:tcW w:type="dxa" w:w="3528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Latest official specification reviewed 2026-08-28</w:t>
            </w:r>
          </w:p>
        </w:tc>
        <w:tc>
          <w:tcPr>
            <w:tcW w:type="dxa" w:w="3960"/>
            <w:shd w:fill="F7F9FC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External Task/Message/Artifact/context mapping only; WorkItem remains NeX SoR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22.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EF4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9"/>
              </w:rPr>
              <w:t>Document 09 — Security / Identity / Governance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공식 산출물은 `09_NeX_Security_Identity_and_Governance_Architecture_v2.0`이다. 이번 Contract의 Principal/Permission/Risk/Exposure/Human Gate/Trace 경계를 Zero Trust, Agent/Skill/Tool Governance, Data Classification, Secret Handling, Audit, Kill Switch까지 확장한다.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Canonical Schedule API / Event Contract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Schedule capability는 WC canonical API/Event namespace에 추가한다.</w:t>
      </w:r>
    </w:p>
    <w:p>
      <w:r>
        <w:rPr>
          <w:rFonts w:ascii="Aptos" w:hAnsi="Aptos" w:eastAsia="Malgun Gothic"/>
          <w:sz w:val="19"/>
        </w:rPr>
        <w:t>R3+ schedule commands는 idempotency와 expected_version을 사용한다.</w:t>
      </w:r>
    </w:p>
    <w:p>
      <w:r>
        <w:rPr>
          <w:rFonts w:ascii="Aptos" w:hAnsi="Aptos" w:eastAsia="Malgun Gothic"/>
          <w:sz w:val="19"/>
        </w:rPr>
        <w:t>Occurrence materialization은 동일 tenant_id + schedule_id + nominal_time에서 exactly-one semantic WorkItem을 보장한다.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Capability</w:t>
            </w:r>
          </w:p>
        </w:tc>
        <w:tc>
          <w:tcPr>
            <w:tcW w:type="dxa" w:w="2048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Kind</w:t>
            </w:r>
          </w:p>
        </w:tc>
        <w:tc>
          <w:tcPr>
            <w:tcW w:type="dxa" w:w="2048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Risk</w:t>
            </w:r>
          </w:p>
        </w:tc>
        <w:tc>
          <w:tcPr>
            <w:tcW w:type="dxa" w:w="2048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Owner</w:t>
            </w:r>
          </w:p>
        </w:tc>
        <w:tc>
          <w:tcPr>
            <w:tcW w:type="dxa" w:w="2048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Meaning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SCHEDULE.CREATE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COMMAND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R3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Create durable recurring schedule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SCHEDULE.UPDATE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COMMAND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R3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Update with expected_version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SCHEDULE.ENABLE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COMMAND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R3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Enable schedule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SCHEDULE.DISABLE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COMMAND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R3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Disable schedule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SCHEDULE.GET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QUERY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R1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Get schedule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SCHEDULE.LIST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QUERY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R2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List authorized schedules</w:t>
            </w:r>
          </w:p>
        </w:tc>
      </w:tr>
      <w:tr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SCHEDULE.MATERIALIZE_OCCURRENCE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INTERNAL_COMMAND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R3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2048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Idempotent occurrence→WorkItem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Schedule Domain Events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Event envelope는 기존 canonical event contract의 correlation_id/causation_id/tenant/aggregate/version 원칙을 따른다.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Event</w:t>
            </w:r>
          </w:p>
        </w:tc>
        <w:tc>
          <w:tcPr>
            <w:tcW w:type="dxa" w:w="3413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Producer</w:t>
            </w:r>
          </w:p>
        </w:tc>
        <w:tc>
          <w:tcPr>
            <w:tcW w:type="dxa" w:w="3413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Meaning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SCHEDULE_CREATED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ScheduleSpec created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SCHEDULE_UPDATED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Versioned definition changed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SCHEDULE_ENABLED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 activated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SCHEDULE_DISABLED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 disabled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SCHEDULE_OCCURRENCE_MATERIALIZED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Occurrence created one WorkItem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SCHEDULE_OCCURRENCE_SKIPPED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Misfire/concurrency policy skipped occurrence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SCHEDULE_OCCURRENCE_FAILED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Materialization failed; requires recovery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Platform v2.1 Consolidated Canonical API / Event Back-propagation</w:t>
      </w:r>
    </w:p>
    <w:p>
      <w:r>
        <w:rPr>
          <w:rFonts w:ascii="Aptos" w:hAnsi="Aptos" w:eastAsia="Malgun Gothic"/>
          <w:b/>
          <w:sz w:val="20"/>
        </w:rPr>
        <w:t>Status: FINAL v2.1 MASTER BACK-PROPAGATION — PASS 01~07 CONSOLIDATED</w:t>
      </w:r>
    </w:p>
    <w:p>
      <w:r>
        <w:rPr>
          <w:rFonts w:ascii="Aptos" w:hAnsi="Aptos" w:eastAsia="Malgun Gothic"/>
          <w:sz w:val="19"/>
        </w:rPr>
        <w:t>Canonical API/Event contract는 Agent v2.1 / NSL v0.2 및 Platform v2.1 Approval/Schedule 결정을 반영한다.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Approval workflow API owner는 WC, domain Business Approval owner는 EOS로 분리한다.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BusinessOperationId와 NSLExecutionId/ApprovalRequestId를 first-class trace identity로 추가한다.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NSL_WRITE exposure는 Frozen NSL strict approval / package trust / Runtime-owned idempotency semantics를 따른다.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 API/Event는 WC namespace에 속하고 occurrence는 WorkItem을 materialize한다.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Canonical WRITE Boundary Contracts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Canonical API/Event contract pack에 WRITE safety cross-boundary types를 추가한다.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`approval-evidence-v2.1` / `nsl-approval-resume-v2.1`</w:t>
      </w:r>
    </w:p>
    <w:p>
      <w:pPr>
        <w:pStyle w:val="ListBullet"/>
      </w:pPr>
      <w:r>
        <w:rPr>
          <w:rFonts w:ascii="Aptos" w:hAnsi="Aptos" w:eastAsia="Malgun Gothic"/>
          <w:sz w:val="19"/>
        </w:rPr>
        <w:t>`protected-operation-descriptor-v2.1` / `operation-trust-decision-v2.1` / `governed-write-authorization-v2.1`</w:t>
      </w:r>
    </w:p>
    <w:p>
      <w:pPr>
        <w:pStyle w:val="ListBullet"/>
      </w:pPr>
      <w:r>
        <w:rPr>
          <w:rFonts w:ascii="Aptos" w:hAnsi="Aptos" w:eastAsia="Malgun Gothic"/>
          <w:sz w:val="19"/>
        </w:rPr>
        <w:t>`package-trust-evidence-v2.1` / `artifact-admission-decision-v2.1` / `verified-skill-artifact-v2.1`</w:t>
      </w:r>
    </w:p>
    <w:p>
      <w:r>
        <w:rPr>
          <w:rFonts w:ascii="Aptos" w:hAnsi="Aptos" w:eastAsia="Malgun Gothic"/>
          <w:sz w:val="19"/>
        </w:rPr>
        <w:t>각 타입은 단순 reference가 아니라 Provider WRITE 전 fail-closed validation의 normative input이다.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Reliability API / Event Contracts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Canonical v2.1 reliability contract는 다음 machine-readable object를 사용한다.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`RuntimeJob v2.1` / `RuntimeJobAttempt v2.1`: AE worker scheduling, dedup, lease.</w:t>
      </w:r>
    </w:p>
    <w:p>
      <w:pPr>
        <w:pStyle w:val="ListBullet"/>
      </w:pPr>
      <w:r>
        <w:rPr>
          <w:rFonts w:ascii="Aptos" w:hAnsi="Aptos" w:eastAsia="Malgun Gothic"/>
          <w:sz w:val="19"/>
        </w:rPr>
        <w:t>`IdempotencyRecord v2.1`: business WRITE replay/conflict decision.</w:t>
      </w:r>
    </w:p>
    <w:p>
      <w:pPr>
        <w:pStyle w:val="ListBullet"/>
      </w:pPr>
      <w:r>
        <w:rPr>
          <w:rFonts w:ascii="Aptos" w:hAnsi="Aptos" w:eastAsia="Malgun Gothic"/>
          <w:sz w:val="19"/>
        </w:rPr>
        <w:t>`NSLReconciliationEvidence v2.1`: unknown-commit evidence.</w:t>
      </w:r>
    </w:p>
    <w:p>
      <w:pPr>
        <w:pStyle w:val="ListBullet"/>
      </w:pPr>
      <w:r>
        <w:rPr>
          <w:rFonts w:ascii="Aptos" w:hAnsi="Aptos" w:eastAsia="Malgun Gothic"/>
          <w:sz w:val="19"/>
        </w:rPr>
        <w:t>`ReconciliationCase/Outcome v2.1`: Platform recovery control plane.</w:t>
      </w:r>
    </w:p>
    <w:p>
      <w:pPr>
        <w:pStyle w:val="ListBullet"/>
      </w:pPr>
      <w:r>
        <w:rPr>
          <w:rFonts w:ascii="Aptos" w:hAnsi="Aptos" w:eastAsia="Malgun Gothic"/>
          <w:sz w:val="19"/>
        </w:rPr>
        <w:t>`RetrySafetyEvidence v2.1`: NSL/Tool Contract evidence.</w:t>
      </w:r>
    </w:p>
    <w:p>
      <w:pPr>
        <w:pStyle w:val="ListBullet"/>
      </w:pPr>
      <w:r>
        <w:rPr>
          <w:rFonts w:ascii="Aptos" w:hAnsi="Aptos" w:eastAsia="Malgun Gothic"/>
          <w:sz w:val="19"/>
        </w:rPr>
        <w:t>`RetryDisposition v2.1`: Agent/Platform actual control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Contract/Event</w:t>
            </w:r>
          </w:p>
        </w:tc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Canonical Semantics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RUNTIME_JOB_ENQUEUED/CLAIMED/DONE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Worker coordination only; not business effect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RECONCILIATION_REQUIRED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Unknown commit handoff; preserves BO/Idempotency/evidence refs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RECONCILIATION_RESOLVED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Outcome = CONFIRMED_COMMITTED / CONFIRMED_NOT_COMMITTED / STILL_UNKNOWN / CONFLICT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IDEMPOTENCY_CONFLICT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same key + different PayloadHash; Provider WRITE=0</w:t>
            </w:r>
          </w:p>
        </w:tc>
      </w:tr>
    </w:tbl>
    <w:p/>
    <w:p>
      <w:pPr>
        <w:pStyle w:val="Heading1"/>
      </w:pPr>
      <w:r>
        <w:t>E2E Step 5 — Result Publication API / Event Contracts</w:t>
      </w:r>
    </w:p>
    <w:p>
      <w:pPr/>
      <w:r>
        <w:t>Status: E2E Step 5 Result Publication Contract Hardening v1.6 — Normative</w:t>
      </w:r>
    </w:p>
    <w:p>
      <w:pPr/>
      <w:r>
        <w:t>Canonical machine-readable contract pack에 다음 object를 추가/강화한다.</w:t>
      </w:r>
    </w:p>
    <w:p>
      <w:pPr>
        <w:pStyle w:val="ListBullet"/>
      </w:pPr>
      <w:r>
        <w:t>`agent-result-v2.1` / `result-delivery-v2.1`</w:t>
      </w:r>
    </w:p>
    <w:p>
      <w:pPr>
        <w:pStyle w:val="ListBullet"/>
      </w:pPr>
      <w:r>
        <w:t>`result-publication-preflight-v2.1`</w:t>
      </w:r>
    </w:p>
    <w:p>
      <w:pPr>
        <w:pStyle w:val="ListBullet"/>
      </w:pPr>
      <w:r>
        <w:t>`publication-reconciliation-case-v2.1` / `publication-reconciliation-outcome-v2.1` / `reconcile-publication-job-payload-v2.1`</w:t>
      </w:r>
    </w:p>
    <w:p>
      <w:pPr>
        <w:pStyle w:val="ListBullet"/>
      </w:pPr>
      <w:r>
        <w:t>AE RuntimeJob job_type에 PUBLISH_RESULT / RECONCILE_PUBLICATION을 추가하고 ResultDelivery/PublicationReconciliation identity를 explicit하게 보존한다.</w:t>
      </w:r>
    </w:p>
    <w:p>
      <w:pPr>
        <w:pStyle w:val="ListBullet"/>
      </w:pPr>
      <w:r>
        <w:t>NotificationView는 AgentResult/ResultDelivery/PublicationOperation reference를 trace/deep-link 용도로만 포함할 수 있다.</w:t>
      </w:r>
    </w:p>
    <w:p>
      <w:pPr>
        <w:pStyle w:val="ListBullet"/>
      </w:pPr>
      <w:r>
        <w:t>same AgentResult + target는 retry/reconcile 동안 동일 PublicationOperationId와 publication idempotency identity를 유지한다.</w:t>
      </w:r>
    </w:p>
    <w:p>
      <w:pPr>
        <w:pStyle w:val="Heading1"/>
      </w:pPr>
      <w:r>
        <w:t>E2E Step 6 — Schedule API/Event Contract Hardening</w:t>
      </w:r>
    </w:p>
    <w:p>
      <w:pPr/>
      <w:r>
        <w:t>Status: E2E Step 6 Schedule Contract Hardening v1.7 — Normative</w:t>
      </w:r>
    </w:p>
    <w:p>
      <w:pPr>
        <w:pStyle w:val="ListBullet"/>
      </w:pPr>
      <w:r>
        <w:t>Schedule create/update/enable/disable/get/list는 typed request/response와 authenticated AuthorityContext를 사용한다.</w:t>
      </w:r>
    </w:p>
    <w:p>
      <w:pPr>
        <w:pStyle w:val="ListBullet"/>
      </w:pPr>
      <w:r>
        <w:t>Update/enable/disable은 expected_version을 mandatory로 받아 stale writer를 409 conflict로 차단한다.</w:t>
      </w:r>
    </w:p>
    <w:p>
      <w:pPr>
        <w:pStyle w:val="ListBullet"/>
      </w:pPr>
      <w:r>
        <w:t>AuthorityContext는 tenant_id, principal_ref, business_actor_ref, current authorization_decision_ref, correlation_id를 요구한다.</w:t>
      </w:r>
    </w:p>
    <w:p>
      <w:pPr>
        <w:pStyle w:val="ListBullet"/>
      </w:pPr>
      <w:r>
        <w:t>Scheduler materialization은 SERVICE_ACCOUNT current authorization을 별도 확인하고 audit_event_id를 남긴다.</w:t>
      </w:r>
    </w:p>
    <w:p>
      <w:pPr>
        <w:pStyle w:val="ListBullet"/>
      </w:pPr>
      <w:r>
        <w:t>SCHEDULE_OCCURRENCE_MATERIALIZED 이후에는 WC WorkItem/Claim event contract를 재사용하며 Schedule event가 AgentExecution start event가 되지 않는다.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pgSz w:w="11909" w:h="16834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08 NeX Canonical API / Event / MCP / A2A Contract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