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NanumSquare" w:hAnsi="NanumSquare" w:eastAsia="NanumSquare"/>
          <w:b/>
          <w:color w:val="17365D"/>
          <w:sz w:val="47"/>
        </w:rPr>
        <w:t>NeX Security, Identity &amp; Governance Architecture</w:t>
      </w:r>
    </w:p>
    <w:p>
      <w:pPr>
        <w:pStyle w:val="IntenseQuote"/>
      </w:pPr>
      <w:r>
        <w:t>Platform v2.1 Controlled Amendment — CP02/CP06: Employee/Coworker 중심 Security Context를 generic Agent Identity + explicit TenantId로 확장한다.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0"/>
        </w:rPr>
        <w:t>v2.1</w:t>
      </w:r>
    </w:p>
    <w:p>
      <w:pPr>
        <w:spacing w:before="440"/>
        <w:jc w:val="center"/>
      </w:pPr>
      <w:r>
        <w:rPr>
          <w:rFonts w:ascii="NanumSquare" w:hAnsi="NanumSquare" w:eastAsia="NanumSquare"/>
          <w:b/>
          <w:color w:val="0F6B78"/>
          <w:sz w:val="23"/>
        </w:rPr>
        <w:t>Principal · RoleBinding · Capability · Risk · Human Gate · Trust Boundary · Audit · Kill Switch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 w:eastAsia="Malgun Gothic"/>
                <w:b/>
                <w:color w:val="548235"/>
                <w:sz w:val="16"/>
              </w:rPr>
              <w:t>Security North Star</w:t>
            </w:r>
          </w:p>
          <w:p>
            <w:pPr>
              <w:spacing w:after="0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LLM/Agent가 무엇을 ‘원한다’고 판단하는지와 무엇을 ‘실행할 수 있는지’를 분리한다. 실행권한은 server-side Identity, RoleBinding, Capability Contract, Scope, Risk, Human Gate, Kill Switch로만 결정한다.</w:t>
            </w:r>
          </w:p>
        </w:tc>
      </w:tr>
    </w:tbl>
    <w:p>
      <w:pPr>
        <w:spacing w:before="440" w:after="80" w:line="271" w:lineRule="auto"/>
        <w:jc w:val="center"/>
      </w:pPr>
      <w:r>
        <w:rPr>
          <w:rFonts w:ascii="NanumSquare" w:hAnsi="NanumSquare" w:eastAsia="NanumSquare"/>
          <w:b w:val="0"/>
          <w:color w:val="666666"/>
          <w:sz w:val="18"/>
        </w:rPr>
        <w:t>Status: NORMATIVE SECURITY ARCHITECTURE   |   Parent: 04~08   |   2026.08.28</w:t>
      </w:r>
    </w:p>
    <w:p>
      <w:r>
        <w:br w:type="page"/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Executive Summary</w:t>
      </w:r>
    </w:p>
    <w:p>
      <w:pPr>
        <w:spacing w:before="0" w:after="80" w:line="271" w:lineRule="auto"/>
      </w:pPr>
      <w:r>
        <w:rPr>
          <w:rFonts w:ascii="Aptos" w:hAnsi="Aptos" w:eastAsia="Malgun Gothic"/>
          <w:b w:val="0"/>
          <w:color w:val="333333"/>
          <w:sz w:val="20"/>
        </w:rPr>
        <w:t>본 문서는 NeX v2.1의 Human/Coworker/Expert/System/External Agent가 실제 기업업무를 실행할 때 적용되는 Identity, Authorization, Capability Risk, Human Gate, Protocol Trust Boundary, Audit, Secret, Kill Switch 및 Data Protection Architecture를 Freeze한다. 핵심 원칙은 `Authentication Principal ≠ Business Actor ≠ Effective Agent Authority`이며, Background CA는 사용자 로그인 Token을 재사용하지 않고 Service Principal로 인증한 뒤 특정 WorkItem/RoleBinding/Capability/Scope에 제한된 Effective Authority Context를 받아 실행한다.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 w:eastAsia="Malgun Gothic"/>
                <w:b/>
                <w:color w:val="E87500"/>
                <w:sz w:val="16"/>
              </w:rPr>
              <w:t>Critical Boundary</w:t>
            </w:r>
          </w:p>
          <w:p>
            <w:pPr>
              <w:spacing w:after="0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Coworker Agent는 Human Accountable Owner와 연결되지만 Human Token/권한을 그대로 복제하는 기술적 Principal이 아니다. Background Worker는 Service Principal로 인증하고, 실행마다 제한된 권한 Context를 재구성한다.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1. Security Architecture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144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4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568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44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SEC-PRIN-01</w:t>
            </w:r>
          </w:p>
        </w:tc>
        <w:tc>
          <w:tcPr>
            <w:tcW w:type="dxa" w:w="324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Zero Trust for Agent Execution</w:t>
            </w:r>
          </w:p>
        </w:tc>
        <w:tc>
          <w:tcPr>
            <w:tcW w:type="dxa" w:w="56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모든 Human/Service/Agent/External 호출은 인증·권한·Scope·Capability Policy를 매 실행에서 검증한다.</w:t>
            </w:r>
          </w:p>
        </w:tc>
      </w:tr>
      <w:tr>
        <w:tc>
          <w:tcPr>
            <w:tcW w:type="dxa" w:w="144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SEC-PRIN-02</w:t>
            </w:r>
          </w:p>
        </w:tc>
        <w:tc>
          <w:tcPr>
            <w:tcW w:type="dxa" w:w="324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Authentication Principal ≠ Business Actor</w:t>
            </w:r>
          </w:p>
        </w:tc>
        <w:tc>
          <w:tcPr>
            <w:tcW w:type="dxa" w:w="56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실제 인증주체(Service/User)와 업무책임 주체(Employee/Coworker)를 분리한다.</w:t>
            </w:r>
          </w:p>
        </w:tc>
      </w:tr>
      <w:tr>
        <w:tc>
          <w:tcPr>
            <w:tcW w:type="dxa" w:w="144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SEC-PRIN-03</w:t>
            </w:r>
          </w:p>
        </w:tc>
        <w:tc>
          <w:tcPr>
            <w:tcW w:type="dxa" w:w="324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Background Worker Never Reuses User Session Token</w:t>
            </w:r>
          </w:p>
        </w:tc>
        <w:tc>
          <w:tcPr>
            <w:tcW w:type="dxa" w:w="56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Background CA는 장기 Employee browser token을 재사용하지 않고 Service Principal + Effective Authority Context로 실행한다.</w:t>
            </w:r>
          </w:p>
        </w:tc>
      </w:tr>
      <w:tr>
        <w:tc>
          <w:tcPr>
            <w:tcW w:type="dxa" w:w="144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SEC-PRIN-04</w:t>
            </w:r>
          </w:p>
        </w:tc>
        <w:tc>
          <w:tcPr>
            <w:tcW w:type="dxa" w:w="324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RBAC + ABAC Hybrid</w:t>
            </w:r>
          </w:p>
        </w:tc>
        <w:tc>
          <w:tcPr>
            <w:tcW w:type="dxa" w:w="56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RoleBinding 기반 Role과 Project/Org/Resource/Risk/WorkItem Context를 함께 판단한다.</w:t>
            </w:r>
          </w:p>
        </w:tc>
      </w:tr>
      <w:tr>
        <w:tc>
          <w:tcPr>
            <w:tcW w:type="dxa" w:w="144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SEC-PRIN-05</w:t>
            </w:r>
          </w:p>
        </w:tc>
        <w:tc>
          <w:tcPr>
            <w:tcW w:type="dxa" w:w="324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Capability is the Security Unit</w:t>
            </w:r>
          </w:p>
        </w:tc>
        <w:tc>
          <w:tcPr>
            <w:tcW w:type="dxa" w:w="56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Tool 이름이 아니라 Canonical Capability Contract가 Permission/Risk/Exposure/Human Gate의 기준이다.</w:t>
            </w:r>
          </w:p>
        </w:tc>
      </w:tr>
      <w:tr>
        <w:tc>
          <w:tcPr>
            <w:tcW w:type="dxa" w:w="144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SEC-PRIN-06</w:t>
            </w:r>
          </w:p>
        </w:tc>
        <w:tc>
          <w:tcPr>
            <w:tcW w:type="dxa" w:w="324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Least Privilege / Least Capability</w:t>
            </w:r>
          </w:p>
        </w:tc>
        <w:tc>
          <w:tcPr>
            <w:tcW w:type="dxa" w:w="56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Coworker·Expert·Service는 현재 업무에 필요한 Capability와 Scope만 사용한다.</w:t>
            </w:r>
          </w:p>
        </w:tc>
      </w:tr>
      <w:tr>
        <w:tc>
          <w:tcPr>
            <w:tcW w:type="dxa" w:w="144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SEC-PRIN-07</w:t>
            </w:r>
          </w:p>
        </w:tc>
        <w:tc>
          <w:tcPr>
            <w:tcW w:type="dxa" w:w="324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Fail Closed</w:t>
            </w:r>
          </w:p>
        </w:tc>
        <w:tc>
          <w:tcPr>
            <w:tcW w:type="dxa" w:w="56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Identity/Permission/Scope/Approval/Contract/Commit 상태가 모호한 중요 Write는 실행하지 않는다.</w:t>
            </w:r>
          </w:p>
        </w:tc>
      </w:tr>
      <w:tr>
        <w:tc>
          <w:tcPr>
            <w:tcW w:type="dxa" w:w="144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SEC-PRIN-08</w:t>
            </w:r>
          </w:p>
        </w:tc>
        <w:tc>
          <w:tcPr>
            <w:tcW w:type="dxa" w:w="324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Human Accountability Preserved</w:t>
            </w:r>
          </w:p>
        </w:tc>
        <w:tc>
          <w:tcPr>
            <w:tcW w:type="dxa" w:w="56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CA/PA/EA는 Human Accountable Owner와 Enterprise Approval 책임을 대체하지 않는다.</w:t>
            </w:r>
          </w:p>
        </w:tc>
      </w:tr>
      <w:tr>
        <w:tc>
          <w:tcPr>
            <w:tcW w:type="dxa" w:w="144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SEC-PRIN-09</w:t>
            </w:r>
          </w:p>
        </w:tc>
        <w:tc>
          <w:tcPr>
            <w:tcW w:type="dxa" w:w="324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Untrusted Content Never Grants Authority</w:t>
            </w:r>
          </w:p>
        </w:tc>
        <w:tc>
          <w:tcPr>
            <w:tcW w:type="dxa" w:w="56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Prompt/RAG 문서/MCP/A2A metadata/외부 Artifact는 데이터이며 권한·Policy의 Source가 아니다.</w:t>
            </w:r>
          </w:p>
        </w:tc>
      </w:tr>
      <w:tr>
        <w:tc>
          <w:tcPr>
            <w:tcW w:type="dxa" w:w="144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SEC-PRIN-10</w:t>
            </w:r>
          </w:p>
        </w:tc>
        <w:tc>
          <w:tcPr>
            <w:tcW w:type="dxa" w:w="324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Every Side Effect is Governed</w:t>
            </w:r>
          </w:p>
        </w:tc>
        <w:tc>
          <w:tcPr>
            <w:tcW w:type="dxa" w:w="56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R3+ write는 idempotency, policy, human gate, kill switch, contract validation, audit를 통과한다.</w:t>
            </w:r>
          </w:p>
        </w:tc>
      </w:tr>
      <w:tr>
        <w:tc>
          <w:tcPr>
            <w:tcW w:type="dxa" w:w="144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SEC-PRIN-11</w:t>
            </w:r>
          </w:p>
        </w:tc>
        <w:tc>
          <w:tcPr>
            <w:tcW w:type="dxa" w:w="324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Secrets by Reference</w:t>
            </w:r>
          </w:p>
        </w:tc>
        <w:tc>
          <w:tcPr>
            <w:tcW w:type="dxa" w:w="56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Secret value를 Prompt/WorkItem/Artifact/Log/DB business field에 저장하지 않고 secret_ref로 참조한다.</w:t>
            </w:r>
          </w:p>
        </w:tc>
      </w:tr>
      <w:tr>
        <w:tc>
          <w:tcPr>
            <w:tcW w:type="dxa" w:w="144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SEC-PRIN-12</w:t>
            </w:r>
          </w:p>
        </w:tc>
        <w:tc>
          <w:tcPr>
            <w:tcW w:type="dxa" w:w="324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Audit is Independent Evidence</w:t>
            </w:r>
          </w:p>
        </w:tc>
        <w:tc>
          <w:tcPr>
            <w:tcW w:type="dxa" w:w="56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Security decision과 Business audit를 execution trace와 연결하되 변경/삭제 가능한 일반 application log와 구분한다.</w:t>
            </w:r>
          </w:p>
        </w:tc>
      </w:tr>
      <w:tr>
        <w:tc>
          <w:tcPr>
            <w:tcW w:type="dxa" w:w="144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SEC-PRIN-13</w:t>
            </w:r>
          </w:p>
        </w:tc>
        <w:tc>
          <w:tcPr>
            <w:tcW w:type="dxa" w:w="324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Protocol Adapters are Trust Boundaries</w:t>
            </w:r>
          </w:p>
        </w:tc>
        <w:tc>
          <w:tcPr>
            <w:tcW w:type="dxa" w:w="56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MCP/A2A는 외부/agent-facing boundary로 input/output validation, exposure allowlist, rate/scope control을 적용한다.</w:t>
            </w:r>
          </w:p>
        </w:tc>
      </w:tr>
      <w:tr>
        <w:tc>
          <w:tcPr>
            <w:tcW w:type="dxa" w:w="144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SEC-PRIN-14</w:t>
            </w:r>
          </w:p>
        </w:tc>
        <w:tc>
          <w:tcPr>
            <w:tcW w:type="dxa" w:w="324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Kill Switch is Hierarchical</w:t>
            </w:r>
          </w:p>
        </w:tc>
        <w:tc>
          <w:tcPr>
            <w:tcW w:type="dxa" w:w="56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Global→Service→Agent Profile→Skill/Plan→Capability→Connector/External Agent 수준의 즉시 차단 수단을 제공한다.</w:t>
            </w:r>
          </w:p>
        </w:tc>
      </w:tr>
      <w:tr>
        <w:tc>
          <w:tcPr>
            <w:tcW w:type="dxa" w:w="144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SEC-PRIN-15</w:t>
            </w:r>
          </w:p>
        </w:tc>
        <w:tc>
          <w:tcPr>
            <w:tcW w:type="dxa" w:w="324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Policy and Contract are Versioned</w:t>
            </w:r>
          </w:p>
        </w:tc>
        <w:tc>
          <w:tcPr>
            <w:tcW w:type="dxa" w:w="56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RoleBinding/Policy/Capability/Skill/Plan/Approval 기준 버전을 execution evidence에 남긴다.</w:t>
            </w:r>
          </w:p>
        </w:tc>
      </w:tr>
    </w:tbl>
    <w:p>
      <w:pPr>
        <w:sectPr>
          <w:footerReference w:type="default" r:id="rId9"/>
          <w:headerReference w:type="default" r:id="rId12"/>
          <w:pgSz w:w="11909" w:h="16834"/>
          <w:pgMar w:top="749" w:right="835" w:bottom="749" w:left="835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2. Identity &amp; Trust Boundary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84080" cy="5561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dentity_trust_bou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56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1" w:lineRule="auto"/>
        <w:jc w:val="center"/>
      </w:pPr>
      <w:r>
        <w:rPr>
          <w:rFonts w:ascii="Aptos" w:hAnsi="Aptos" w:eastAsia="Malgun Gothic"/>
          <w:b w:val="0"/>
          <w:color w:val="666666"/>
          <w:sz w:val="16"/>
        </w:rPr>
        <w:t>Figure 1. User/Agent/Application/Identity/External 영역을 구분하고 Background CA의 Effective Authority Context와 Trust Boundary를 표현.</w:t>
      </w:r>
    </w:p>
    <w:p>
      <w:pPr>
        <w:sectPr>
          <w:pgSz w:w="16834" w:h="11909" w:orient="landscape"/>
          <w:pgMar w:top="490" w:right="518" w:bottom="547" w:left="518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3. Principal / Actor / Effective Authority</w:t>
      </w:r>
    </w:p>
    <w:p>
      <w:pPr>
        <w:spacing w:before="120" w:after="60"/>
      </w:pPr>
      <w:r>
        <w:rPr>
          <w:rFonts w:ascii="NanumSquare" w:hAnsi="NanumSquare" w:eastAsia="NanumSquare"/>
          <w:b/>
          <w:color w:val="2F5597"/>
          <w:sz w:val="22"/>
        </w:rPr>
        <w:t>3.1 Authentication Principals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Principal Type</w:t>
            </w:r>
          </w:p>
        </w:tc>
        <w:tc>
          <w:tcPr>
            <w:tcW w:type="dxa" w:w="259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02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Authentication</w:t>
            </w:r>
          </w:p>
        </w:tc>
        <w:tc>
          <w:tcPr>
            <w:tcW w:type="dxa" w:w="252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223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HUMAN_USER</w:t>
            </w:r>
          </w:p>
        </w:tc>
        <w:tc>
          <w:tcPr>
            <w:tcW w:type="dxa" w:w="259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직원/관리자/승인자</w:t>
            </w:r>
          </w:p>
        </w:tc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OID/session based user principal</w:t>
            </w:r>
          </w:p>
        </w:tc>
        <w:tc>
          <w:tcPr>
            <w:tcW w:type="dxa" w:w="252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Interactive request / Approval</w:t>
            </w:r>
          </w:p>
        </w:tc>
      </w:tr>
      <w:tr>
        <w:tc>
          <w:tcPr>
            <w:tcW w:type="dxa" w:w="223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SERVICE_ACCOUNT</w:t>
            </w:r>
          </w:p>
        </w:tc>
        <w:tc>
          <w:tcPr>
            <w:tcW w:type="dxa" w:w="259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AE Worker/WC Worker/Projection Worker</w:t>
            </w:r>
          </w:p>
        </w:tc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service identity / short-lived credential</w:t>
            </w:r>
          </w:p>
        </w:tc>
        <w:tc>
          <w:tcPr>
            <w:tcW w:type="dxa" w:w="252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Background execution</w:t>
            </w:r>
          </w:p>
        </w:tc>
      </w:tr>
      <w:tr>
        <w:tc>
          <w:tcPr>
            <w:tcW w:type="dxa" w:w="223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SYSTEM_JOB</w:t>
            </w:r>
          </w:p>
        </w:tc>
        <w:tc>
          <w:tcPr>
            <w:tcW w:type="dxa" w:w="259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Scheduler/monitor</w:t>
            </w:r>
          </w:p>
        </w:tc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service principal + scheduled policy</w:t>
            </w:r>
          </w:p>
        </w:tc>
        <w:tc>
          <w:tcPr>
            <w:tcW w:type="dxa" w:w="252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Periodic trigger</w:t>
            </w:r>
          </w:p>
        </w:tc>
      </w:tr>
      <w:tr>
        <w:tc>
          <w:tcPr>
            <w:tcW w:type="dxa" w:w="223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EXTERNAL_AGENT</w:t>
            </w:r>
          </w:p>
        </w:tc>
        <w:tc>
          <w:tcPr>
            <w:tcW w:type="dxa" w:w="259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A2A/MCP peer</w:t>
            </w:r>
          </w:p>
        </w:tc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external authenticated principal</w:t>
            </w:r>
          </w:p>
        </w:tc>
        <w:tc>
          <w:tcPr>
            <w:tcW w:type="dxa" w:w="252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External collaboration</w:t>
            </w:r>
          </w:p>
        </w:tc>
      </w:tr>
      <w:tr>
        <w:tc>
          <w:tcPr>
            <w:tcW w:type="dxa" w:w="223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ADMIN_OPERATOR</w:t>
            </w:r>
          </w:p>
        </w:tc>
        <w:tc>
          <w:tcPr>
            <w:tcW w:type="dxa" w:w="259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운영/보안 관리자</w:t>
            </w:r>
          </w:p>
        </w:tc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strong admin principal</w:t>
            </w:r>
          </w:p>
        </w:tc>
        <w:tc>
          <w:tcPr>
            <w:tcW w:type="dxa" w:w="252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Policy/kill-switch/admin operation</w:t>
            </w:r>
          </w:p>
        </w:tc>
      </w:tr>
    </w:tbl>
    <w:p>
      <w:pPr>
        <w:spacing w:before="120" w:after="60"/>
      </w:pPr>
      <w:r>
        <w:rPr>
          <w:rFonts w:ascii="NanumSquare" w:hAnsi="NanumSquare" w:eastAsia="NanumSquare"/>
          <w:b/>
          <w:color w:val="2F5597"/>
          <w:sz w:val="22"/>
        </w:rPr>
        <w:t>3.2 Effective Authority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302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88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45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authenticated_principal</w:t>
            </w:r>
          </w:p>
        </w:tc>
        <w:tc>
          <w:tcPr>
            <w:tcW w:type="dxa" w:w="38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실제 인증 주체</w:t>
            </w:r>
          </w:p>
        </w:tc>
        <w:tc>
          <w:tcPr>
            <w:tcW w:type="dxa" w:w="345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server-side only</w:t>
            </w:r>
          </w:p>
        </w:tc>
      </w:tr>
      <w:tr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business_actor</w:t>
            </w:r>
          </w:p>
        </w:tc>
        <w:tc>
          <w:tcPr>
            <w:tcW w:type="dxa" w:w="38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Employee/Coworker/Expert/External Agent 업무 주체</w:t>
            </w:r>
          </w:p>
        </w:tc>
        <w:tc>
          <w:tcPr>
            <w:tcW w:type="dxa" w:w="345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server-side derived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coworker_profile_id</w:t>
            </w:r>
          </w:p>
        </w:tc>
        <w:tc>
          <w:tcPr>
            <w:tcW w:type="dxa" w:w="38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Employee와 연결된 Persistent Coworker</w:t>
            </w:r>
          </w:p>
        </w:tc>
        <w:tc>
          <w:tcPr>
            <w:tcW w:type="dxa" w:w="345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OA lookup</w:t>
            </w:r>
          </w:p>
        </w:tc>
      </w:tr>
      <w:tr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active_role_binding_id</w:t>
            </w:r>
          </w:p>
        </w:tc>
        <w:tc>
          <w:tcPr>
            <w:tcW w:type="dxa" w:w="38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현재 실행에 사용되는 RoleBinding</w:t>
            </w:r>
          </w:p>
        </w:tc>
        <w:tc>
          <w:tcPr>
            <w:tcW w:type="dxa" w:w="345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explicit selection/resolution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org_scope</w:t>
            </w:r>
          </w:p>
        </w:tc>
        <w:tc>
          <w:tcPr>
            <w:tcW w:type="dxa" w:w="38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조직 Scope</w:t>
            </w:r>
          </w:p>
        </w:tc>
        <w:tc>
          <w:tcPr>
            <w:tcW w:type="dxa" w:w="345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RoleBinding/PDP</w:t>
            </w:r>
          </w:p>
        </w:tc>
      </w:tr>
      <w:tr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project_scope</w:t>
            </w:r>
          </w:p>
        </w:tc>
        <w:tc>
          <w:tcPr>
            <w:tcW w:type="dxa" w:w="38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Project Scope</w:t>
            </w:r>
          </w:p>
        </w:tc>
        <w:tc>
          <w:tcPr>
            <w:tcW w:type="dxa" w:w="345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RoleBinding + WorkItem/EOS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work_item_id</w:t>
            </w:r>
          </w:p>
        </w:tc>
        <w:tc>
          <w:tcPr>
            <w:tcW w:type="dxa" w:w="38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현재 업무 Context</w:t>
            </w:r>
          </w:p>
        </w:tc>
        <w:tc>
          <w:tcPr>
            <w:tcW w:type="dxa" w:w="345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WC</w:t>
            </w:r>
          </w:p>
        </w:tc>
      </w:tr>
      <w:tr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capability_id</w:t>
            </w:r>
          </w:p>
        </w:tc>
        <w:tc>
          <w:tcPr>
            <w:tcW w:type="dxa" w:w="38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실행 대상 Capability</w:t>
            </w:r>
          </w:p>
        </w:tc>
        <w:tc>
          <w:tcPr>
            <w:tcW w:type="dxa" w:w="345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Registry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risk_level</w:t>
            </w:r>
          </w:p>
        </w:tc>
        <w:tc>
          <w:tcPr>
            <w:tcW w:type="dxa" w:w="38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Capability Risk</w:t>
            </w:r>
          </w:p>
        </w:tc>
        <w:tc>
          <w:tcPr>
            <w:tcW w:type="dxa" w:w="345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Registry</w:t>
            </w:r>
          </w:p>
        </w:tc>
      </w:tr>
      <w:tr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autonomy_level</w:t>
            </w:r>
          </w:p>
        </w:tc>
        <w:tc>
          <w:tcPr>
            <w:tcW w:type="dxa" w:w="38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Background 자동실행 상한</w:t>
            </w:r>
          </w:p>
        </w:tc>
        <w:tc>
          <w:tcPr>
            <w:tcW w:type="dxa" w:w="345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Coworker policy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human_gate_state</w:t>
            </w:r>
          </w:p>
        </w:tc>
        <w:tc>
          <w:tcPr>
            <w:tcW w:type="dxa" w:w="38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Confirmation/Approval 충족 여부</w:t>
            </w:r>
          </w:p>
        </w:tc>
        <w:tc>
          <w:tcPr>
            <w:tcW w:type="dxa" w:w="345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AE/EOS</w:t>
            </w:r>
          </w:p>
        </w:tc>
      </w:tr>
      <w:tr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policy_snapshot_ref</w:t>
            </w:r>
          </w:p>
        </w:tc>
        <w:tc>
          <w:tcPr>
            <w:tcW w:type="dxa" w:w="38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평가한 Policy Version</w:t>
            </w:r>
          </w:p>
        </w:tc>
        <w:tc>
          <w:tcPr>
            <w:tcW w:type="dxa" w:w="345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AG/OA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valid_until</w:t>
            </w:r>
          </w:p>
        </w:tc>
        <w:tc>
          <w:tcPr>
            <w:tcW w:type="dxa" w:w="38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Effective Authority 만료시점</w:t>
            </w:r>
          </w:p>
        </w:tc>
        <w:tc>
          <w:tcPr>
            <w:tcW w:type="dxa" w:w="345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short-lived</w:t>
            </w:r>
          </w:p>
        </w:tc>
      </w:tr>
    </w:tbl>
    <w:p>
      <w:pPr>
        <w:spacing w:before="120" w:after="60"/>
      </w:pPr>
      <w:r>
        <w:rPr>
          <w:rFonts w:ascii="NanumSquare" w:hAnsi="NanumSquare" w:eastAsia="NanumSquare"/>
          <w:b/>
          <w:color w:val="2F5597"/>
          <w:sz w:val="22"/>
        </w:rPr>
        <w:t>3.3 Interactive vs Background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Interactive execution은 Employee user principal의 authenticated session에서 시작한다.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Background Worker는 SERVICE_ACCOUNT로 인증하며 Employee browser token을 장기 credential로 재사용하지 않는다.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Background 권한은 WorkItem, Coworker Profile, Active RoleBinding, Project/Org Scope, Capability, Autonomy Policy, validity를 결합해 bounded context로 만든다.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WAITING_* Resume 시 checkpoint의 과거 권한을 신뢰하지 않고 Effective Authority를 다시 구축한다.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4. Authorization — RBAC + ABAC</w:t>
      </w:r>
    </w:p>
    <w:p>
      <w:pPr>
        <w:spacing w:before="0" w:after="80" w:line="271" w:lineRule="auto"/>
      </w:pPr>
      <w:r>
        <w:rPr>
          <w:rFonts w:ascii="NanumSquare" w:hAnsi="NanumSquare" w:eastAsia="NanumSquare"/>
          <w:b w:val="0"/>
          <w:color w:val="333333"/>
          <w:sz w:val="20"/>
        </w:rPr>
        <w:t>NeX-OA는 Policy Decision Point(PDP)를 제공하고 NeX-AG는 Policy Administration Point 역할을 담당한다. AE/WC/EOS/WA/Protocol Adapter는 PEP로서 정책을 강제하며, RoleBinding/Capability/Project/WorkItem/Data Classification은 Policy Information Point의 Attribute다.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302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Decision Input</w:t>
            </w:r>
          </w:p>
        </w:tc>
        <w:tc>
          <w:tcPr>
            <w:tcW w:type="dxa" w:w="734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Principal</w:t>
            </w:r>
          </w:p>
        </w:tc>
        <w:tc>
          <w:tcPr>
            <w:tcW w:type="dxa" w:w="734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user/service/external agent identity</w:t>
            </w:r>
          </w:p>
        </w:tc>
      </w:tr>
      <w:tr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Role</w:t>
            </w:r>
          </w:p>
        </w:tc>
        <w:tc>
          <w:tcPr>
            <w:tcW w:type="dxa" w:w="734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RoleBinding, authority level, effective period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Capability</w:t>
            </w:r>
          </w:p>
        </w:tc>
        <w:tc>
          <w:tcPr>
            <w:tcW w:type="dxa" w:w="734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capability_id, owner, risk, exposure</w:t>
            </w:r>
          </w:p>
        </w:tc>
      </w:tr>
      <w:tr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Scope</w:t>
            </w:r>
          </w:p>
        </w:tc>
        <w:tc>
          <w:tcPr>
            <w:tcW w:type="dxa" w:w="734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org/project/business object/global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Work Context</w:t>
            </w:r>
          </w:p>
        </w:tc>
        <w:tc>
          <w:tcPr>
            <w:tcW w:type="dxa" w:w="734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WorkItem assignment/requester/delegation</w:t>
            </w:r>
          </w:p>
        </w:tc>
      </w:tr>
      <w:tr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Resource State</w:t>
            </w:r>
          </w:p>
        </w:tc>
        <w:tc>
          <w:tcPr>
            <w:tcW w:type="dxa" w:w="734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project open/closed, voucher state, approval state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Autonomy</w:t>
            </w:r>
          </w:p>
        </w:tc>
        <w:tc>
          <w:tcPr>
            <w:tcW w:type="dxa" w:w="734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coworker autonomy level/risk ceiling</w:t>
            </w:r>
          </w:p>
        </w:tc>
      </w:tr>
      <w:tr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Human Gate</w:t>
            </w:r>
          </w:p>
        </w:tc>
        <w:tc>
          <w:tcPr>
            <w:tcW w:type="dxa" w:w="734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confirmation/approval state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Data</w:t>
            </w:r>
          </w:p>
        </w:tc>
        <w:tc>
          <w:tcPr>
            <w:tcW w:type="dxa" w:w="734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classification, field sensitivity</w:t>
            </w:r>
          </w:p>
        </w:tc>
      </w:tr>
      <w:tr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Operation</w:t>
            </w:r>
          </w:p>
        </w:tc>
        <w:tc>
          <w:tcPr>
            <w:tcW w:type="dxa" w:w="734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kill switch/policy version/time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5. Capability Risk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rPr>
          <w:tblHeader w:val="true"/>
        </w:trPr>
        <w:tc>
          <w:tcPr>
            <w:tcW w:type="dxa" w:w="100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216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288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216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Human Gate</w:t>
            </w:r>
          </w:p>
        </w:tc>
        <w:tc>
          <w:tcPr>
            <w:tcW w:type="dxa" w:w="216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Autonomous Policy</w:t>
            </w:r>
          </w:p>
        </w:tc>
      </w:tr>
      <w:tr>
        <w:tc>
          <w:tcPr>
            <w:tcW w:type="dxa" w:w="100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R0</w:t>
            </w:r>
          </w:p>
        </w:tc>
        <w:tc>
          <w:tcPr>
            <w:tcW w:type="dxa" w:w="216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Pure/local logic</w:t>
            </w:r>
          </w:p>
        </w:tc>
        <w:tc>
          <w:tcPr>
            <w:tcW w:type="dxa" w:w="288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No external read/write</w:t>
            </w:r>
          </w:p>
        </w:tc>
        <w:tc>
          <w:tcPr>
            <w:tcW w:type="dxa" w:w="216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None</w:t>
            </w:r>
          </w:p>
        </w:tc>
        <w:tc>
          <w:tcPr>
            <w:tcW w:type="dxa" w:w="216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Allowed if runtime trusted</w:t>
            </w:r>
          </w:p>
        </w:tc>
      </w:tr>
      <w:tr>
        <w:tc>
          <w:tcPr>
            <w:tcW w:type="dxa" w:w="100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R1</w:t>
            </w:r>
          </w:p>
        </w:tc>
        <w:tc>
          <w:tcPr>
            <w:tcW w:type="dxa" w:w="216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General Read</w:t>
            </w:r>
          </w:p>
        </w:tc>
        <w:tc>
          <w:tcPr>
            <w:tcW w:type="dxa" w:w="288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non-sensitive query</w:t>
            </w:r>
          </w:p>
        </w:tc>
        <w:tc>
          <w:tcPr>
            <w:tcW w:type="dxa" w:w="216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None</w:t>
            </w:r>
          </w:p>
        </w:tc>
        <w:tc>
          <w:tcPr>
            <w:tcW w:type="dxa" w:w="216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Allowed with scope check</w:t>
            </w:r>
          </w:p>
        </w:tc>
      </w:tr>
      <w:tr>
        <w:tc>
          <w:tcPr>
            <w:tcW w:type="dxa" w:w="100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R2</w:t>
            </w:r>
          </w:p>
        </w:tc>
        <w:tc>
          <w:tcPr>
            <w:tcW w:type="dxa" w:w="216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Sensitive Read/Analyze</w:t>
            </w:r>
          </w:p>
        </w:tc>
        <w:tc>
          <w:tcPr>
            <w:tcW w:type="dxa" w:w="288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HR/finance/project sensitive data</w:t>
            </w:r>
          </w:p>
        </w:tc>
        <w:tc>
          <w:tcPr>
            <w:tcW w:type="dxa" w:w="216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Policy dependent</w:t>
            </w:r>
          </w:p>
        </w:tc>
        <w:tc>
          <w:tcPr>
            <w:tcW w:type="dxa" w:w="216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Allowed with entitlement/data classification</w:t>
            </w:r>
          </w:p>
        </w:tc>
      </w:tr>
      <w:tr>
        <w:tc>
          <w:tcPr>
            <w:tcW w:type="dxa" w:w="100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R3</w:t>
            </w:r>
          </w:p>
        </w:tc>
        <w:tc>
          <w:tcPr>
            <w:tcW w:type="dxa" w:w="216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Draft/Reversible Write</w:t>
            </w:r>
          </w:p>
        </w:tc>
        <w:tc>
          <w:tcPr>
            <w:tcW w:type="dxa" w:w="288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WorkItem/Voucher Draft/Project Draft</w:t>
            </w:r>
          </w:p>
        </w:tc>
        <w:tc>
          <w:tcPr>
            <w:tcW w:type="dxa" w:w="216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Confirmation or policy</w:t>
            </w:r>
          </w:p>
        </w:tc>
        <w:tc>
          <w:tcPr>
            <w:tcW w:type="dxa" w:w="216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Idempotency required; Background allowed only if autonomy permits</w:t>
            </w:r>
          </w:p>
        </w:tc>
      </w:tr>
      <w:tr>
        <w:tc>
          <w:tcPr>
            <w:tcW w:type="dxa" w:w="100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R4</w:t>
            </w:r>
          </w:p>
        </w:tc>
        <w:tc>
          <w:tcPr>
            <w:tcW w:type="dxa" w:w="216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Important Business State Write</w:t>
            </w:r>
          </w:p>
        </w:tc>
        <w:tc>
          <w:tcPr>
            <w:tcW w:type="dxa" w:w="288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Submit/Close/Approve-like actions</w:t>
            </w:r>
          </w:p>
        </w:tc>
        <w:tc>
          <w:tcPr>
            <w:tcW w:type="dxa" w:w="216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Confirmation/Formal Approval/domain policy</w:t>
            </w:r>
          </w:p>
        </w:tc>
        <w:tc>
          <w:tcPr>
            <w:tcW w:type="dxa" w:w="216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Stronger scope + owner accountability</w:t>
            </w:r>
          </w:p>
        </w:tc>
      </w:tr>
      <w:tr>
        <w:tc>
          <w:tcPr>
            <w:tcW w:type="dxa" w:w="100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R5</w:t>
            </w:r>
          </w:p>
        </w:tc>
        <w:tc>
          <w:tcPr>
            <w:tcW w:type="dxa" w:w="216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Final/Financial/External High-impact</w:t>
            </w:r>
          </w:p>
        </w:tc>
        <w:tc>
          <w:tcPr>
            <w:tcW w:type="dxa" w:w="288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Posting/payment/finalize/external irreversible effect</w:t>
            </w:r>
          </w:p>
        </w:tc>
        <w:tc>
          <w:tcPr>
            <w:tcW w:type="dxa" w:w="216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Formal Approval / explicit governance</w:t>
            </w:r>
          </w:p>
        </w:tc>
        <w:tc>
          <w:tcPr>
            <w:tcW w:type="dxa" w:w="216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Default no autonomous execution; highly restricted exposure</w:t>
            </w:r>
          </w:p>
        </w:tc>
      </w:tr>
    </w:tbl>
    <w:p>
      <w:pPr>
        <w:spacing w:before="0" w:after="80" w:line="271" w:lineRule="auto"/>
      </w:pPr>
      <w:r>
        <w:rPr>
          <w:rFonts w:ascii="NanumSquare" w:hAnsi="NanumSquare" w:eastAsia="NanumSquare"/>
          <w:b/>
          <w:color w:val="E87500"/>
          <w:sz w:val="17"/>
        </w:rPr>
        <w:t>Risk는 Permission을 대신하지 않는다. 동일 R3라도 Employee Role/Project Scope/Work Assignment가 없으면 실행할 수 없다.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6. Capability Exposure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237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Exposure</w:t>
            </w:r>
          </w:p>
        </w:tc>
        <w:tc>
          <w:tcPr>
            <w:tcW w:type="dxa" w:w="36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39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37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INTERNAL_API</w:t>
            </w:r>
          </w:p>
        </w:tc>
        <w:tc>
          <w:tcPr>
            <w:tcW w:type="dxa" w:w="360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Internal service only</w:t>
            </w:r>
          </w:p>
        </w:tc>
        <w:tc>
          <w:tcPr>
            <w:tcW w:type="dxa" w:w="439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Service-to-service API</w:t>
            </w:r>
          </w:p>
        </w:tc>
      </w:tr>
      <w:tr>
        <w:tc>
          <w:tcPr>
            <w:tcW w:type="dxa" w:w="237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AE_RUNTIME</w:t>
            </w:r>
          </w:p>
        </w:tc>
        <w:tc>
          <w:tcPr>
            <w:tcW w:type="dxa" w:w="360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Unified Agent Runtime may invoke</w:t>
            </w:r>
          </w:p>
        </w:tc>
        <w:tc>
          <w:tcPr>
            <w:tcW w:type="dxa" w:w="439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Interactive/Background controlled</w:t>
            </w:r>
          </w:p>
        </w:tc>
      </w:tr>
      <w:tr>
        <w:tc>
          <w:tcPr>
            <w:tcW w:type="dxa" w:w="237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NSL_READ</w:t>
            </w:r>
          </w:p>
        </w:tc>
        <w:tc>
          <w:tcPr>
            <w:tcW w:type="dxa" w:w="360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NSL READ may invoke</w:t>
            </w:r>
          </w:p>
        </w:tc>
        <w:tc>
          <w:tcPr>
            <w:tcW w:type="dxa" w:w="439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R0~R2 typical</w:t>
            </w:r>
          </w:p>
        </w:tc>
      </w:tr>
      <w:tr>
        <w:tc>
          <w:tcPr>
            <w:tcW w:type="dxa" w:w="237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NSL_WRITE</w:t>
            </w:r>
          </w:p>
        </w:tc>
        <w:tc>
          <w:tcPr>
            <w:tcW w:type="dxa" w:w="360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NSL Controlled Write may invoke</w:t>
            </w:r>
          </w:p>
        </w:tc>
        <w:tc>
          <w:tcPr>
            <w:tcW w:type="dxa" w:w="439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R3 limited; R4/5 restricted by domain policy</w:t>
            </w:r>
          </w:p>
        </w:tc>
      </w:tr>
      <w:tr>
        <w:tc>
          <w:tcPr>
            <w:tcW w:type="dxa" w:w="237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MCP_EXPOSED</w:t>
            </w:r>
          </w:p>
        </w:tc>
        <w:tc>
          <w:tcPr>
            <w:tcW w:type="dxa" w:w="360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General MCP tool exposure</w:t>
            </w:r>
          </w:p>
        </w:tc>
        <w:tc>
          <w:tcPr>
            <w:tcW w:type="dxa" w:w="439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Read/low risk only by default</w:t>
            </w:r>
          </w:p>
        </w:tc>
      </w:tr>
      <w:tr>
        <w:tc>
          <w:tcPr>
            <w:tcW w:type="dxa" w:w="237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MCP_RESTRICTED</w:t>
            </w:r>
          </w:p>
        </w:tc>
        <w:tc>
          <w:tcPr>
            <w:tcW w:type="dxa" w:w="360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MCP available under strict role/scope/gate</w:t>
            </w:r>
          </w:p>
        </w:tc>
        <w:tc>
          <w:tcPr>
            <w:tcW w:type="dxa" w:w="439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Sensitive read/R3/R4 selected</w:t>
            </w:r>
          </w:p>
        </w:tc>
      </w:tr>
      <w:tr>
        <w:tc>
          <w:tcPr>
            <w:tcW w:type="dxa" w:w="237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MCP_INTERNAL_ONLY</w:t>
            </w:r>
          </w:p>
        </w:tc>
        <w:tc>
          <w:tcPr>
            <w:tcW w:type="dxa" w:w="360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Only trusted internal MCP client/adapter</w:t>
            </w:r>
          </w:p>
        </w:tc>
        <w:tc>
          <w:tcPr>
            <w:tcW w:type="dxa" w:w="439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High risk selected</w:t>
            </w:r>
          </w:p>
        </w:tc>
      </w:tr>
      <w:tr>
        <w:tc>
          <w:tcPr>
            <w:tcW w:type="dxa" w:w="237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MCP_PROHIBITED</w:t>
            </w:r>
          </w:p>
        </w:tc>
        <w:tc>
          <w:tcPr>
            <w:tcW w:type="dxa" w:w="360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Never expose via MCP</w:t>
            </w:r>
          </w:p>
        </w:tc>
        <w:tc>
          <w:tcPr>
            <w:tcW w:type="dxa" w:w="439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Low-level ledger/security/secret/admin write</w:t>
            </w:r>
          </w:p>
        </w:tc>
      </w:tr>
      <w:tr>
        <w:tc>
          <w:tcPr>
            <w:tcW w:type="dxa" w:w="237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A2A_EXPOSED</w:t>
            </w:r>
          </w:p>
        </w:tc>
        <w:tc>
          <w:tcPr>
            <w:tcW w:type="dxa" w:w="360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External Agent may request through A2A adapter</w:t>
            </w:r>
          </w:p>
        </w:tc>
        <w:tc>
          <w:tcPr>
            <w:tcW w:type="dxa" w:w="439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Explicitly allowlisted capabilities only</w:t>
            </w:r>
          </w:p>
        </w:tc>
      </w:tr>
      <w:tr>
        <w:tc>
          <w:tcPr>
            <w:tcW w:type="dxa" w:w="237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ADMIN_ONLY</w:t>
            </w:r>
          </w:p>
        </w:tc>
        <w:tc>
          <w:tcPr>
            <w:tcW w:type="dxa" w:w="360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Admin/operator only</w:t>
            </w:r>
          </w:p>
        </w:tc>
        <w:tc>
          <w:tcPr>
            <w:tcW w:type="dxa" w:w="439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Governance/kill switch/system control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7. Human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244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31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Typical Use</w:t>
            </w:r>
          </w:p>
        </w:tc>
        <w:tc>
          <w:tcPr>
            <w:tcW w:type="dxa" w:w="460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44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NONE</w:t>
            </w:r>
          </w:p>
        </w:tc>
        <w:tc>
          <w:tcPr>
            <w:tcW w:type="dxa" w:w="331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R0/R1 and some R2</w:t>
            </w:r>
          </w:p>
        </w:tc>
        <w:tc>
          <w:tcPr>
            <w:tcW w:type="dxa" w:w="460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No human interaction required after policy checks</w:t>
            </w:r>
          </w:p>
        </w:tc>
      </w:tr>
      <w:tr>
        <w:tc>
          <w:tcPr>
            <w:tcW w:type="dxa" w:w="244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CONFIRMATION</w:t>
            </w:r>
          </w:p>
        </w:tc>
        <w:tc>
          <w:tcPr>
            <w:tcW w:type="dxa" w:w="331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R3 or ambiguous business write</w:t>
            </w:r>
          </w:p>
        </w:tc>
        <w:tc>
          <w:tcPr>
            <w:tcW w:type="dxa" w:w="460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Requester confirms structured interpretation/payload; not enterprise approval</w:t>
            </w:r>
          </w:p>
        </w:tc>
      </w:tr>
      <w:tr>
        <w:tc>
          <w:tcPr>
            <w:tcW w:type="dxa" w:w="244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FORMAL_APPROVAL</w:t>
            </w:r>
          </w:p>
        </w:tc>
        <w:tc>
          <w:tcPr>
            <w:tcW w:type="dxa" w:w="331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R4/R5 or company approval rule</w:t>
            </w:r>
          </w:p>
        </w:tc>
        <w:tc>
          <w:tcPr>
            <w:tcW w:type="dxa" w:w="460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Approval Engine state machine; approver separate from requester when policy requires</w:t>
            </w:r>
          </w:p>
        </w:tc>
      </w:tr>
      <w:tr>
        <w:tc>
          <w:tcPr>
            <w:tcW w:type="dxa" w:w="244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DOMAIN_POLICY</w:t>
            </w:r>
          </w:p>
        </w:tc>
        <w:tc>
          <w:tcPr>
            <w:tcW w:type="dxa" w:w="331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Risk alone insufficient</w:t>
            </w:r>
          </w:p>
        </w:tc>
        <w:tc>
          <w:tcPr>
            <w:tcW w:type="dxa" w:w="460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Domain rule chooses NONE/CONFIRMATION/FORMAL_APPROVAL based on amount/project/account/etc.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EF4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 w:eastAsia="Malgun Gothic"/>
                <w:b/>
                <w:color w:val="2F5597"/>
                <w:sz w:val="16"/>
              </w:rPr>
              <w:t>Confirmation ≠ Formal Approval</w:t>
            </w:r>
          </w:p>
          <w:p>
            <w:pPr>
              <w:spacing w:after="0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Confirmation은 시스템이 이해한 요청/Parameter를 요청자가 확인하는 UX/Control이고, Formal Approval은 Enterprise Approval Engine의 Business Governance다. MCP/A2A input-required는 Formal Approval의 대체 수단이 아니다.</w:t>
            </w:r>
          </w:p>
        </w:tc>
      </w:tr>
    </w:tbl>
    <w:p>
      <w:pPr>
        <w:sectPr>
          <w:pgSz w:w="11909" w:h="16834"/>
          <w:pgMar w:top="749" w:right="835" w:bottom="749" w:left="835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8. Secure Agent Execution Gate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cure_execution_g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1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Authenticated Principal부터 Capability Contract, PDP, Plan/Skill Validation, Human Gate, Kill Switch를 거친 뒤 Canonical API를 실행하는 Security Gate.</w:t>
      </w:r>
    </w:p>
    <w:p>
      <w:pPr>
        <w:sectPr>
          <w:pgSz w:w="16834" w:h="11909" w:orient="landscape"/>
          <w:pgMar w:top="490" w:right="518" w:bottom="547" w:left="518" w:header="720" w:footer="720" w:gutter="0"/>
          <w:cols w:space="720"/>
          <w:docGrid w:linePitch="360"/>
        </w:sectPr>
      </w:pP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9. MCP Trust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288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48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88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Inbound client auth</w:t>
            </w:r>
          </w:p>
        </w:tc>
        <w:tc>
          <w:tcPr>
            <w:tcW w:type="dxa" w:w="74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Allowed MCP client/service principal only</w:t>
            </w:r>
          </w:p>
        </w:tc>
      </w:tr>
      <w:tr>
        <w:tc>
          <w:tcPr>
            <w:tcW w:type="dxa" w:w="288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Capability exposure</w:t>
            </w:r>
          </w:p>
        </w:tc>
        <w:tc>
          <w:tcPr>
            <w:tcW w:type="dxa" w:w="74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Registry exposure=MCP_* allowlist; discovery output itself is filtered</w:t>
            </w:r>
          </w:p>
        </w:tc>
      </w:tr>
      <w:tr>
        <w:tc>
          <w:tcPr>
            <w:tcW w:type="dxa" w:w="288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Tool arguments</w:t>
            </w:r>
          </w:p>
        </w:tc>
        <w:tc>
          <w:tcPr>
            <w:tcW w:type="dxa" w:w="74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Schema validation + ignored/rejected authority fields</w:t>
            </w:r>
          </w:p>
        </w:tc>
      </w:tr>
      <w:tr>
        <w:tc>
          <w:tcPr>
            <w:tcW w:type="dxa" w:w="288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Trusted context</w:t>
            </w:r>
          </w:p>
        </w:tc>
        <w:tc>
          <w:tcPr>
            <w:tcW w:type="dxa" w:w="74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Principal/role/scope/correlation injected server-side</w:t>
            </w:r>
          </w:p>
        </w:tc>
      </w:tr>
      <w:tr>
        <w:tc>
          <w:tcPr>
            <w:tcW w:type="dxa" w:w="288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Prompt injection</w:t>
            </w:r>
          </w:p>
        </w:tc>
        <w:tc>
          <w:tcPr>
            <w:tcW w:type="dxa" w:w="74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Tool descriptions/results cannot change permission/risk/approval policy</w:t>
            </w:r>
          </w:p>
        </w:tc>
      </w:tr>
      <w:tr>
        <w:tc>
          <w:tcPr>
            <w:tcW w:type="dxa" w:w="288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Output</w:t>
            </w:r>
          </w:p>
        </w:tc>
        <w:tc>
          <w:tcPr>
            <w:tcW w:type="dxa" w:w="74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Structured schema, data-classification filtering/redaction</w:t>
            </w:r>
          </w:p>
        </w:tc>
      </w:tr>
      <w:tr>
        <w:tc>
          <w:tcPr>
            <w:tcW w:type="dxa" w:w="288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High risk</w:t>
            </w:r>
          </w:p>
        </w:tc>
        <w:tc>
          <w:tcPr>
            <w:tcW w:type="dxa" w:w="74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MCP_PROHIBITED or MCP_INTERNAL_ONLY by default</w:t>
            </w:r>
          </w:p>
        </w:tc>
      </w:tr>
      <w:tr>
        <w:tc>
          <w:tcPr>
            <w:tcW w:type="dxa" w:w="288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Session</w:t>
            </w:r>
          </w:p>
        </w:tc>
        <w:tc>
          <w:tcPr>
            <w:tcW w:type="dxa" w:w="74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Business identity/idempotency must not depend on hidden session state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10. A2A Trust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288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48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88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Peer identity</w:t>
            </w:r>
          </w:p>
        </w:tc>
        <w:tc>
          <w:tcPr>
            <w:tcW w:type="dxa" w:w="74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External Agent principal/certificate/token maps to registered external agent</w:t>
            </w:r>
          </w:p>
        </w:tc>
      </w:tr>
      <w:tr>
        <w:tc>
          <w:tcPr>
            <w:tcW w:type="dxa" w:w="288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Capability allowlist</w:t>
            </w:r>
          </w:p>
        </w:tc>
        <w:tc>
          <w:tcPr>
            <w:tcW w:type="dxa" w:w="74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Only A2A_EXPOSED capabilities accepted/delegated</w:t>
            </w:r>
          </w:p>
        </w:tc>
      </w:tr>
      <w:tr>
        <w:tc>
          <w:tcPr>
            <w:tcW w:type="dxa" w:w="288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Task mapping</w:t>
            </w:r>
          </w:p>
        </w:tc>
        <w:tc>
          <w:tcPr>
            <w:tcW w:type="dxa" w:w="74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A2A Task linked to NeX Child WorkItem; never becomes Work SoR</w:t>
            </w:r>
          </w:p>
        </w:tc>
      </w:tr>
      <w:tr>
        <w:tc>
          <w:tcPr>
            <w:tcW w:type="dxa" w:w="288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Artifact import</w:t>
            </w:r>
          </w:p>
        </w:tc>
        <w:tc>
          <w:tcPr>
            <w:tcW w:type="dxa" w:w="74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type/size/hash/schema/malware policy before Artifact/Evidence linking</w:t>
            </w:r>
          </w:p>
        </w:tc>
      </w:tr>
      <w:tr>
        <w:tc>
          <w:tcPr>
            <w:tcW w:type="dxa" w:w="288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Message content</w:t>
            </w:r>
          </w:p>
        </w:tc>
        <w:tc>
          <w:tcPr>
            <w:tcW w:type="dxa" w:w="74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untrusted input; no policy authority</w:t>
            </w:r>
          </w:p>
        </w:tc>
      </w:tr>
      <w:tr>
        <w:tc>
          <w:tcPr>
            <w:tcW w:type="dxa" w:w="288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Remote state</w:t>
            </w:r>
          </w:p>
        </w:tc>
        <w:tc>
          <w:tcPr>
            <w:tcW w:type="dxa" w:w="74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COMPLETED/FAILED/CANCELED does not auto-close/cancel enterprise WorkItem</w:t>
            </w:r>
          </w:p>
        </w:tc>
      </w:tr>
      <w:tr>
        <w:tc>
          <w:tcPr>
            <w:tcW w:type="dxa" w:w="288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Rate/resource</w:t>
            </w:r>
          </w:p>
        </w:tc>
        <w:tc>
          <w:tcPr>
            <w:tcW w:type="dxa" w:w="748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per peer limits, concurrency, timeout, max artifact/message sizes</w:t>
            </w:r>
          </w:p>
        </w:tc>
      </w:tr>
      <w:tr>
        <w:tc>
          <w:tcPr>
            <w:tcW w:type="dxa" w:w="288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Revocation</w:t>
            </w:r>
          </w:p>
        </w:tc>
        <w:tc>
          <w:tcPr>
            <w:tcW w:type="dxa" w:w="748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external agent blocklist/connector kill switch takes immediate effect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11. Prompt / RAG / Tool Injection Defense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27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63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73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Instruction hierarchy</w:t>
            </w:r>
          </w:p>
        </w:tc>
        <w:tc>
          <w:tcPr>
            <w:tcW w:type="dxa" w:w="763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System/developer/security policy cannot be overridden by retrieved/user/external content</w:t>
            </w:r>
          </w:p>
        </w:tc>
      </w:tr>
      <w:tr>
        <w:tc>
          <w:tcPr>
            <w:tcW w:type="dxa" w:w="273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Content labeling</w:t>
            </w:r>
          </w:p>
        </w:tc>
        <w:tc>
          <w:tcPr>
            <w:tcW w:type="dxa" w:w="763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User/RAG/MCP/A2A content is tagged as untrusted data/context</w:t>
            </w:r>
          </w:p>
        </w:tc>
      </w:tr>
      <w:tr>
        <w:tc>
          <w:tcPr>
            <w:tcW w:type="dxa" w:w="273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Tool selection</w:t>
            </w:r>
          </w:p>
        </w:tc>
        <w:tc>
          <w:tcPr>
            <w:tcW w:type="dxa" w:w="763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Model suggests; Capability Registry/Plan Compiler/PEP decide executable actions</w:t>
            </w:r>
          </w:p>
        </w:tc>
      </w:tr>
      <w:tr>
        <w:tc>
          <w:tcPr>
            <w:tcW w:type="dxa" w:w="273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Data exfiltration</w:t>
            </w:r>
          </w:p>
        </w:tc>
        <w:tc>
          <w:tcPr>
            <w:tcW w:type="dxa" w:w="763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Output filtering and scope policy applied before model/tool response leaves boundary</w:t>
            </w:r>
          </w:p>
        </w:tc>
      </w:tr>
      <w:tr>
        <w:tc>
          <w:tcPr>
            <w:tcW w:type="dxa" w:w="273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Indirect injection</w:t>
            </w:r>
          </w:p>
        </w:tc>
        <w:tc>
          <w:tcPr>
            <w:tcW w:type="dxa" w:w="763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Retrieved document instructions cannot grant tools, permissions, secrets, or approval</w:t>
            </w:r>
          </w:p>
        </w:tc>
      </w:tr>
      <w:tr>
        <w:tc>
          <w:tcPr>
            <w:tcW w:type="dxa" w:w="273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Plan validation</w:t>
            </w:r>
          </w:p>
        </w:tc>
        <w:tc>
          <w:tcPr>
            <w:tcW w:type="dxa" w:w="763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LLM WorkIntent/AgentPlan must pass JSON schema + semantic validator</w:t>
            </w:r>
          </w:p>
        </w:tc>
      </w:tr>
      <w:tr>
        <w:tc>
          <w:tcPr>
            <w:tcW w:type="dxa" w:w="273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Sensitive context</w:t>
            </w:r>
          </w:p>
        </w:tc>
        <w:tc>
          <w:tcPr>
            <w:tcW w:type="dxa" w:w="763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Only minimum required classified fields are added to model context</w:t>
            </w:r>
          </w:p>
        </w:tc>
      </w:tr>
      <w:tr>
        <w:tc>
          <w:tcPr>
            <w:tcW w:type="dxa" w:w="273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Logging</w:t>
            </w:r>
          </w:p>
        </w:tc>
        <w:tc>
          <w:tcPr>
            <w:tcW w:type="dxa" w:w="763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Raw sensitive prompt retention minimized; security/audit stores refs/hash/summary where possible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 w:eastAsia="Malgun Gothic"/>
                <w:b/>
                <w:color w:val="E87500"/>
                <w:sz w:val="16"/>
              </w:rPr>
              <w:t>Structural Containment</w:t>
            </w:r>
          </w:p>
          <w:p>
            <w:pPr>
              <w:spacing w:after="0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Prompt Injection을 ‘모델이 속지 않게 만드는 문제’로만 다루지 않는다. 비신뢰 Content가 Tool/Capability/Permission/Human Gate를 바꿀 수 없도록 구조적으로 Execution Path를 분리한다.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12. Secret Management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Secret value는 LLM Prompt, AgentPlan, WorkIntent, WorkItem description, Artifact metadata, Application log에 포함하지 않는다.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Application은 `secret_ref` 또는 provider-specific logical key만 보관한다.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Secret Provider는 최소권한 Service Identity, scope, rotation, audit를 지원한다.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Connector credential은 Connector/Service scope로 분리하고 Employee 개인 credential을 background worker가 재사용하지 않는다.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Debug/exception serialization 전에 token/password/API key 패턴을 redaction한다.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Secret rotation은 running service restart 없이 가능한 구조를 우선한다.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Secret 접근 실패 시 중요 Write는 fail-closed한다.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13. Data Classification &amp;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</w:trPr>
        <w:tc>
          <w:tcPr>
            <w:tcW w:type="dxa" w:w="158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Class</w:t>
            </w:r>
          </w:p>
        </w:tc>
        <w:tc>
          <w:tcPr>
            <w:tcW w:type="dxa" w:w="223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16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38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Minimum Controls</w:t>
            </w:r>
          </w:p>
        </w:tc>
      </w:tr>
      <w:tr>
        <w:tc>
          <w:tcPr>
            <w:tcW w:type="dxa" w:w="158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PUBLIC</w:t>
            </w:r>
          </w:p>
        </w:tc>
        <w:tc>
          <w:tcPr>
            <w:tcW w:type="dxa" w:w="223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외부 공개 가능</w:t>
            </w:r>
          </w:p>
        </w:tc>
        <w:tc>
          <w:tcPr>
            <w:tcW w:type="dxa" w:w="316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공개 제품자료/정책</w:t>
            </w:r>
          </w:p>
        </w:tc>
        <w:tc>
          <w:tcPr>
            <w:tcW w:type="dxa" w:w="338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기본 보안</w:t>
            </w:r>
          </w:p>
        </w:tc>
      </w:tr>
      <w:tr>
        <w:tc>
          <w:tcPr>
            <w:tcW w:type="dxa" w:w="158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INTERNAL</w:t>
            </w:r>
          </w:p>
        </w:tc>
        <w:tc>
          <w:tcPr>
            <w:tcW w:type="dxa" w:w="223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사내 일반</w:t>
            </w:r>
          </w:p>
        </w:tc>
        <w:tc>
          <w:tcPr>
            <w:tcW w:type="dxa" w:w="316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일반 WorkItem/프로젝트 정보</w:t>
            </w:r>
          </w:p>
        </w:tc>
        <w:tc>
          <w:tcPr>
            <w:tcW w:type="dxa" w:w="338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authenticated internal</w:t>
            </w:r>
          </w:p>
        </w:tc>
      </w:tr>
      <w:tr>
        <w:tc>
          <w:tcPr>
            <w:tcW w:type="dxa" w:w="158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CONFIDENTIAL</w:t>
            </w:r>
          </w:p>
        </w:tc>
        <w:tc>
          <w:tcPr>
            <w:tcW w:type="dxa" w:w="223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민감 업무</w:t>
            </w:r>
          </w:p>
        </w:tc>
        <w:tc>
          <w:tcPr>
            <w:tcW w:type="dxa" w:w="316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계약/재무/인사/고객</w:t>
            </w:r>
          </w:p>
        </w:tc>
        <w:tc>
          <w:tcPr>
            <w:tcW w:type="dxa" w:w="338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role/scope + encrypted + audit</w:t>
            </w:r>
          </w:p>
        </w:tc>
      </w:tr>
      <w:tr>
        <w:tc>
          <w:tcPr>
            <w:tcW w:type="dxa" w:w="158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RESTRICTED</w:t>
            </w:r>
          </w:p>
        </w:tc>
        <w:tc>
          <w:tcPr>
            <w:tcW w:type="dxa" w:w="223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고위험 개인정보/재무/보안</w:t>
            </w:r>
          </w:p>
        </w:tc>
        <w:tc>
          <w:tcPr>
            <w:tcW w:type="dxa" w:w="316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급여/인사평가/credential/고위험 transaction</w:t>
            </w:r>
          </w:p>
        </w:tc>
        <w:tc>
          <w:tcPr>
            <w:tcW w:type="dxa" w:w="338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strict need-to-know, masked output, stronger audit</w:t>
            </w:r>
          </w:p>
        </w:tc>
      </w:tr>
    </w:tbl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Service-to-service traffic은 TLS를 기본으로 하고 외부/고위험 통신은 strong client authentication/mTLS를 지원한다.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RESTRICTED data는 Model Context에 최소필드만 제공하고 masking/tokenization을 우선한다.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NeX-WA/Performance Evidence는 업무수행 관찰데이터이므로 목적제한과 별도 retention/policy를 적용한다.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Raw Prompt full text를 장기 Security Audit의 필수 데이터로 보지 않고 필요한 최소정보/reference/hash를 우선한다.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Artifact export/download 시 Project/Capability/Data classification을 다시 확인한다.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14. Security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489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Security Event</w:t>
            </w:r>
          </w:p>
        </w:tc>
        <w:tc>
          <w:tcPr>
            <w:tcW w:type="dxa" w:w="547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489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AUTH_SUCCESS / AUTH_FAILURE</w:t>
            </w:r>
          </w:p>
        </w:tc>
        <w:tc>
          <w:tcPr>
            <w:tcW w:type="dxa" w:w="547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principal/session/service authentication</w:t>
            </w:r>
          </w:p>
        </w:tc>
      </w:tr>
      <w:tr>
        <w:tc>
          <w:tcPr>
            <w:tcW w:type="dxa" w:w="489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AUTHZ_ALLOWED / AUTHZ_DENIED</w:t>
            </w:r>
          </w:p>
        </w:tc>
        <w:tc>
          <w:tcPr>
            <w:tcW w:type="dxa" w:w="547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capability/scope policy decision</w:t>
            </w:r>
          </w:p>
        </w:tc>
      </w:tr>
      <w:tr>
        <w:tc>
          <w:tcPr>
            <w:tcW w:type="dxa" w:w="489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ROLE_BINDING_SELECTED</w:t>
            </w:r>
          </w:p>
        </w:tc>
        <w:tc>
          <w:tcPr>
            <w:tcW w:type="dxa" w:w="547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active role used by execution</w:t>
            </w:r>
          </w:p>
        </w:tc>
      </w:tr>
      <w:tr>
        <w:tc>
          <w:tcPr>
            <w:tcW w:type="dxa" w:w="489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CAPABILITY_EXECUTION_REQUESTED</w:t>
            </w:r>
          </w:p>
        </w:tc>
        <w:tc>
          <w:tcPr>
            <w:tcW w:type="dxa" w:w="547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requested capability/risk/resource</w:t>
            </w:r>
          </w:p>
        </w:tc>
      </w:tr>
      <w:tr>
        <w:tc>
          <w:tcPr>
            <w:tcW w:type="dxa" w:w="489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HUMAN_GATE_REQUESTED / SATISFIED / REJECTED</w:t>
            </w:r>
          </w:p>
        </w:tc>
        <w:tc>
          <w:tcPr>
            <w:tcW w:type="dxa" w:w="547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confirmation/approval evidence</w:t>
            </w:r>
          </w:p>
        </w:tc>
      </w:tr>
      <w:tr>
        <w:tc>
          <w:tcPr>
            <w:tcW w:type="dxa" w:w="489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KILL_SWITCH_CHANGED</w:t>
            </w:r>
          </w:p>
        </w:tc>
        <w:tc>
          <w:tcPr>
            <w:tcW w:type="dxa" w:w="547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who changed what scope and reason</w:t>
            </w:r>
          </w:p>
        </w:tc>
      </w:tr>
      <w:tr>
        <w:tc>
          <w:tcPr>
            <w:tcW w:type="dxa" w:w="489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SKILL_OR_PLAN_DISABLED</w:t>
            </w:r>
          </w:p>
        </w:tc>
        <w:tc>
          <w:tcPr>
            <w:tcW w:type="dxa" w:w="547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governance asset disable/revalidate</w:t>
            </w:r>
          </w:p>
        </w:tc>
      </w:tr>
      <w:tr>
        <w:tc>
          <w:tcPr>
            <w:tcW w:type="dxa" w:w="489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SECRET_ACCESS</w:t>
            </w:r>
          </w:p>
        </w:tc>
        <w:tc>
          <w:tcPr>
            <w:tcW w:type="dxa" w:w="547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secret_ref access, never value</w:t>
            </w:r>
          </w:p>
        </w:tc>
      </w:tr>
      <w:tr>
        <w:tc>
          <w:tcPr>
            <w:tcW w:type="dxa" w:w="489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MCP_TOOL_CALLED</w:t>
            </w:r>
          </w:p>
        </w:tc>
        <w:tc>
          <w:tcPr>
            <w:tcW w:type="dxa" w:w="547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tool/capability/client/result category</w:t>
            </w:r>
          </w:p>
        </w:tc>
      </w:tr>
      <w:tr>
        <w:tc>
          <w:tcPr>
            <w:tcW w:type="dxa" w:w="489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A2A_REQUEST_ACCEPTED / REJECTED</w:t>
            </w:r>
          </w:p>
        </w:tc>
        <w:tc>
          <w:tcPr>
            <w:tcW w:type="dxa" w:w="547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external principal/task mapping</w:t>
            </w:r>
          </w:p>
        </w:tc>
      </w:tr>
      <w:tr>
        <w:tc>
          <w:tcPr>
            <w:tcW w:type="dxa" w:w="489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UNKNOWN_COMMIT_DETECTED / RECONCILED</w:t>
            </w:r>
          </w:p>
        </w:tc>
        <w:tc>
          <w:tcPr>
            <w:tcW w:type="dxa" w:w="547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critical transaction uncertainty</w:t>
            </w:r>
          </w:p>
        </w:tc>
      </w:tr>
      <w:tr>
        <w:tc>
          <w:tcPr>
            <w:tcW w:type="dxa" w:w="489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POLICY_VERSION_CHANGED</w:t>
            </w:r>
          </w:p>
        </w:tc>
        <w:tc>
          <w:tcPr>
            <w:tcW w:type="dxa" w:w="547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policy owner/version/change reason</w:t>
            </w:r>
          </w:p>
        </w:tc>
      </w:tr>
    </w:tbl>
    <w:p>
      <w:pPr>
        <w:spacing w:before="120" w:after="60"/>
      </w:pPr>
      <w:r>
        <w:rPr>
          <w:rFonts w:ascii="NanumSquare" w:hAnsi="NanumSquare" w:eastAsia="NanumSquare"/>
          <w:b/>
          <w:color w:val="2F5597"/>
          <w:sz w:val="22"/>
        </w:rPr>
        <w:t>14.1 Minimum Audit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223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813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Fields</w:t>
            </w:r>
          </w:p>
        </w:tc>
      </w:tr>
      <w:tr>
        <w:tc>
          <w:tcPr>
            <w:tcW w:type="dxa" w:w="223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Identity</w:t>
            </w:r>
          </w:p>
        </w:tc>
        <w:tc>
          <w:tcPr>
            <w:tcW w:type="dxa" w:w="813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security_event_id, principal_ref, business_actor_ref, coworker_profile_id, role_binding_id</w:t>
            </w:r>
          </w:p>
        </w:tc>
      </w:tr>
      <w:tr>
        <w:tc>
          <w:tcPr>
            <w:tcW w:type="dxa" w:w="223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Policy</w:t>
            </w:r>
          </w:p>
        </w:tc>
        <w:tc>
          <w:tcPr>
            <w:tcW w:type="dxa" w:w="813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capability_id, risk_level, decision, reason_codes, policy_version</w:t>
            </w:r>
          </w:p>
        </w:tc>
      </w:tr>
      <w:tr>
        <w:tc>
          <w:tcPr>
            <w:tcW w:type="dxa" w:w="223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Resource</w:t>
            </w:r>
          </w:p>
        </w:tc>
        <w:tc>
          <w:tcPr>
            <w:tcW w:type="dxa" w:w="813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resource_refs, work_item_id, execution_id</w:t>
            </w:r>
          </w:p>
        </w:tc>
      </w:tr>
      <w:tr>
        <w:tc>
          <w:tcPr>
            <w:tcW w:type="dxa" w:w="223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Trace</w:t>
            </w:r>
          </w:p>
        </w:tc>
        <w:tc>
          <w:tcPr>
            <w:tcW w:type="dxa" w:w="813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correlation_id, causation_id, request_id</w:t>
            </w:r>
          </w:p>
        </w:tc>
      </w:tr>
      <w:tr>
        <w:tc>
          <w:tcPr>
            <w:tcW w:type="dxa" w:w="223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Environment</w:t>
            </w:r>
          </w:p>
        </w:tc>
        <w:tc>
          <w:tcPr>
            <w:tcW w:type="dxa" w:w="813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occurred_at, source_ip/device/client where applicable</w:t>
            </w:r>
          </w:p>
        </w:tc>
      </w:tr>
      <w:tr>
        <w:tc>
          <w:tcPr>
            <w:tcW w:type="dxa" w:w="223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Outcome</w:t>
            </w:r>
          </w:p>
        </w:tc>
        <w:tc>
          <w:tcPr>
            <w:tcW w:type="dxa" w:w="813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commit_state, result_category, evidence_refs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15. Kill Switch / Emergency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</w:trPr>
        <w:tc>
          <w:tcPr>
            <w:tcW w:type="dxa" w:w="302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Switch</w:t>
            </w:r>
          </w:p>
        </w:tc>
        <w:tc>
          <w:tcPr>
            <w:tcW w:type="dxa" w:w="352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81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GLOBAL_AUTONOMY_STOP</w:t>
            </w:r>
          </w:p>
        </w:tc>
        <w:tc>
          <w:tcPr>
            <w:tcW w:type="dxa" w:w="352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All background side-effect execution</w:t>
            </w:r>
          </w:p>
        </w:tc>
        <w:tc>
          <w:tcPr>
            <w:tcW w:type="dxa" w:w="381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Continue read-only/interactive diagnostics where safe</w:t>
            </w:r>
          </w:p>
        </w:tc>
      </w:tr>
      <w:tr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SERVICE_STOP</w:t>
            </w:r>
          </w:p>
        </w:tc>
        <w:tc>
          <w:tcPr>
            <w:tcW w:type="dxa" w:w="352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AE worker/WC/MO/etc specific service</w:t>
            </w:r>
          </w:p>
        </w:tc>
        <w:tc>
          <w:tcPr>
            <w:tcW w:type="dxa" w:w="381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Stop new claims/execution; preserve checkpoints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COWORKER_PROFILE_DISABLE</w:t>
            </w:r>
          </w:p>
        </w:tc>
        <w:tc>
          <w:tcPr>
            <w:tcW w:type="dxa" w:w="352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One employee Coworker</w:t>
            </w:r>
          </w:p>
        </w:tc>
        <w:tc>
          <w:tcPr>
            <w:tcW w:type="dxa" w:w="381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No new background execution; active side effects stopped at next gate</w:t>
            </w:r>
          </w:p>
        </w:tc>
      </w:tr>
      <w:tr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EXPERT_AGENT_DISABLE</w:t>
            </w:r>
          </w:p>
        </w:tc>
        <w:tc>
          <w:tcPr>
            <w:tcW w:type="dxa" w:w="352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Shared expert profile/domain</w:t>
            </w:r>
          </w:p>
        </w:tc>
        <w:tc>
          <w:tcPr>
            <w:tcW w:type="dxa" w:w="381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Stop expert work routing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SKILL_VERSION_DISABLE</w:t>
            </w:r>
          </w:p>
        </w:tc>
        <w:tc>
          <w:tcPr>
            <w:tcW w:type="dxa" w:w="352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One Certified Skill version</w:t>
            </w:r>
          </w:p>
        </w:tc>
        <w:tc>
          <w:tcPr>
            <w:tcW w:type="dxa" w:w="381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Compiler/runtime rejects new/Resume executions</w:t>
            </w:r>
          </w:p>
        </w:tc>
      </w:tr>
      <w:tr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PLAN_TEMPLATE_DISABLE</w:t>
            </w:r>
          </w:p>
        </w:tc>
        <w:tc>
          <w:tcPr>
            <w:tcW w:type="dxa" w:w="352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One PlanTemplate version</w:t>
            </w:r>
          </w:p>
        </w:tc>
        <w:tc>
          <w:tcPr>
            <w:tcW w:type="dxa" w:w="381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Routing cannot select/bind; active plan checks policy before next side effect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ROUTING_BINDING_DISABLE</w:t>
            </w:r>
          </w:p>
        </w:tc>
        <w:tc>
          <w:tcPr>
            <w:tcW w:type="dxa" w:w="352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One certified intent→plan binding</w:t>
            </w:r>
          </w:p>
        </w:tc>
        <w:tc>
          <w:tcPr>
            <w:tcW w:type="dxa" w:w="381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Fallback to retrieval/dynamic/human policy</w:t>
            </w:r>
          </w:p>
        </w:tc>
      </w:tr>
      <w:tr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CAPABILITY_DISABLE</w:t>
            </w:r>
          </w:p>
        </w:tc>
        <w:tc>
          <w:tcPr>
            <w:tcW w:type="dxa" w:w="352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One Canonical capability</w:t>
            </w:r>
          </w:p>
        </w:tc>
        <w:tc>
          <w:tcPr>
            <w:tcW w:type="dxa" w:w="381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PEPs deny execution globally</w:t>
            </w:r>
          </w:p>
        </w:tc>
      </w:tr>
      <w:tr>
        <w:tc>
          <w:tcPr>
            <w:tcW w:type="dxa" w:w="30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CONNECTOR_DISABLE</w:t>
            </w:r>
          </w:p>
        </w:tc>
        <w:tc>
          <w:tcPr>
            <w:tcW w:type="dxa" w:w="352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MCP/legacy/A2A connector</w:t>
            </w:r>
          </w:p>
        </w:tc>
        <w:tc>
          <w:tcPr>
            <w:tcW w:type="dxa" w:w="381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Block calls; dependent work becomes BLOCKED/ESCALATED</w:t>
            </w:r>
          </w:p>
        </w:tc>
      </w:tr>
      <w:tr>
        <w:tc>
          <w:tcPr>
            <w:tcW w:type="dxa" w:w="30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EXTERNAL_AGENT_BLOCK</w:t>
            </w:r>
          </w:p>
        </w:tc>
        <w:tc>
          <w:tcPr>
            <w:tcW w:type="dxa" w:w="352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One remote A2A agent</w:t>
            </w:r>
          </w:p>
        </w:tc>
        <w:tc>
          <w:tcPr>
            <w:tcW w:type="dxa" w:w="381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No new external delegation; open work reviewed/reassigned</w:t>
            </w:r>
          </w:p>
        </w:tc>
      </w:tr>
    </w:tbl>
    <w:p>
      <w:pPr>
        <w:spacing w:before="0" w:after="80" w:line="271" w:lineRule="auto"/>
      </w:pPr>
      <w:r>
        <w:rPr>
          <w:rFonts w:ascii="NanumSquare" w:hAnsi="NanumSquare" w:eastAsia="NanumSquare"/>
          <w:b/>
          <w:color w:val="C00000"/>
          <w:sz w:val="17"/>
        </w:rPr>
        <w:t>Kill Switch는 실행 중 상태를 즉시 DB rollback하는 기능이 아니다. 새 실행/Claim/Resume/R3+ Side Effect를 차단하고 이미 COMMITTED된 Business Effect는 Domain Reversal/Reconciliation 절차로 처리한다.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16. Policy Lifecycle &amp; Governance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Policy는 policy_id/version/status/owner/effective period를 가진 Versioned Asset으로 관리한다.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Production policy change는 reviewer/approver separation 또는 조직의 변경승인 절차를 적용한다.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Capability/Skill/Plan exposure/risk 변경은 Active Execution의 다음 side-effect gate에 반영한다.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Plan/Skill certification은 통계 threshold가 READY 상태까지만 만들고 Governance Owner가 명시적으로 CERTIFIED를 승인한다.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Emergency change는 reason/ticket/correlation과 함께 Audit하고 사후 review한다.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과거 policy/rolebinding/capability contract version은 Audit 재현을 위해 보존한다.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Aptos" w:hAnsi="Aptos" w:eastAsia="Malgun Gothic"/>
          <w:b/>
          <w:color w:val="17365D"/>
          <w:sz w:val="30"/>
        </w:rPr>
        <w:t>17. Background CA Security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100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936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Security Action</w:t>
            </w:r>
          </w:p>
        </w:tc>
      </w:tr>
      <w:tr>
        <w:tc>
          <w:tcPr>
            <w:tcW w:type="dxa" w:w="100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1</w:t>
            </w:r>
          </w:p>
        </w:tc>
        <w:tc>
          <w:tcPr>
            <w:tcW w:type="dxa" w:w="936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WC WorkItem is assigned/claimed</w:t>
            </w:r>
          </w:p>
        </w:tc>
      </w:tr>
      <w:tr>
        <w:tc>
          <w:tcPr>
            <w:tcW w:type="dxa" w:w="100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2</w:t>
            </w:r>
          </w:p>
        </w:tc>
        <w:tc>
          <w:tcPr>
            <w:tcW w:type="dxa" w:w="936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Worker authenticates as SERVICE_ACCOUNT</w:t>
            </w:r>
          </w:p>
        </w:tc>
      </w:tr>
      <w:tr>
        <w:tc>
          <w:tcPr>
            <w:tcW w:type="dxa" w:w="100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3</w:t>
            </w:r>
          </w:p>
        </w:tc>
        <w:tc>
          <w:tcPr>
            <w:tcW w:type="dxa" w:w="936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Resolve CoworkerAgentProfile + Employee + current RoleBinding</w:t>
            </w:r>
          </w:p>
        </w:tc>
      </w:tr>
      <w:tr>
        <w:tc>
          <w:tcPr>
            <w:tcW w:type="dxa" w:w="100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4</w:t>
            </w:r>
          </w:p>
        </w:tc>
        <w:tc>
          <w:tcPr>
            <w:tcW w:type="dxa" w:w="936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Build short-lived Effective Authority Context bound to WorkItem/Capability/Scopes</w:t>
            </w:r>
          </w:p>
        </w:tc>
      </w:tr>
      <w:tr>
        <w:tc>
          <w:tcPr>
            <w:tcW w:type="dxa" w:w="100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5</w:t>
            </w:r>
          </w:p>
        </w:tc>
        <w:tc>
          <w:tcPr>
            <w:tcW w:type="dxa" w:w="936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Plan/Skill schema/semantic/certification/contract validation</w:t>
            </w:r>
          </w:p>
        </w:tc>
      </w:tr>
      <w:tr>
        <w:tc>
          <w:tcPr>
            <w:tcW w:type="dxa" w:w="100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6</w:t>
            </w:r>
          </w:p>
        </w:tc>
        <w:tc>
          <w:tcPr>
            <w:tcW w:type="dxa" w:w="936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PDP authorization + autonomy/risk/data policy</w:t>
            </w:r>
          </w:p>
        </w:tc>
      </w:tr>
      <w:tr>
        <w:tc>
          <w:tcPr>
            <w:tcW w:type="dxa" w:w="100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7</w:t>
            </w:r>
          </w:p>
        </w:tc>
        <w:tc>
          <w:tcPr>
            <w:tcW w:type="dxa" w:w="936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Human gate / kill switch / idempotency immediately before R3+ side effect</w:t>
            </w:r>
          </w:p>
        </w:tc>
      </w:tr>
      <w:tr>
        <w:tc>
          <w:tcPr>
            <w:tcW w:type="dxa" w:w="100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8</w:t>
            </w:r>
          </w:p>
        </w:tc>
        <w:tc>
          <w:tcPr>
            <w:tcW w:type="dxa" w:w="936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Execute Canonical Capability; record commit/event/audit/evidence</w:t>
            </w:r>
          </w:p>
        </w:tc>
      </w:tr>
      <w:tr>
        <w:tc>
          <w:tcPr>
            <w:tcW w:type="dxa" w:w="100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9</w:t>
            </w:r>
          </w:p>
        </w:tc>
        <w:tc>
          <w:tcPr>
            <w:tcW w:type="dxa" w:w="936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WAITING_* → checkpoint + worker release; Resume starts again from step 3/4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18. Security Monitoring /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3600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Metric / Alert</w:t>
            </w:r>
          </w:p>
        </w:tc>
        <w:tc>
          <w:tcPr>
            <w:tcW w:type="dxa" w:w="6768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60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Authorization denial rate</w:t>
            </w:r>
          </w:p>
        </w:tc>
        <w:tc>
          <w:tcPr>
            <w:tcW w:type="dxa" w:w="676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Role/scope/policy configuration errors or abuse</w:t>
            </w:r>
          </w:p>
        </w:tc>
      </w:tr>
      <w:tr>
        <w:tc>
          <w:tcPr>
            <w:tcW w:type="dxa" w:w="360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R4/R5 execution attempts</w:t>
            </w:r>
          </w:p>
        </w:tc>
        <w:tc>
          <w:tcPr>
            <w:tcW w:type="dxa" w:w="676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High-impact activity visibility</w:t>
            </w:r>
          </w:p>
        </w:tc>
      </w:tr>
      <w:tr>
        <w:tc>
          <w:tcPr>
            <w:tcW w:type="dxa" w:w="360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Kill switch change</w:t>
            </w:r>
          </w:p>
        </w:tc>
        <w:tc>
          <w:tcPr>
            <w:tcW w:type="dxa" w:w="676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Emergency operational security</w:t>
            </w:r>
          </w:p>
        </w:tc>
      </w:tr>
      <w:tr>
        <w:tc>
          <w:tcPr>
            <w:tcW w:type="dxa" w:w="360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UNKNOWN_COMMIT backlog</w:t>
            </w:r>
          </w:p>
        </w:tc>
        <w:tc>
          <w:tcPr>
            <w:tcW w:type="dxa" w:w="676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Financial/business integrity risk</w:t>
            </w:r>
          </w:p>
        </w:tc>
      </w:tr>
      <w:tr>
        <w:tc>
          <w:tcPr>
            <w:tcW w:type="dxa" w:w="360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MCP/A2A auth failures</w:t>
            </w:r>
          </w:p>
        </w:tc>
        <w:tc>
          <w:tcPr>
            <w:tcW w:type="dxa" w:w="676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External boundary attack/misconfiguration</w:t>
            </w:r>
          </w:p>
        </w:tc>
      </w:tr>
      <w:tr>
        <w:tc>
          <w:tcPr>
            <w:tcW w:type="dxa" w:w="360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Unexpected capability requests</w:t>
            </w:r>
          </w:p>
        </w:tc>
        <w:tc>
          <w:tcPr>
            <w:tcW w:type="dxa" w:w="676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Prompt/tool abuse or routing issue</w:t>
            </w:r>
          </w:p>
        </w:tc>
      </w:tr>
      <w:tr>
        <w:tc>
          <w:tcPr>
            <w:tcW w:type="dxa" w:w="360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Policy-blocked / injection signals</w:t>
            </w:r>
          </w:p>
        </w:tc>
        <w:tc>
          <w:tcPr>
            <w:tcW w:type="dxa" w:w="676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Agent safety monitoring</w:t>
            </w:r>
          </w:p>
        </w:tc>
      </w:tr>
      <w:tr>
        <w:tc>
          <w:tcPr>
            <w:tcW w:type="dxa" w:w="360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Secret access anomaly</w:t>
            </w:r>
          </w:p>
        </w:tc>
        <w:tc>
          <w:tcPr>
            <w:tcW w:type="dxa" w:w="676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Credential misuse</w:t>
            </w:r>
          </w:p>
        </w:tc>
      </w:tr>
      <w:tr>
        <w:tc>
          <w:tcPr>
            <w:tcW w:type="dxa" w:w="3600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Queue repeated policy-denial loop</w:t>
            </w:r>
          </w:p>
        </w:tc>
        <w:tc>
          <w:tcPr>
            <w:tcW w:type="dxa" w:w="6768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Bad worker/routing configuration</w:t>
            </w:r>
          </w:p>
        </w:tc>
      </w:tr>
      <w:tr>
        <w:tc>
          <w:tcPr>
            <w:tcW w:type="dxa" w:w="3600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Audit pipeline lag/drop</w:t>
            </w:r>
          </w:p>
        </w:tc>
        <w:tc>
          <w:tcPr>
            <w:tcW w:type="dxa" w:w="6768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Loss of security evidence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19. Security Requirements to Carry Forward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194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8424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94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SEC-REQ-001</w:t>
            </w:r>
          </w:p>
        </w:tc>
        <w:tc>
          <w:tcPr>
            <w:tcW w:type="dxa" w:w="84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Background Worker SHALL NOT reuse Employee interactive access token as its long-lived execution credential.</w:t>
            </w:r>
          </w:p>
        </w:tc>
      </w:tr>
      <w:tr>
        <w:tc>
          <w:tcPr>
            <w:tcW w:type="dxa" w:w="194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SEC-REQ-002</w:t>
            </w:r>
          </w:p>
        </w:tc>
        <w:tc>
          <w:tcPr>
            <w:tcW w:type="dxa" w:w="84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All capability execution SHALL be authorized server-side using authenticated principal and effective authority context.</w:t>
            </w:r>
          </w:p>
        </w:tc>
      </w:tr>
      <w:tr>
        <w:tc>
          <w:tcPr>
            <w:tcW w:type="dxa" w:w="194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SEC-REQ-003</w:t>
            </w:r>
          </w:p>
        </w:tc>
        <w:tc>
          <w:tcPr>
            <w:tcW w:type="dxa" w:w="84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R3+ side effects SHALL re-evaluate permission/risk/human-gate/kill-switch immediately before execution.</w:t>
            </w:r>
          </w:p>
        </w:tc>
      </w:tr>
      <w:tr>
        <w:tc>
          <w:tcPr>
            <w:tcW w:type="dxa" w:w="194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SEC-REQ-004</w:t>
            </w:r>
          </w:p>
        </w:tc>
        <w:tc>
          <w:tcPr>
            <w:tcW w:type="dxa" w:w="84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Resume from WAITING_* SHALL rebuild/revalidate effective authority rather than trust checkpoint authority blindly.</w:t>
            </w:r>
          </w:p>
        </w:tc>
      </w:tr>
      <w:tr>
        <w:tc>
          <w:tcPr>
            <w:tcW w:type="dxa" w:w="194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SEC-REQ-005</w:t>
            </w:r>
          </w:p>
        </w:tc>
        <w:tc>
          <w:tcPr>
            <w:tcW w:type="dxa" w:w="84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MCP/A2A/user/RAG content SHALL NOT grant permission, role, approval or secret access.</w:t>
            </w:r>
          </w:p>
        </w:tc>
      </w:tr>
      <w:tr>
        <w:tc>
          <w:tcPr>
            <w:tcW w:type="dxa" w:w="194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SEC-REQ-006</w:t>
            </w:r>
          </w:p>
        </w:tc>
        <w:tc>
          <w:tcPr>
            <w:tcW w:type="dxa" w:w="84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Secrets SHALL be referenced/redacted/audited and raw values SHALL NOT enter Prompt/WorkItem/Artifact/log.</w:t>
            </w:r>
          </w:p>
        </w:tc>
      </w:tr>
      <w:tr>
        <w:tc>
          <w:tcPr>
            <w:tcW w:type="dxa" w:w="194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SEC-REQ-007</w:t>
            </w:r>
          </w:p>
        </w:tc>
        <w:tc>
          <w:tcPr>
            <w:tcW w:type="dxa" w:w="84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Security Audit SHALL preserve principal/business actor/policy/capability/decision/trace references.</w:t>
            </w:r>
          </w:p>
        </w:tc>
      </w:tr>
      <w:tr>
        <w:tc>
          <w:tcPr>
            <w:tcW w:type="dxa" w:w="194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SEC-REQ-008</w:t>
            </w:r>
          </w:p>
        </w:tc>
        <w:tc>
          <w:tcPr>
            <w:tcW w:type="dxa" w:w="84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Kill switches SHALL exist at global/service/profile/skill-plan/capability/connector/external-agent scopes.</w:t>
            </w:r>
          </w:p>
        </w:tc>
      </w:tr>
      <w:tr>
        <w:tc>
          <w:tcPr>
            <w:tcW w:type="dxa" w:w="194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SEC-REQ-009</w:t>
            </w:r>
          </w:p>
        </w:tc>
        <w:tc>
          <w:tcPr>
            <w:tcW w:type="dxa" w:w="8424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High-risk low-level economic/security capabilities SHALL default to protocol exposure prohibited/internal only.</w:t>
            </w:r>
          </w:p>
        </w:tc>
      </w:tr>
      <w:tr>
        <w:tc>
          <w:tcPr>
            <w:tcW w:type="dxa" w:w="194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SEC-REQ-010</w:t>
            </w:r>
          </w:p>
        </w:tc>
        <w:tc>
          <w:tcPr>
            <w:tcW w:type="dxa" w:w="8424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Cross-service authorization SHALL NOT depend on client-provided actor/role fields.</w:t>
            </w:r>
          </w:p>
        </w:tc>
      </w:tr>
    </w:tbl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20. Deferred Detailed Decisions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OAuth/OIDC provider와 구체 Token/JWT Claim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mTLS certificate lifecycle / PKI implementation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Secret Provider product/OS implementation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Security Audit immutable/tamper-evident storage mechanism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Data retention periods by classification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Artifact malware/DLP implementation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Device posture/risk score를 ABAC에 포함할지 여부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External A2A/MCP peer onboarding and certificate exchange</w:t>
      </w:r>
    </w:p>
    <w:p>
      <w:pPr>
        <w:pStyle w:val="ListBullet"/>
        <w:spacing w:after="32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Admin break-glass authentication details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21. Security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</w:trPr>
        <w:tc>
          <w:tcPr>
            <w:tcW w:type="dxa" w:w="1872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8496"/>
            <w:shd w:fill="17365D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algun Gothic"/>
                <w:b/>
                <w:color w:val="FFFFFF"/>
                <w:sz w:val="16"/>
              </w:rPr>
              <w:t>Pass Criteria</w:t>
            </w:r>
          </w:p>
        </w:tc>
      </w:tr>
      <w:tr>
        <w:tc>
          <w:tcPr>
            <w:tcW w:type="dxa" w:w="187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SEC-QG-01</w:t>
            </w:r>
          </w:p>
        </w:tc>
        <w:tc>
          <w:tcPr>
            <w:tcW w:type="dxa" w:w="849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Interactive principal과 Background service principal 권한모델이 분리되어 있다.</w:t>
            </w:r>
          </w:p>
        </w:tc>
      </w:tr>
      <w:tr>
        <w:tc>
          <w:tcPr>
            <w:tcW w:type="dxa" w:w="187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SEC-QG-02</w:t>
            </w:r>
          </w:p>
        </w:tc>
        <w:tc>
          <w:tcPr>
            <w:tcW w:type="dxa" w:w="849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Employee 1:1 Coworker + RoleBinding 1:N 권한 derivation이 정의되어 있다.</w:t>
            </w:r>
          </w:p>
        </w:tc>
      </w:tr>
      <w:tr>
        <w:tc>
          <w:tcPr>
            <w:tcW w:type="dxa" w:w="187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SEC-QG-03</w:t>
            </w:r>
          </w:p>
        </w:tc>
        <w:tc>
          <w:tcPr>
            <w:tcW w:type="dxa" w:w="849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Capability Permission/Risk/Exposure/Human Gate가 server-side decision chain으로 연결된다.</w:t>
            </w:r>
          </w:p>
        </w:tc>
      </w:tr>
      <w:tr>
        <w:tc>
          <w:tcPr>
            <w:tcW w:type="dxa" w:w="187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SEC-QG-04</w:t>
            </w:r>
          </w:p>
        </w:tc>
        <w:tc>
          <w:tcPr>
            <w:tcW w:type="dxa" w:w="849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MCP/A2A/RAG content가 authority source가 아닌 것이 명시되어 있다.</w:t>
            </w:r>
          </w:p>
        </w:tc>
      </w:tr>
      <w:tr>
        <w:tc>
          <w:tcPr>
            <w:tcW w:type="dxa" w:w="187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SEC-QG-05</w:t>
            </w:r>
          </w:p>
        </w:tc>
        <w:tc>
          <w:tcPr>
            <w:tcW w:type="dxa" w:w="849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R3+ side effect와 Resume 시 reauthorization 규칙이 있다.</w:t>
            </w:r>
          </w:p>
        </w:tc>
      </w:tr>
      <w:tr>
        <w:tc>
          <w:tcPr>
            <w:tcW w:type="dxa" w:w="187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SEC-QG-06</w:t>
            </w:r>
          </w:p>
        </w:tc>
        <w:tc>
          <w:tcPr>
            <w:tcW w:type="dxa" w:w="849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Secret value가 Prompt/WorkItem/Artifact/log에 저장되지 않는다.</w:t>
            </w:r>
          </w:p>
        </w:tc>
      </w:tr>
      <w:tr>
        <w:tc>
          <w:tcPr>
            <w:tcW w:type="dxa" w:w="187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SEC-QG-07</w:t>
            </w:r>
          </w:p>
        </w:tc>
        <w:tc>
          <w:tcPr>
            <w:tcW w:type="dxa" w:w="849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Security Audit 최소 Event/Field가 정의되어 있다.</w:t>
            </w:r>
          </w:p>
        </w:tc>
      </w:tr>
      <w:tr>
        <w:tc>
          <w:tcPr>
            <w:tcW w:type="dxa" w:w="187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SEC-QG-08</w:t>
            </w:r>
          </w:p>
        </w:tc>
        <w:tc>
          <w:tcPr>
            <w:tcW w:type="dxa" w:w="849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계층형 Kill Switch가 정의되어 있다.</w:t>
            </w:r>
          </w:p>
        </w:tc>
      </w:tr>
      <w:tr>
        <w:tc>
          <w:tcPr>
            <w:tcW w:type="dxa" w:w="1872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SEC-QG-09</w:t>
            </w:r>
          </w:p>
        </w:tc>
        <w:tc>
          <w:tcPr>
            <w:tcW w:type="dxa" w:w="8496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UNKNOWN_COMMIT/Reconciliation과 Security Monitoring이 연결된다.</w:t>
            </w:r>
          </w:p>
        </w:tc>
      </w:tr>
      <w:tr>
        <w:tc>
          <w:tcPr>
            <w:tcW w:type="dxa" w:w="1872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/>
                <w:color w:val="333333"/>
                <w:sz w:val="16"/>
              </w:rPr>
              <w:t>SEC-QG-10</w:t>
            </w:r>
          </w:p>
        </w:tc>
        <w:tc>
          <w:tcPr>
            <w:tcW w:type="dxa" w:w="8496"/>
            <w:shd w:fill="F7F9FC"/>
            <w:tcMar>
              <w:top w:w="40" w:type="dxa"/>
              <w:start w:w="42" w:type="dxa"/>
              <w:bottom w:w="40" w:type="dxa"/>
              <w:end w:w="42" w:type="dxa"/>
            </w:tcMar>
            <w:vAlign w:val="top"/>
          </w:tcPr>
          <w:p>
            <w:pPr>
              <w:spacing w:after="0" w:line="242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08 Canonical Contract의 Risk/Exposure/Identity boundary와 충돌하지 않는다.</w:t>
            </w:r>
          </w:p>
        </w:tc>
      </w:tr>
    </w:tbl>
    <w:p>
      <w:pPr>
        <w:pStyle w:val="Heading1"/>
      </w:pPr>
      <w:r>
        <w:t>21A. Platform v2.1 Agent Identity / Tenant Security Closure</w:t>
      </w:r>
    </w:p>
    <w:p>
      <w:pPr/>
      <w:r>
        <w:t>AgentIdentity의 logical SoR는 NeX-AE Agent Registry이며 OA는 Agent Identity 자체의 lifecycle SoR가 아니다. OA는 AgentIdentityRef/AgentType을 security subject context로 받아 current RoleBinding/Scope/Policy를 평가한다.</w:t>
      </w:r>
    </w:p>
    <w:p>
      <w:pPr/>
      <w:r>
        <w:t>Effective Authority Context v2.1은 tenant_id, authenticated_principal, business_actor, agent_identity_ref, agent_type, role_binding, org_scope, project_scope, capability, risk/auth context를 포함한다.</w:t>
      </w:r>
    </w:p>
    <w:p>
      <w:pPr/>
      <w:r>
        <w:t>TenantId는 OrgScope/ProjectScope와 별도 identity이며 초기 single-tenant 배포도 설정 기반 고정 TenantId를 명시적으로 주입한다. Resume/Retry/Protected Action에서는 current authority를 rebuild하고 cross-tenant mismatch는 fail-closed한다.</w:t>
      </w:r>
    </w:p>
    <w:p>
      <w:pPr/>
      <w:r>
        <w:t>PA의 authority는 project-scoped EAC로 제한되며 프로젝트 구성원의 권한 합집합으로 만들지 않는다.</w:t>
      </w:r>
    </w:p>
    <w:p>
      <w:pPr>
        <w:spacing w:before="200" w:after="10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0"/>
        </w:rPr>
        <w:t>22.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39"/>
      </w:tblGrid>
      <w:tr>
        <w:tc>
          <w:tcPr>
            <w:tcW w:type="dxa" w:w="10239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 w:eastAsia="Malgun Gothic"/>
                <w:b/>
                <w:color w:val="548235"/>
                <w:sz w:val="16"/>
              </w:rPr>
              <w:t>Document 10 — Architecture Gap Analysis</w:t>
            </w:r>
          </w:p>
          <w:p>
            <w:pPr>
              <w:spacing w:after="0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다음 공식 산출물은 `10_NeX_Architecture_Gap_Analysis_and_Migration_Matrix_v2.0`이다. 다만 Source Repository 현황은 보완 예정이므로, 문서는 Baseline/평가기준/Matrix 구조를 먼저 만들고 실제 KEEP/REFACTOR/REPLACE 판정은 Repository 확인 후 확정한다.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PLAT-CP04 — Approval Security Boundary</w:t>
      </w:r>
    </w:p>
    <w:p>
      <w:r>
        <w:rPr>
          <w:rFonts w:ascii="Aptos" w:hAnsi="Aptos" w:eastAsia="Malgun Gothic"/>
          <w:b/>
          <w:sz w:val="20"/>
        </w:rPr>
        <w:t>Status: PLAT-CP04 Controlled Amendment — Canonical Approval Architecture</w:t>
      </w:r>
    </w:p>
    <w:p>
      <w:r>
        <w:rPr>
          <w:rFonts w:ascii="Aptos" w:hAnsi="Aptos" w:eastAsia="Malgun Gothic"/>
          <w:sz w:val="19"/>
        </w:rPr>
        <w:t>Approval recipient와 current authorized approver는 동일하다고 가정하지 않는다.</w:t>
      </w:r>
    </w:p>
    <w:p>
      <w:r>
        <w:rPr>
          <w:rFonts w:ascii="Aptos" w:hAnsi="Aptos" w:eastAsia="Malgun Gothic"/>
          <w:sz w:val="19"/>
        </w:rPr>
        <w:t>Decision submission 시 OA는 tenant_id, principal, business actor/delegation, role binding, org/project scope, approval target/action을 현재 상태로 평가한다.</w:t>
      </w:r>
    </w:p>
    <w:p>
      <w:r>
        <w:rPr>
          <w:rFonts w:ascii="Aptos" w:hAnsi="Aptos" w:eastAsia="Malgun Gothic"/>
          <w:sz w:val="19"/>
        </w:rPr>
        <w:t>WC ApprovalWorkItem은 NSL binding metadata를 opaque immutable data로 취급한다.</w:t>
      </w:r>
    </w:p>
    <w:p>
      <w:r>
        <w:rPr>
          <w:rFonts w:ascii="Aptos" w:hAnsi="Aptos" w:eastAsia="Malgun Gothic"/>
          <w:sz w:val="19"/>
        </w:rPr>
        <w:t>OA ALLOW는 NSL ApprovalEvidence validation을 대체하지 않으며, NSL Approval APPROVED도 current OA DENY를 override하지 못한다.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PLAT-CP07/CP08 — Governance / UX Security Boundary</w:t>
      </w:r>
    </w:p>
    <w:p>
      <w:r>
        <w:rPr>
          <w:rFonts w:ascii="Aptos" w:hAnsi="Aptos" w:eastAsia="Malgun Gothic"/>
          <w:b/>
          <w:sz w:val="20"/>
        </w:rPr>
        <w:t>Status: PLAT-CP07/CP08 Controlled Amendment — Canonical v2.1</w:t>
      </w:r>
    </w:p>
    <w:p>
      <w:r>
        <w:rPr>
          <w:rFonts w:ascii="Aptos" w:hAnsi="Aptos" w:eastAsia="Malgun Gothic"/>
          <w:sz w:val="19"/>
        </w:rPr>
        <w:t>AG는 PAP/Governance이고 OA는 PDP다. AG의 APPROVE/CERTIFY 상태가 current runtime authorization을 생성하지 않는다.</w:t>
      </w:r>
    </w:p>
    <w:p>
      <w:r>
        <w:rPr>
          <w:rFonts w:ascii="Aptos" w:hAnsi="Aptos" w:eastAsia="Malgun Gothic"/>
          <w:sz w:val="19"/>
        </w:rPr>
        <w:t>AgentProfile governance는 AE Agent Registry의 identity/profile state를 복제하지 않고 exact ref/version/hash를 대상으로 decision projection을 유지한다.</w:t>
      </w:r>
    </w:p>
    <w:p>
      <w:r>
        <w:rPr>
          <w:rFonts w:ascii="Aptos" w:hAnsi="Aptos" w:eastAsia="Malgun Gothic"/>
          <w:sz w:val="19"/>
        </w:rPr>
        <w:t>NSP package/publisher/signing-key governance와 runtime PackageTrustEvidence를 분리한다.</w:t>
      </w:r>
    </w:p>
    <w:p>
      <w:r>
        <w:rPr>
          <w:rFonts w:ascii="Aptos" w:hAnsi="Aptos" w:eastAsia="Malgun Gothic"/>
          <w:sz w:val="19"/>
        </w:rPr>
        <w:t>AE-WEB/IA Notification은 표시/상호작용 채널이며 authorization authority가 아니다. 모든 protected action과 approval decision은 current OA check를 사용한다.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PLAT-CP09 — CX Tenant / Evidence Security Boundary</w:t>
      </w:r>
    </w:p>
    <w:p>
      <w:r>
        <w:rPr>
          <w:rFonts w:ascii="Aptos" w:hAnsi="Aptos" w:eastAsia="Malgun Gothic"/>
          <w:b/>
          <w:sz w:val="20"/>
        </w:rPr>
        <w:t>Status: PLAT-CP09 Controlled Amendment — Canonical Context/Evidence Boundary</w:t>
      </w:r>
    </w:p>
    <w:p>
      <w:r>
        <w:rPr>
          <w:rFonts w:ascii="Aptos" w:hAnsi="Aptos" w:eastAsia="Malgun Gothic"/>
          <w:sz w:val="19"/>
        </w:rPr>
        <w:t>CX permission enforcement는 OA current authority를 Root of Trust로 사용한다.</w:t>
      </w:r>
    </w:p>
    <w:p>
      <w:r>
        <w:rPr>
          <w:rFonts w:ascii="Aptos" w:hAnsi="Aptos" w:eastAsia="Malgun Gothic"/>
          <w:sz w:val="19"/>
        </w:rPr>
        <w:t>TenantId를 OrgScope/ProjectScope와 분리하여 hard isolation boundary로 취급한다.</w:t>
      </w:r>
    </w:p>
    <w:p>
      <w:r>
        <w:rPr>
          <w:rFonts w:ascii="Aptos" w:hAnsi="Aptos" w:eastAsia="Malgun Gothic"/>
          <w:sz w:val="19"/>
        </w:rPr>
        <w:t>OA EAC/authority reference에서 TenantId와 current scope/classification을 CX에 전달하고, CX는 이를 재해석하거나 완화하지 않는다.</w:t>
      </w:r>
    </w:p>
    <w:p>
      <w:r>
        <w:rPr>
          <w:rFonts w:ascii="Aptos" w:hAnsi="Aptos" w:eastAsia="Malgun Gothic"/>
          <w:sz w:val="19"/>
        </w:rPr>
        <w:t>EvidenceBundle/CX Evidence Context는 authority_hash/policy_version과 TenantId를 함께 보존한다.</w:t>
      </w:r>
    </w:p>
    <w:p>
      <w:r>
        <w:rPr>
          <w:rFonts w:ascii="Aptos" w:hAnsi="Aptos" w:eastAsia="Malgun Gothic"/>
          <w:sz w:val="19"/>
        </w:rPr>
        <w:t>Cache/retrieval/evidence fetch에서 tenant mismatch는 fail-closed한다.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3 — Security Control Composition Hardening</w:t>
      </w:r>
    </w:p>
    <w:p>
      <w:r>
        <w:rPr>
          <w:rFonts w:ascii="Aptos" w:hAnsi="Aptos" w:eastAsia="Malgun Gothic"/>
          <w:b/>
          <w:sz w:val="20"/>
        </w:rPr>
        <w:t>Status: E2E Step 3 Contract Hardening v1.4 — Normative</w:t>
      </w:r>
    </w:p>
    <w:p>
      <w:r>
        <w:rPr>
          <w:rFonts w:ascii="Aptos" w:hAnsi="Aptos" w:eastAsia="Malgun Gothic"/>
          <w:sz w:val="19"/>
        </w:rPr>
        <w:t>Protected WRITE는 하나의 ALLOW로 통과하지 않는다.</w:t>
      </w:r>
    </w:p>
    <w:p>
      <w:r>
        <w:rPr>
          <w:rFonts w:ascii="Aptos" w:hAnsi="Aptos" w:eastAsia="Malgun Gothic"/>
          <w:sz w:val="19"/>
        </w:rPr>
        <w:t>Current OA ALLOW AND required EA Operation Trust ALLOW AND current Package Trust valid AND NSL Approval valid AND current NSL Policy/Business Preconditions PASS를 모두 요구한다.</w:t>
      </w:r>
    </w:p>
    <w:p>
      <w:r>
        <w:rPr>
          <w:rFonts w:ascii="Aptos" w:hAnsi="Aptos" w:eastAsia="Malgun Gothic"/>
          <w:sz w:val="19"/>
        </w:rPr>
        <w:t>OA DENY는 Trust ALLOW로 override할 수 없고, revoked/suspended package는 기존 artifact reference가 있어도 재사용할 수 없다.</w:t>
      </w:r>
    </w:p>
    <w:p>
      <w:r>
        <w:rPr>
          <w:rFonts w:ascii="Aptos" w:hAnsi="Aptos" w:eastAsia="Malgun Gothic"/>
          <w:sz w:val="19"/>
        </w:rPr>
        <w:t>Approval decision evidence, operation fingerprint, package governance/evidence는 각각 별도 typed control로 유지한다.</w:t>
      </w:r>
    </w:p>
    <w:p/>
    <w:p>
      <w:pPr>
        <w:pStyle w:val="Heading1"/>
      </w:pPr>
      <w:r>
        <w:t>E2E Step 5 — Result Publication Security Boundary</w:t>
      </w:r>
    </w:p>
    <w:p>
      <w:pPr/>
      <w:r>
        <w:t>Status: E2E Step 5 Result Publication Contract Hardening v1.6 — Normative</w:t>
      </w:r>
    </w:p>
    <w:p>
      <w:pPr/>
      <w:r>
        <w:t>Result Publication은 별도의 protected side effect이며 WC Claim success, 과거 AgentContext, prior OA ALLOW를 publication 권한으로 재사용하지 않는다.</w:t>
      </w:r>
    </w:p>
    <w:p>
      <w:pPr>
        <w:pStyle w:val="ListBullet"/>
      </w:pPr>
      <w:r>
        <w:t>각 target publish/retry 직전에 current OA decision을 AS_OF_NOW로 획득한다.</w:t>
      </w:r>
    </w:p>
    <w:p>
      <w:pPr>
        <w:pStyle w:val="ListBullet"/>
      </w:pPr>
      <w:r>
        <w:t>Org/Project Scope, Data Classification, recipient visibility, resource visibility를 모두 current state로 검증한다.</w:t>
      </w:r>
    </w:p>
    <w:p>
      <w:pPr>
        <w:pStyle w:val="ListBullet"/>
      </w:pPr>
      <w:r>
        <w:t>Preflight DENY이면 target adapter 호출은 0이며 required delivery는 fail/block/escalation policy로 남는다.</w:t>
      </w:r>
    </w:p>
    <w:p>
      <w:pPr>
        <w:pStyle w:val="ListBullet"/>
      </w:pPr>
      <w:r>
        <w:t>Notification/Email deep-link는 조회 시점에도 current resource authorization을 재검증한다.</w:t>
      </w:r>
    </w:p>
    <w:p>
      <w:pPr>
        <w:pStyle w:val="Heading1"/>
      </w:pPr>
      <w:r>
        <w:t>E2E Step 6 — Schedule Security / Authority Hardening</w:t>
      </w:r>
    </w:p>
    <w:p>
      <w:pPr/>
      <w:r>
        <w:t>Status: E2E Step 6 Schedule Contract Hardening v1.7 — Normative</w:t>
      </w:r>
    </w:p>
    <w:p>
      <w:pPr>
        <w:pStyle w:val="ListBullet"/>
      </w:pPr>
      <w:r>
        <w:t>Schedule CRUD/query는 AS_OF_NOW OA authorization을 요구하고 tenant/project scope를 다시 검증한다.</w:t>
      </w:r>
    </w:p>
    <w:p>
      <w:pPr>
        <w:pStyle w:val="ListBullet"/>
      </w:pPr>
      <w:r>
        <w:t>Durable Scheduler worker는 SERVICE_ACCOUNT identity와 occurrence-materialization capability만 가지며 일반 사용자/Agent 권한을 union하지 않는다.</w:t>
      </w:r>
    </w:p>
    <w:p>
      <w:pPr>
        <w:pStyle w:val="ListBullet"/>
      </w:pPr>
      <w:r>
        <w:t>PA Schedule은 project mismatch를 fail-closed하고 Project member permission union을 Agent authority로 승격하지 않는다.</w:t>
      </w:r>
    </w:p>
    <w:p>
      <w:pPr>
        <w:pStyle w:val="ListBullet"/>
      </w:pPr>
      <w:r>
        <w:t>ScheduleAuditEvent는 authorization_decision_ref를 mandatory로 보존하며 cross-tenant schedule/occurrence/work-item ref는 거부한다.</w:t>
      </w:r>
    </w:p>
    <w:sectPr w:rsidR="00FC693F" w:rsidRPr="0006063C" w:rsidSect="00034616">
      <w:pgSz w:w="11909" w:h="16834"/>
      <w:pgMar w:top="749" w:right="835" w:bottom="749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09 NeX Security, Identity &amp; Governance Architecture v2.1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