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40"/>
        <w:jc w:val="center"/>
      </w:pPr>
      <w:r>
        <w:rPr>
          <w:rFonts w:ascii="NanumSquare" w:hAnsi="NanumSquare" w:eastAsia="NanumSquare"/>
          <w:b/>
          <w:color w:val="17365D"/>
          <w:sz w:val="50"/>
        </w:rPr>
      </w:r>
      <w:r>
        <w:rPr>
          <w:b/>
          <w:color w:val="17365D"/>
          <w:sz w:val="20"/>
        </w:rPr>
      </w:r>
      <w:r>
        <w:t>NeX Enterprise OS</w:t>
      </w:r>
    </w:p>
    <w:p/>
    <w:p>
      <w:pPr>
        <w:jc w:val="center"/>
      </w:pPr>
      <w:r>
        <w:rPr>
          <w:rFonts w:ascii="NanumSquare" w:hAnsi="NanumSquare" w:eastAsia="NanumSquare"/>
          <w:b/>
          <w:color w:val="2F5597"/>
          <w:sz w:val="30"/>
        </w:rPr>
        <w:t>System Requirements Specification v2.0</w:t>
      </w:r>
    </w:p>
    <w:p>
      <w:pPr>
        <w:spacing w:before="400"/>
        <w:jc w:val="center"/>
      </w:pPr>
      <w:r>
        <w:rPr>
          <w:rFonts w:ascii="NanumSquare" w:hAnsi="NanumSquare" w:eastAsia="NanumSquare"/>
          <w:b/>
          <w:color w:val="0F6B78"/>
          <w:sz w:val="24"/>
        </w:rPr>
        <w:t>NVT / Project · Voucher · Approval · Ledger · P/L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2F0D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Enterprise OS Invariant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Business Transaction SoR = Enterprise OS. Project P/L fact source = Project Financial Ledger. Posted financial facts are corrected by reversal/adjustment, never destructive overwrite.</w:t>
            </w:r>
          </w:p>
        </w:tc>
      </w:tr>
    </w:tbl>
    <w:p>
      <w:pPr>
        <w:spacing w:before="420" w:after="8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8"/>
        </w:rPr>
        <w:t>Requirements: 146  |  MUST 133 · SHOULD 13   |   Phase 2 Enterprise Business Core   |   2026.09.01</w:t>
      </w:r>
    </w:p>
    <w:p>
      <w:r>
        <w:br w:type="page"/>
      </w: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Executive Summary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SRS는 Phase 1의 안전 실행계층 위에 실제 Business Effect를 올리는 Enterprise OS 요구 Baseline이다. Enterprise OS는 Business Transaction의 Source of Truth이며 NVT/Project, 도메인에서 요구되는 Business Formal Approval record, Voucher/Expense, Project Financial Ledger 및 P/L을 authoritative하게 관리한다. Human approval workflow routing/timeout/notification은 NeX-WC가 담당한다. Work는 NeX-WC, Identity/RoleBinding은 NeX-OA, Work Asset은 NeX-WA가 소유한다.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2CC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Deterministic Business Boundary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LLM은 해석/후보/설명을 담당할 수 있으나 Project stable ID, Account, Amount, Approval, Ledger Posting은 Canonical API/Policy/NSL/Domain Rule이 결정한다.</w:t>
            </w:r>
          </w:p>
        </w:tc>
      </w:tr>
    </w:tbl>
    <w:p>
      <w:pPr>
        <w:sectPr>
          <w:footerReference w:type="default" r:id="rId9"/>
          <w:pgSz w:w="11909" w:h="16834"/>
          <w:pgMar w:top="720" w:right="792" w:bottom="720" w:left="792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1. Enterprise OS Scope &amp; Source-of-Truth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terprise_os_scope_s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Enterprise OS가 소유하는 Project/Approval/Voucher/Ledger/P&amp;L과 AE/WC/OA/WA/Legacy 경계.</w:t>
      </w:r>
    </w:p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2. Scope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NVT / Mother / Child / Common Work Project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Project lifecycle / attribution / optional WBS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Account Master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Voucher / Expense transaction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Formal Approval integration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Project Financial Ledger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Project / Mother / NVT P&amp;L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Revenue / Labor / Material / Direct Expense / Common Cost / Adjustment integration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Fiscal Period / Close / Correction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Canonical API / Events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Legacy coexistence / SoR transition</w:t>
      </w: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3. Financial Management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</w:trPr>
        <w:tc>
          <w:tcPr>
            <w:tcW w:type="dxa" w:w="288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748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28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REVENUE</w:t>
            </w:r>
          </w:p>
        </w:tc>
        <w:tc>
          <w:tcPr>
            <w:tcW w:type="dxa" w:w="748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Project-recognized revenue/economic inflow</w:t>
            </w:r>
          </w:p>
        </w:tc>
      </w:tr>
      <w:tr>
        <w:tc>
          <w:tcPr>
            <w:tcW w:type="dxa" w:w="28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LABOR</w:t>
            </w:r>
          </w:p>
        </w:tc>
        <w:tc>
          <w:tcPr>
            <w:tcW w:type="dxa" w:w="748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Posted labor allocation from later labor-allocation process</w:t>
            </w:r>
          </w:p>
        </w:tc>
      </w:tr>
      <w:tr>
        <w:tc>
          <w:tcPr>
            <w:tcW w:type="dxa" w:w="28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MATERIAL</w:t>
            </w:r>
          </w:p>
        </w:tc>
        <w:tc>
          <w:tcPr>
            <w:tcW w:type="dxa" w:w="748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Material/purchase consumption cost</w:t>
            </w:r>
          </w:p>
        </w:tc>
      </w:tr>
      <w:tr>
        <w:tc>
          <w:tcPr>
            <w:tcW w:type="dxa" w:w="28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DIRECT_EXPENSE</w:t>
            </w:r>
          </w:p>
        </w:tc>
        <w:tc>
          <w:tcPr>
            <w:tcW w:type="dxa" w:w="748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Direct project expense/voucher cost</w:t>
            </w:r>
          </w:p>
        </w:tc>
      </w:tr>
      <w:tr>
        <w:tc>
          <w:tcPr>
            <w:tcW w:type="dxa" w:w="28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COMMON_COST</w:t>
            </w:r>
          </w:p>
        </w:tc>
        <w:tc>
          <w:tcPr>
            <w:tcW w:type="dxa" w:w="748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Allocated/recognized common cost</w:t>
            </w:r>
          </w:p>
        </w:tc>
      </w:tr>
      <w:tr>
        <w:tc>
          <w:tcPr>
            <w:tcW w:type="dxa" w:w="28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ADJUSTMENT</w:t>
            </w:r>
          </w:p>
        </w:tc>
        <w:tc>
          <w:tcPr>
            <w:tcW w:type="dxa" w:w="748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Correction/reclassification/reversal-related management adjustment</w:t>
            </w:r>
          </w:p>
        </w:tc>
      </w:tr>
    </w:tbl>
    <w:p>
      <w:pPr>
        <w:sectPr>
          <w:pgSz w:w="11909" w:h="16834"/>
          <w:pgMar w:top="720" w:right="792" w:bottom="720" w:left="792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 Golden Slice A — Accounting Transaction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olden_slice_account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Natural Language에서 Project/Voucher/Approval/Ledger/P/L까지 이어지는 authoritative transaction flow.</w:t>
      </w:r>
    </w:p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 Project Economics &amp; Financial Lineage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ject_financial_line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3. NVT→Mother→Child Project와 Business Transaction→Ledger→P/L→Evidence drill-down.</w:t>
      </w:r>
    </w:p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 Enterprise OS Responsibility &amp; 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NEX-EOS-CORE-FR-001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OS는 NVT/Project, Formal Approval, Voucher/Expense, Project Financial Ledger 및 P/L의 authoritative Business Transaction Source of Truth여야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ADR-017/018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NEX-EOS-CORE-FR-002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OS는 NeX-WC WorkItem 상태를 소유하거나 직접 수정해서는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ADR-006/07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NEX-EOS-CORE-FR-003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OS는 Employee/RoleBinding Identity의 SoR가 아니며 NeX-OA stable refs를 사용해야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05/07/09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NEX-EOS-CORE-FR-004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OS는 WorkActivity/WorkAsset의 SoR가 아니며 Business Event/refs를 NeX-WA에 제공해야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ADR-019/020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NEX-EOS-CORE-FR-005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Business transaction write는 Canonical API/Certified Skill을 통해 수행되고 cross-service direct DB write를 허용해서는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08/16/17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NEX-EOS-CORE-FR-006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OS가 생성하는 모든 authoritative transaction/entity는 immutable stable ID를 가져야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NEX-EOS-CORE-FR-007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모든 주요 transaction은 correlation_id/causation_id와 source WorkItem/AgentExecution/PlanStep refs를 보존할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NEX-EOS-CORE-FR-008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Business transaction은 Artifact/Evidence refs를 stable refs로 연결할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Contract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07/25 target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NEX-EOS-CORE-FR-009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Business transaction lifecycle state는 LLM 자유텍스트가 아니라 deterministic domain state machine으로 관리되어야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P-07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NEX-EOS-CORE-FR-010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OS는 초기 구현에서 modular monolith/monorepo 형태로 Bounded Context를 강제하고 필요 시 후속 service split을 허용할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baseline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4.2 NVT / Project / WBS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NEX-EOS-PRJ-FR-001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OS는 NVT Project, Mother Project, Child Project를 구분하여 관리해야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Master Plan/07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NEX-EOS-PRJ-FR-002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모든 Mother Project는 하나의 NVT Project에 연결되어야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Invariant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baseline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NEX-EOS-PRJ-FR-003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Child Project는 하나의 Mother Project에 연결되어야 하며 직접 NVT roll-up이 가능해야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Invariant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baseline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NEX-EOS-PRJ-FR-004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Project는 project_id, project_code, name, project_type, status, owner refs, date range, currency, financial scope를 가져야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NEX-EOS-PRJ-FR-005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code/display name과 immutable project_id를 구분해야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Canonical ID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NEX-EOS-PRJ-FR-006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Project는 DRAFT/ACTIVE/ON_HOLD/CLOSED/CANCELLED 등 deterministic lifecycle을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DD target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NEX-EOS-PRJ-FR-007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CLOSED Project에 새 Business Transaction을 posting하려면 명시적 reopen/exception policy가 필요해야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Financial integrity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NEX-EOS-PRJ-FR-008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WBS 또는 cost/revenue sub-scope를 optional 구조로 확장할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Future expansion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NEX-EOS-PRJ-FR-009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Common Work Project는 실제 특정 Project와 무관한 공통업무용으로 별도 관리되어야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ADR-023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NEX-EOS-PRJ-FR-010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미지정을 이유로 transaction을 자동으로 Common Work Project에 귀속해서는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ADR-023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NEX-EOS-PRJ-FR-011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Resolution은 Selector/Candidate→Canonical stable ID 절차를 사용해야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ADR-015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NEX-EOS-PRJ-FR-012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변경/병합/종료 이력은 과거 Transaction/Ledger linkage를 손상시키지 않아야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Data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NEX-EOS-PRJ-FR-013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hierarchy와 financial roll-up은 NVT→Mother→Child drill-down/up query를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P/L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4.3 Project Attribution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NEX-EOS-ATTR-FR-001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Business Transaction은 가능한 경우 실제 관련 ProjectRef를 가져야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ADR-022/023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NEX-EOS-ATTR-FR-002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Attribution 우선순위는 WorkItem Project → Transaction Project → Workspace Current Project → Parent/Requester inheritance → Candidate+Human Confirm → Multi-project Split → Common Work 순서를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Policy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Master Plan v2.1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NEX-EOS-ATTR-FR-003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Agent/LLM이 Project를 확정하지 않고 Candidate만 제안할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Adversarial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ADR-015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NEX-EOS-ATTR-FR-004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Ambiguous Project candidate는 Human Confirmation 또는 explicit resolution 없이는 Business Write에 사용해서는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16/18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NEX-EOS-ATTR-FR-005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Transaction Project 변경은 DRAFT 상태에서만 허용하고 posting 이후에는 reversal/adjustment 등 correction path를 사용해야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Financial integrity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NEX-EOS-ATTR-FR-006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Shared Service 업무/transaction도 실제 Project 지원이면 해당 Project 귀속을 허용해야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ADR-022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NEX-EOS-ATTR-FR-007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Attribution decision source와 confirmation/evidence를 Audit할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WA/Labor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NEX-EOS-ATTR-FR-008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Multi-project business activity는 향후 explicit split rule/allocations를 지원할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Labor/WA target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4.4 Account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NEX-EOS-ACC-FR-001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OS는 Accounting/Management Posting에 사용하는 Account Master를 관리해야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NEX-EOS-ACC-FR-002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Account는 immutable account_id와 unique account_code를 구분해야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Canonical ID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NEX-EOS-ACC-FR-003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Account는 category/type, effective period, active status, allowed transaction types, P/L mapping을 표현할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Ledger/P&amp;L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NEX-EOS-ACC-FR-004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비활성/만료 Account는 신규 transaction line에 사용할 수 없어야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Accounting rule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NEX-EOS-ACC-FR-005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Account Search는 LLM/사용자에게 Candidate 목록을 제공할 수 있지만 최종 stable ID는 Canonical Resolution되어야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ADR-015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NEX-EOS-ACC-FR-006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Posting된 historical Ledger Entry는 이후 Account rename/deactivation에도 당시 Account reference/snapshot을 재현할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Data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NEX-EOS-ACC-FR-007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Account Master 변경은 version/audit 및 authorized governance를 요구해야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NEX-EOS-ACC-FR-008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Management P/L category와 statutory/general-ledger category를 분리 Mapping할 수 있는 구조를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Future accounting integration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4.5 Voucher / Expense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NEX-EOS-VCH-FR-001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Voucher는 DRAFT→SUBMITTED→APPROVAL_PENDING→APPROVED/REJECTED→POSTED/REVERSED 등 deterministic lifecycle을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Golden A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NEX-EOS-VCH-FR-002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Voucher는 하나의 ProjectRef, currency, transaction date/posting date, description, requester/source refs를 가져야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Voucher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NEX-EOS-VCH-FR-003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Voucher는 하나 이상의 line을 가지며 line별 AccountRef, debit/credit 또는 signed amount, economic category, evidence refs를 표현해야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Accounting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NEX-EOS-VCH-FR-004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일반 회계 Voucher는 posting 전 debit/credit balance invariant 또는 해당 transaction type의 equivalent balance rule을 만족해야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Invariant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Accounting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NEX-EOS-VCH-FR-005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Money/Decimal 값을 사용하고 binary Float 기반 Financial amount를 허용해서는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Type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 v0.2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2"/>
              </w:rPr>
              <w:t>NEX-EOS-VCH-FR-006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Voucher Draft 생성 Canonical API는 stable idempotency key를 durable하게 저장하고 동일 key+동일 semantic payload에 original business result를 반환해야 하며 동일 key+다른 payload는 IDEMPOTENCY_CONFLICT로 fail-closed해야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Idempotency/Fault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08/16/17/32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NEX-EOS-VCH-FR-007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Voucher Submit/important state transition은 expected_version 기반 stale write 차단을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Concurrency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NEX-EOS-VCH-FR-008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Voucher에 연결된 Project/Account/Evidence/Amount 변경은 Confirmation/Approval hash binding과 일치해야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NEX-EOS-VCH-FR-009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Formal Approval이 필요한 Voucher는 ApprovalInstance와 exact payload/intent proof를 연결해야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NEX-EOS-VCH-FR-010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POSTED Voucher를 overwrite/delete하여 수정해서는 안 되고 reversal/adjustment transaction을 생성해야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Financial audit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NEX-EOS-VCH-FR-011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Voucher posting은 Project Financial Ledger Entry와 deterministic lineage를 생성해야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2"/>
              </w:rPr>
              <w:t>NEX-EOS-VCH-FR-012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Voucher/Ledger commit 결과가 불명확하면 UNKNOWN_COMMIT_STATE를 반환하고 operation_ref/provider_transaction_ref/business_ref 조회를 통해 authoritative reconciliation read를 지원해야 한다. 해당 상태는 신규 WRITE retry 권한을 의미하지 않는다.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Fault/Reconciliation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08/17/24/32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NEX-EOS-VCH-FR-013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Voucher Result는 WorkItem/AgentExecution/NSL Skill/Artifact/Evidence refs와 trace 가능해야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Trace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Golden A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4.6 Formal Approval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NEX-EOS-APR-FR-001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도메인 Business Formal Approval이 필요한 경우 Enterprise OS가 authoritative ApprovalPolicy/Instance/Stage/Decision record를 소유해야 한다. Human workflow routing/timeout/notification은 WC가 담당하며 NSL WRITE Approval binding/evidence는 NSL이 소유한다.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NEX-EOS-APR-FR-002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Approval Request는 exact protected operation/write_intent_hash/payload_hash와 연결되어야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NEX-EOS-APR-FR-003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ApprovalPolicy는 domain/risk/amount/project/account/transaction type 등에 따라 stage/quorum/SoD를 결정할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Policy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NEX-EOS-APR-FR-004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Approver authority는 decision time의 OA RoleBinding/PDP decision evidence를 보존해야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NEX-EOS-APR-FR-005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ApprovalDecision은 append-only이며 historical decision을 overwrite해서는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Data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NEX-EOS-APR-FR-006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APPROVED 이후 material payload/operation change가 있으면 proof invalidation/new approval을 요구해야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NEX-EOS-APR-FR-007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Approval expiration/cancellation/invalidation은 이미 COMMITTED된 transaction을 rollback하지 않아야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NEX-EOS-APR-FR-008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Approval events는 AE Runtime WAITING_APPROVAL Resume를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12/18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NEX-EOS-APR-FR-009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Formal Approval을 WorkResult review/ack와 동일 개념으로 취급해서는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Inspection/Test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WC/18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4.7 Project Financial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NEX-EOS-LDG-FR-001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Financial Ledger는 Project P/L 계산의 authoritative financial fact source여야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NEX-EOS-LDG-FR-002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Ledger Entry는 immutable ledger_entry_id, project_ref, source_transaction_ref, category, amount, currency, posting_date, period_ref를 가져야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Ledger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NEX-EOS-LDG-FR-003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Ledger category는 최소 REVENUE, LABOR, MATERIAL, DIRECT_EXPENSE, COMMON_COST, ADJUSTMENT를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Master Plan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NEX-EOS-LDG-FR-004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Ledger posting은 source transaction과 deterministic one-to-many/aggregate lineage를 제공해야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Trace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P/L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NEX-EOS-LDG-FR-005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Ledger Entry를 직접 delete/update하여 재무 이력을 변경해서는 안 되며 reversal/adjustment entries를 사용해야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Financial audit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NEX-EOS-LDG-FR-006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Reversal Entry는 original ledger_entry_ref와 reversal reason/actor/source transaction을 보존해야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NEX-EOS-LDG-FR-007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Ledger posting은 idempotency를 지원하여 동일 source operation이 중복 posting되지 않아야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NEX-EOS-LDG-FR-008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Ledger posting은 valid/open Project/period/account/category policies를 검증해야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Invariant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Project/period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NEX-EOS-LDG-FR-009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LABOR entry는 향후 LaborAllocation에서 전달되는 posted allocation을 수용하되 Human Effort/MM 계산 자체를 Enterprise OS에서 수행하지 않아야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ADR-021/024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NEX-EOS-LDG-FR-010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Ledger query는 Project/period/category/source transaction 기준 drill-down을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P/L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NEX-EOS-LDG-FR-011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Ledger posting/reversal/adjustment는 high-risk capability로 분류하고 Human Gate/permission policy를 적용할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09/18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4.8 P/L &amp; Project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NEX-EOS-PL-FR-001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OS는 Project Financial Ledger를 기반으로 Project P/L을 계산/조회해야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NEX-EOS-PL-FR-002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P/L은 최소 Revenue, Labor, Material, Direct Expense, Common Cost, Adjustment 및 Profit을 제공해야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Master Plan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NEX-EOS-PL-FR-003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P/L은 period view와 cumulative view를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economics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NEX-EOS-PL-FR-004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Child Project P/L은 Mother Project에 roll-up되고 Mother는 NVT Project에 roll-up될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Aggregation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hierarchy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NEX-EOS-PL-FR-005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P/L 결과에서 category→ledger entry→source transaction→artifact/evidence까지 drill-down할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Trace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25 target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NEX-EOS-PL-FR-006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P/L은 Transaction/Ledger 사실을 LLM summary로 대체해서는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P-07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NEX-EOS-PL-FR-007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Management view는 labor nature(DIRECT/SHARED_SERVICE/CORPORATE_COMMON) 또는 strategic classification을 별도 dimension으로 표시할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Labor target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NEX-EOS-PL-FR-008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deliberate loss/strategic investment classification을 P/L 설명 metadata로 지원할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Management accounting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NEX-EOS-PL-FR-009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P/L 조회는 기준 currency/환산정책이 필요한 경우 versioned exchange/management policy를 명시적으로 적용해야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Policy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Finance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4.9 Revenue / Procurement / Cost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NEX-EOS-COST-FR-001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OS는 Revenue transaction 또는 Revenue ledger posting source를 Project에 연결할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P/L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NEX-EOS-COST-FR-002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Procurement Requisition/RFQ/PO 등의 상세 workflow는 후속 transaction design에서 다루되 Project/Approval/Evidence/Cost linkage contract를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Phase2 register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NEX-EOS-COST-FR-003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Procurement Cost가 실제 발생/인식되는 시점과 PO Draft/Approval 시점을 구분해야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Accounting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NEX-EOS-COST-FR-004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Material/Direct Expense/Common Cost posting source는 명시적 business transaction type을 가져야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Ledger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NEX-EOS-COST-FR-005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외부 ERP/MES/Finance에서 수신한 transaction도 adapter validation 후 canonical source_transaction_ref를 가지고 Ledger에 반영되어야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Legacy coexistence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NEX-EOS-COST-FR-006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외부 transaction import는 duplicate detection/idempotency와 reconciliation을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Legacy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NEX-EOS-COST-FR-007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Committed procurement amount와 actual invoice/expense 차이를 adjustment로 표현할 수 있는 구조를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Future design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4.10 Fiscal Period / Close / Correction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NEX-EOS-PER-FR-001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OS는 fiscal/accounting period를 관리하고 Ledger Entry에 period_ref를 부여해야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Ledger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NEX-EOS-PER-FR-002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CLOSED period에는 일반 posting을 차단하고 authorized adjustment/reopen policy만 허용해야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Accounting control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NEX-EOS-PER-FR-003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Period close/reopen은 authorized Human/Governance action과 audit reason을 요구해야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NEX-EOS-PER-FR-004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Period reopen이 과거 Ledger Entry를 overwrite하게 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Data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NEX-EOS-PER-FR-005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Late transaction은 policy에 따라 current period adjustment 또는 explicit reopened period posting으로 처리되어야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Policy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Accounting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NEX-EOS-PER-FR-006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close와 fiscal period close는 별개 lifecycle로 관리되어야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Project/Finance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4.11 Canonical API /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NEX-EOS-API-FR-001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OS는 PROJECT.*, ACCOUNT.*, APPROVAL.*, FINANCE.*, LEDGER.*, PROCUREMENT.* Canonical namespaces를 제공해야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Contract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NEX-EOS-API-FR-002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Query와 Command를 구분하고 Side Effect Command에 idempotency/expected_version/commit semantics를 적용해야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Contract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NEX-EOS-API-FR-003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 Request의 actor/role fields를 권한 Source로 사용하지 않고 server-side Effective Authority를 사용해야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NEX-EOS-API-FR-004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Project/Voucher/Ledger/Approval stable refs를 Canonical Response EntityRef로 반환할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Contract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NEX-EOS-API-FR-005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최소 PROJECT_CREATED/PROJECT_STATE_CHANGED/APPROVAL_*/BUSINESS_TRANSACTION_COMMITTED/LEDGER_ENTRY_POSTED/LEDGER_ENTRY_REVERSED events를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Event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NEX-EOS-API-FR-006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Domain Event는 Transactional Outbox/at-least-once delivery/event_id dedup contract를 따라야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NEX-EOS-API-FR-007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Business commit과 Event publication failure를 동일 DB rollback으로 가정해서는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NEX-EOS-API-FR-008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MCP exposure는 Capability risk/exposure policy를 따르고 low-level LEDGER.POST는 기본적으로 MCP_PROHIBITED/Internal only여야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08/09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4.12 Legacy Coexistence / SoR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NEX-EOS-LEG-FR-001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Enterprise OS 도입은 Legacy ERP/Groupware/MES/Finance의 Big-bang 폐기를 전제로 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P-02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NEX-EOS-LEG-FR-002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Legacy integration은 stable Canonical API/Adapter를 사용하고 신규 EOS가 Legacy DB에 임의 direct write하지 않아야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Migration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NEX-EOS-LEG-FR-003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Business Domain별 SoR transition 상태를 LEGACY→READ_SYNC→DUAL_RUN_VALIDATION→NEW_SYSTEM→LEGACY_READ_ONLY→ARCHIVED로 표현할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Migration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Master baseline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NEX-EOS-LEG-FR-004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DUAL_RUN_VALIDATION은 결과 비교를 의미하며 uncontrolled dual-write를 허용해서는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10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NEX-EOS-LEG-FR-005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각 transition 단계의 authoritative write owner가 명확해야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Migration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10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NEX-EOS-LEG-FR-006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Legacy import/backfill은 row count만이 아니라 business invariant/reconciliation으로 검증해야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Migration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10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NEX-EOS-LEG-FR-007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Legacy source의 old/new code mapping과 canonical stable ID mapping을 보존해야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Data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Migration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NEX-EOS-LEG-FR-008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Legacy reconciliation mismatch를 queue/evidence로 관리할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Ops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10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5.1 Security / Governance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NEX-EOS-SEC-NFR-001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모든 Business Command는 authenticated principal/service와 current Effective Authority 기반으로 authorization되어야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NEX-EOS-SEC-NFR-002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Project/Account/Voucher/Ledger/Approval 권한은 RoleBinding + Project/Org/Resource Scope + Risk policy를 적용해야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NEX-EOS-SEC-NFR-003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R4/R5 transaction은 Human Gate/approval/kill switch 정책을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NEX-EOS-SEC-NFR-004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Raw secret/credential을 Voucher/Ledger/Approval payload/audit에 저장해서는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Scan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NEX-EOS-SEC-NFR-005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Financial correction/period close/account master change는 별도 high-risk governance/audit를 적용해야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Finance control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NEX-EOS-SEC-NFR-006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Low-level direct ledger write capability는 Agent/MCP에 기본 노출하지 않아야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NEX-EOS-SEC-NFR-007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Audit은 actor/business actor/role/policy/transaction/ledger/trace refs를 보존해야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5.2 Financial Integrity / Reliability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NEX-EOS-REL-NFR-001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Project/Voucher/Ledger/Approval state는 durable transactional PostgreSQL store 또는 동등 수준 저장소에 저장되어야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05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NEX-EOS-REL-NFR-002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Financial write는 idempotency와 optimistic concurrency를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Fault/Concurrency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/>
                <w:color w:val="333333"/>
                <w:sz w:val="12"/>
              </w:rPr>
              <w:t>NEX-EOS-REL-NFR-003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UNKNOWN_COMMIT_STATE를 명시적으로 감지/전파하고 blind retry를 금지해야 하며 Platform ReconciliationCase가 authoritative EOS read로 CONFIRMED_COMMITTED/CONFIRMED_NOT_COMMITTED/STILL_UNKNOWN/CONFLICT를 판정할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Fault/E2E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r>
              <w:rPr>
                <w:rFonts w:ascii="Aptos" w:hAnsi="Aptos" w:eastAsia="Malgun Gothic"/>
              </w:rPr>
              <w:t>08/17/24/32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NEX-EOS-REL-NFR-004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Ledger Entry와 posted financial facts는 append/reversal 기반으로 보존해야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Data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NEX-EOS-REL-NFR-005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Transactional Outbox를 통해 committed state와 event publication gap을 관리해야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NEX-EOS-REL-NFR-006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Consumer/event duplicate가 duplicate ledger posting을 유발하지 않아야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NEX-EOS-REL-NFR-007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Backup/restore 후 transaction→ledger→P/L lineage가 보존되어야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Recovery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Phase4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5.3 Performance / Capacity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NEX-EOS-PERF-NFR-001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Project/Account/Voucher/Ledger query는 project/period/state/category 기준 indexable pagination을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NEX-EOS-PERF-NFR-002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일반 Project/Account Query와 Voucher Draft Command는 Interactive Agent workflow를 방해하지 않는 latency budget을 가져야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SLA TBD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NEX-EOS-PERF-NFR-003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P/L query는 ledger volume 증가에 따라 pre-aggregation/read model을 사용할 수 있어야 하되 authoritative facts는 Ledger에 남아야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NEX-EOS-PERF-NFR-004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Period/category/project roll-up은 NVT/Mother/Child hierarchy 증가에도 bounded query path를 제공해야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economics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NEX-EOS-PERF-NFR-005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대량 import/backfill은 online transaction path와 분리된 batch/reconciliation path를 지원할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Load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Migration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5.4 Observability / Audit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NEX-EOS-OBS-NFR-001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모든 transaction은 correlation_id로 AE/WC/NSL/Approval/Ledger/WA까지 연결되어야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Trace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08/25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NEX-EOS-OBS-NFR-002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Voucher state counts, approval wait age, ledger posting/reversal counts, reconciliation backlog, P/L refresh latency를 관측 가능해야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Monitoring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Ops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NEX-EOS-OBS-NFR-003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Financial security denial, approval denial, period-close denial, idempotency conflict, unknown commit을 metric으로 제공해야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Monitoring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NEX-EOS-OBS-NFR-004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P/L drill-down은 source transaction/evidence refs와 함께 재현 가능해야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NEX-EOS-OBS-NFR-005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Management dashboard는 transaction facts와 LLM narrative를 시각/데이터적으로 구분할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UI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P-07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5.5 Data / Retention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NEX-EOS-DATA-NFR-001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Financial transaction/ledger/approval history는 overwrite보다 immutable/version/reversal을 우선해야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Data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NEX-EOS-DATA-NFR-002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Cross-service refs는 stable entity refs를 사용하고 다른 service DB physical FK를 요구해서는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NEX-EOS-DATA-NFR-003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Financial/audit retention은 법/회사정책에 따른 configurable retention을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Governance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NEX-EOS-DATA-NFR-004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Project/account master의 이름/상태 변경 후에도 historical transaction snapshot/reference를 재현할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Data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NEX-EOS-DATA-NFR-005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장기 ledger volume에 대해 partition/archive 전략을 지원할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Phase4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5.6 Test / Acceptance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9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1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NEX-EOS-TST-NFR-001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Unit test statement coverage 목표 95% 이상, branch coverage 목표 85% 이상을 유지해야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Coverage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quality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NEX-EOS-TST-NFR-002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hierarchy/invariant, voucher balance, approval binding, ledger posting/reversal, period close, P/L roll-up에 automated unit/integration tests가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 Inspection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NEX-EOS-TST-NFR-003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DB integration test는 격리된 test database를 초기화하여 수행해야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 Inspection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quality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NEX-EOS-TST-NFR-004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duplicate command/event, concurrent submit/post, unknown commit, reversal failure에 Fault/Robustness tests를 제공해야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08/10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NEX-EOS-TST-NFR-005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Golden Slice A natural-language expense→NSL→Voucher→Approval→Ledger→P/L을 E2E acceptance로 유지해야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Test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Master Plan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NEX-EOS-TST-NFR-006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test는 Project/Amount/Account ambiguity, approval reject/expire, duplicate command, closed period, ledger reconciliation failure를 포함해야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Test</w:t>
            </w:r>
          </w:p>
        </w:tc>
        <w:tc>
          <w:tcPr>
            <w:tcW w:type="dxa" w:w="21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EOS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NEX-EOS-TST-NFR-007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9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Source 변경 후 unit/regression/smoke pass가 merge/release gate가 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CI Inspection</w:t>
            </w:r>
          </w:p>
        </w:tc>
        <w:tc>
          <w:tcPr>
            <w:tcW w:type="dxa" w:w="21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quality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6.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151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ID</w:t>
            </w:r>
          </w:p>
        </w:tc>
        <w:tc>
          <w:tcPr>
            <w:tcW w:type="dxa" w:w="295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Scenario</w:t>
            </w:r>
          </w:p>
        </w:tc>
        <w:tc>
          <w:tcPr>
            <w:tcW w:type="dxa" w:w="468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Flow</w:t>
            </w:r>
          </w:p>
        </w:tc>
        <w:tc>
          <w:tcPr>
            <w:tcW w:type="dxa" w:w="144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Focus</w:t>
            </w:r>
          </w:p>
        </w:tc>
      </w:tr>
      <w:tr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EOS-GS-01</w:t>
            </w:r>
          </w:p>
        </w:tc>
        <w:tc>
          <w:tcPr>
            <w:tcW w:type="dxa" w:w="295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Accounting Expense Golden Slice</w:t>
            </w:r>
          </w:p>
        </w:tc>
        <w:tc>
          <w:tcPr>
            <w:tcW w:type="dxa" w:w="46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‘출장비 84,000원을 A 프로젝트에 처리해줘’ → Resolve Project/Account → NSL Draft → Confirmation/Approval → Ledger → Project P/L</w:t>
            </w:r>
          </w:p>
        </w:tc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E2E-01/E2E-07/E2E-08</w:t>
            </w:r>
          </w:p>
        </w:tc>
      </w:tr>
      <w:tr>
        <w:tc>
          <w:tcPr>
            <w:tcW w:type="dxa" w:w="151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EOS-GS-02</w:t>
            </w:r>
          </w:p>
        </w:tc>
        <w:tc>
          <w:tcPr>
            <w:tcW w:type="dxa" w:w="295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Ambiguous Project</w:t>
            </w:r>
          </w:p>
        </w:tc>
        <w:tc>
          <w:tcPr>
            <w:tcW w:type="dxa" w:w="46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Natural language ‘A 프로젝트’ maps to multiple candidates → no Voucher write until explicit resolution/confirmation</w:t>
            </w:r>
          </w:p>
        </w:tc>
        <w:tc>
          <w:tcPr>
            <w:tcW w:type="dxa" w:w="14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Stable ID / Project Attribution</w:t>
            </w:r>
          </w:p>
        </w:tc>
      </w:tr>
      <w:tr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EOS-GS-03</w:t>
            </w:r>
          </w:p>
        </w:tc>
        <w:tc>
          <w:tcPr>
            <w:tcW w:type="dxa" w:w="295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Duplicate Voucher Command</w:t>
            </w:r>
          </w:p>
        </w:tc>
        <w:tc>
          <w:tcPr>
            <w:tcW w:type="dxa" w:w="46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Timeout/retry same idempotency key → exactly one Voucher Draft / Ledger posting</w:t>
            </w:r>
          </w:p>
        </w:tc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Idempotency</w:t>
            </w:r>
          </w:p>
        </w:tc>
      </w:tr>
      <w:tr>
        <w:tc>
          <w:tcPr>
            <w:tcW w:type="dxa" w:w="151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EOS-GS-04</w:t>
            </w:r>
          </w:p>
        </w:tc>
        <w:tc>
          <w:tcPr>
            <w:tcW w:type="dxa" w:w="295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Approval Payload Change</w:t>
            </w:r>
          </w:p>
        </w:tc>
        <w:tc>
          <w:tcPr>
            <w:tcW w:type="dxa" w:w="46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Amount/project changes after approval → old proof invalid → new gate required</w:t>
            </w:r>
          </w:p>
        </w:tc>
        <w:tc>
          <w:tcPr>
            <w:tcW w:type="dxa" w:w="14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Human Gate binding</w:t>
            </w:r>
          </w:p>
        </w:tc>
      </w:tr>
      <w:tr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EOS-GS-05</w:t>
            </w:r>
          </w:p>
        </w:tc>
        <w:tc>
          <w:tcPr>
            <w:tcW w:type="dxa" w:w="295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Closed Period</w:t>
            </w:r>
          </w:p>
        </w:tc>
        <w:tc>
          <w:tcPr>
            <w:tcW w:type="dxa" w:w="46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Approved Voucher posting targets closed period → posting denied or explicit adjustment/reopen policy</w:t>
            </w:r>
          </w:p>
        </w:tc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Financial integrity</w:t>
            </w:r>
          </w:p>
        </w:tc>
      </w:tr>
      <w:tr>
        <w:tc>
          <w:tcPr>
            <w:tcW w:type="dxa" w:w="151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EOS-GS-06</w:t>
            </w:r>
          </w:p>
        </w:tc>
        <w:tc>
          <w:tcPr>
            <w:tcW w:type="dxa" w:w="295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Ledger Reversal</w:t>
            </w:r>
          </w:p>
        </w:tc>
        <w:tc>
          <w:tcPr>
            <w:tcW w:type="dxa" w:w="46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Posted expense correction → reversal/adjustment entries → original history preserved → P/L updated</w:t>
            </w:r>
          </w:p>
        </w:tc>
        <w:tc>
          <w:tcPr>
            <w:tcW w:type="dxa" w:w="14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Audit/Reversal</w:t>
            </w:r>
          </w:p>
        </w:tc>
      </w:tr>
      <w:tr>
        <w:tc>
          <w:tcPr>
            <w:tcW w:type="dxa" w:w="15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EOS-GS-07</w:t>
            </w:r>
          </w:p>
        </w:tc>
        <w:tc>
          <w:tcPr>
            <w:tcW w:type="dxa" w:w="295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Project Roll-up</w:t>
            </w:r>
          </w:p>
        </w:tc>
        <w:tc>
          <w:tcPr>
            <w:tcW w:type="dxa" w:w="46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Child Project entries roll to Mother and NVT P/L with drill-down to source Voucher/Evidence</w:t>
            </w:r>
          </w:p>
        </w:tc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Project economics</w:t>
            </w:r>
          </w:p>
        </w:tc>
      </w:tr>
      <w:tr>
        <w:tc>
          <w:tcPr>
            <w:tcW w:type="dxa" w:w="151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EOS-GS-08</w:t>
            </w:r>
          </w:p>
        </w:tc>
        <w:tc>
          <w:tcPr>
            <w:tcW w:type="dxa" w:w="295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Legacy Dual-run Validation</w:t>
            </w:r>
          </w:p>
        </w:tc>
        <w:tc>
          <w:tcPr>
            <w:tcW w:type="dxa" w:w="46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Legacy and EOS compute same sample financial slice → compare/reconcile; only one system is authoritative writer</w:t>
            </w:r>
          </w:p>
        </w:tc>
        <w:tc>
          <w:tcPr>
            <w:tcW w:type="dxa" w:w="14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Migration</w:t>
            </w:r>
          </w:p>
        </w:tc>
      </w:tr>
    </w:tbl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7. Parent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52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396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Requirement Prefix</w:t>
            </w:r>
          </w:p>
        </w:tc>
        <w:tc>
          <w:tcPr>
            <w:tcW w:type="dxa" w:w="388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Parent</w:t>
            </w:r>
          </w:p>
        </w:tc>
      </w:tr>
      <w:tr>
        <w:tc>
          <w:tcPr>
            <w:tcW w:type="dxa" w:w="252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Enterprise OS SoR</w:t>
            </w:r>
          </w:p>
        </w:tc>
        <w:tc>
          <w:tcPr>
            <w:tcW w:type="dxa" w:w="39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NEX-EOS-CORE-FR</w:t>
            </w:r>
          </w:p>
        </w:tc>
        <w:tc>
          <w:tcPr>
            <w:tcW w:type="dxa" w:w="388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ADR-017 / 05 / 07</w:t>
            </w:r>
          </w:p>
        </w:tc>
      </w:tr>
      <w:tr>
        <w:tc>
          <w:tcPr>
            <w:tcW w:type="dxa" w:w="252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</w:t>
            </w:r>
          </w:p>
        </w:tc>
        <w:tc>
          <w:tcPr>
            <w:tcW w:type="dxa" w:w="39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NEX-EOS-PRJ-FR / ATTR-FR</w:t>
            </w:r>
          </w:p>
        </w:tc>
        <w:tc>
          <w:tcPr>
            <w:tcW w:type="dxa" w:w="388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ADR-022/023 / Master Plan</w:t>
            </w:r>
          </w:p>
        </w:tc>
      </w:tr>
      <w:tr>
        <w:tc>
          <w:tcPr>
            <w:tcW w:type="dxa" w:w="252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 / Approval</w:t>
            </w:r>
          </w:p>
        </w:tc>
        <w:tc>
          <w:tcPr>
            <w:tcW w:type="dxa" w:w="39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NEX-EOS-VCH-FR / APR-FR</w:t>
            </w:r>
          </w:p>
        </w:tc>
        <w:tc>
          <w:tcPr>
            <w:tcW w:type="dxa" w:w="388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13 WF-ACC / 18 Human Gate</w:t>
            </w:r>
          </w:p>
        </w:tc>
      </w:tr>
      <w:tr>
        <w:tc>
          <w:tcPr>
            <w:tcW w:type="dxa" w:w="252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 / P&amp;L</w:t>
            </w:r>
          </w:p>
        </w:tc>
        <w:tc>
          <w:tcPr>
            <w:tcW w:type="dxa" w:w="39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NEX-EOS-LDG-FR / PL-FR</w:t>
            </w:r>
          </w:p>
        </w:tc>
        <w:tc>
          <w:tcPr>
            <w:tcW w:type="dxa" w:w="388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ADR-018</w:t>
            </w:r>
          </w:p>
        </w:tc>
      </w:tr>
      <w:tr>
        <w:tc>
          <w:tcPr>
            <w:tcW w:type="dxa" w:w="252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Canonical Contract</w:t>
            </w:r>
          </w:p>
        </w:tc>
        <w:tc>
          <w:tcPr>
            <w:tcW w:type="dxa" w:w="39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NEX-EOS-API-FR</w:t>
            </w:r>
          </w:p>
        </w:tc>
        <w:tc>
          <w:tcPr>
            <w:tcW w:type="dxa" w:w="388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08</w:t>
            </w:r>
          </w:p>
        </w:tc>
      </w:tr>
      <w:tr>
        <w:tc>
          <w:tcPr>
            <w:tcW w:type="dxa" w:w="252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Security</w:t>
            </w:r>
          </w:p>
        </w:tc>
        <w:tc>
          <w:tcPr>
            <w:tcW w:type="dxa" w:w="39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NEX-EOS-SEC-NFR</w:t>
            </w:r>
          </w:p>
        </w:tc>
        <w:tc>
          <w:tcPr>
            <w:tcW w:type="dxa" w:w="388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09 / 18</w:t>
            </w:r>
          </w:p>
        </w:tc>
      </w:tr>
      <w:tr>
        <w:tc>
          <w:tcPr>
            <w:tcW w:type="dxa" w:w="252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Migration</w:t>
            </w:r>
          </w:p>
        </w:tc>
        <w:tc>
          <w:tcPr>
            <w:tcW w:type="dxa" w:w="396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NEX-EOS-LEG-FR</w:t>
            </w:r>
          </w:p>
        </w:tc>
        <w:tc>
          <w:tcPr>
            <w:tcW w:type="dxa" w:w="388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10 / Phase4 target</w:t>
            </w:r>
          </w:p>
        </w:tc>
      </w:tr>
      <w:tr>
        <w:tc>
          <w:tcPr>
            <w:tcW w:type="dxa" w:w="252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Golden Slice</w:t>
            </w:r>
          </w:p>
        </w:tc>
        <w:tc>
          <w:tcPr>
            <w:tcW w:type="dxa" w:w="396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EOS-GS-01~08</w:t>
            </w:r>
          </w:p>
        </w:tc>
        <w:tc>
          <w:tcPr>
            <w:tcW w:type="dxa" w:w="388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Master Golden A / E2E-08</w:t>
            </w:r>
          </w:p>
        </w:tc>
      </w:tr>
    </w:tbl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8. Deferred to Detailed Design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PostgreSQL physical schema/index/partition for Project/Voucher/Ledger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Project hierarchy/lifecycle state transition table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Account Master physical schema/mapping rules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Voucher line model and exact debit/credit posting rules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Ledger posting/reversal transaction boundaries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P/L read model/materialized view strategy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Fiscal period close/reopen implementation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Procurement detailed transaction model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LaborAllocation posting contract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Legacy adapter/import/reconciliation physical design</w:t>
      </w: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9. SRS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</w:trPr>
        <w:tc>
          <w:tcPr>
            <w:tcW w:type="dxa" w:w="187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8496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Pass Criteria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EOS-QG-01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Enterprise OS is the only business transaction SoR.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EOS-QG-02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Project hierarchy and Project Attribution First are explicit.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EOS-QG-03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Voucher/Approval/Ledger/P&amp;L form a traceable deterministic chain.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EOS-QG-04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Posted financial facts are immutable and corrected by reversal/adjustment.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EOS-QG-05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Project Financial Ledger is the P/L fact source.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EOS-QG-06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Human Gate/current authorization protect important financial writes.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EOS-QG-07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Canonical API/events preserve idempotency/commit/reconciliation.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EOS-QG-08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Legacy coexistence forbids uncontrolled dual-write.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EOS-QG-09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Golden Slice A covers natural language through Project P/L.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EOS-QG-10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Detailed design scope is separated from SRS.</w:t>
            </w:r>
          </w:p>
        </w:tc>
      </w:tr>
    </w:tbl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10.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2F0D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20 — Enterprise OS Core Domain Detailed Design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다음 문서에서는 NVT/Mother/Child Project, Account Master, Voucher, Approval, Ledger aggregate/entity/value-object 관계와 PostgreSQL schema, state machine, domain invariants, Python package/protocol을 실제 구현 수준으로 내린다. 이후 21 Project/Ledger/P&amp;L, 22 Voucher/Accounting/Procurement로 세분화한다.</w:t>
            </w:r>
          </w:p>
        </w:tc>
      </w:tr>
    </w:tbl>
    <w:p>
      <w:r>
        <w:br w:type="page"/>
      </w:r>
    </w:p>
    <w:p>
      <w:pPr>
        <w:pStyle w:val="Heading1"/>
      </w:pPr>
      <w:r>
        <w:t>PLAT-CP03 — Enterprise OS Adapter Contract Alignment</w:t>
      </w:r>
    </w:p>
    <w:p>
      <w:pPr>
        <w:spacing w:after="120"/>
      </w:pPr>
      <w:r>
        <w:t>Enterprise OS는 Business Transaction SoR와 Canonical Business API를 그대로 유지한다.</w:t>
      </w:r>
    </w:p>
    <w:p>
      <w:pPr>
        <w:spacing w:after="120"/>
      </w:pPr>
      <w:r>
        <w:t>R3+ side-effect command는 NSL Runtime이 생성한 actual IdempotencyKey를 전달받아 final business-effect deduplication을 수행한다. EOS가 Agent/Plan에서 별도 NSL key를 재계산하지 않는다.</w:t>
      </w:r>
    </w:p>
    <w:p>
      <w:pPr>
        <w:spacing w:after="120"/>
      </w:pPr>
      <w:r>
        <w:t>Cross-layer trace/evidence에서 BusinessOperationId를 보존하며 CommitState = COMMITTED | NOT_COMMITTED | UNKNOWN_COMMIT_STATE를 유지한다.</w:t>
      </w:r>
    </w:p>
    <w:p>
      <w:pPr>
        <w:spacing w:after="120"/>
      </w:pPr>
      <w:r>
        <w:t>UNKNOWN_COMMIT_STATE는 blind retry하지 않고 authoritative SoR query 기반 Reconciliation로 이어진다.</w:t>
      </w:r>
    </w:p>
    <w:p>
      <w:pPr>
        <w:spacing w:after="120"/>
      </w:pPr>
      <w:r>
        <w:t>Post-write verification은 commit truth와 분리되어 COMMITTED를 실패로 되돌리지 않는다.</w:t>
      </w:r>
    </w:p>
    <w:p>
      <w:r>
        <w:rPr>
          <w:b/>
          <w:color w:val="17365D"/>
        </w:rPr>
        <w:t>Normative status: PLAT-CP03 / NeX Platform v2.1 Controlled Amendment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PLAT-CP04 — EOS Role in Hybrid Approval Architecture</w:t>
      </w:r>
    </w:p>
    <w:p>
      <w:r>
        <w:rPr>
          <w:rFonts w:ascii="Aptos" w:hAnsi="Aptos" w:eastAsia="Malgun Gothic"/>
          <w:b/>
          <w:sz w:val="20"/>
        </w:rPr>
        <w:t>Status: PLAT-CP04 Controlled Amendment — Canonical Approval Architecture</w:t>
      </w:r>
    </w:p>
    <w:p>
      <w:r>
        <w:rPr>
          <w:rFonts w:ascii="Aptos" w:hAnsi="Aptos" w:eastAsia="Malgun Gothic"/>
          <w:sz w:val="19"/>
        </w:rPr>
        <w:t>Enterprise OS는 모든 Approval Workflow의 owner가 아니다.</w:t>
      </w:r>
    </w:p>
    <w:p>
      <w:r>
        <w:rPr>
          <w:rFonts w:ascii="Aptos" w:hAnsi="Aptos" w:eastAsia="Malgun Gothic"/>
          <w:sz w:val="19"/>
        </w:rPr>
        <w:t>EOS가 소유하는 것은 업무 도메인에서 authoritative Business Formal Approval transaction이 필요한 경우의 approval record다.</w:t>
      </w:r>
    </w:p>
    <w:p>
      <w:r>
        <w:rPr>
          <w:rFonts w:ascii="Aptos" w:hAnsi="Aptos" w:eastAsia="Malgun Gothic"/>
          <w:sz w:val="19"/>
        </w:rPr>
        <w:t>WC는 human routing / assignment / timeout / delegation / decision workflow를 담당한다.</w:t>
      </w:r>
    </w:p>
    <w:p>
      <w:r>
        <w:rPr>
          <w:rFonts w:ascii="Aptos" w:hAnsi="Aptos" w:eastAsia="Malgun Gothic"/>
          <w:sz w:val="19"/>
        </w:rPr>
        <w:t>NSL WRITE Approval은 NSL identity/binding을 유지하고, 필요한 도메인 business approval은 WC→EOS adapter로 연계한다.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4 — EOS Idempotency / Reconciliation Boundary</w:t>
      </w:r>
    </w:p>
    <w:p>
      <w:r>
        <w:rPr>
          <w:rFonts w:ascii="Aptos" w:hAnsi="Aptos" w:eastAsia="Malgun Gothic"/>
          <w:b/>
          <w:sz w:val="20"/>
        </w:rPr>
        <w:t>Status: E2E Step 4 Reliability Contract Hardening v1.5 — Normative</w:t>
      </w:r>
    </w:p>
    <w:p>
      <w:r>
        <w:rPr>
          <w:rFonts w:ascii="Aptos" w:hAnsi="Aptos" w:eastAsia="Malgun Gothic"/>
          <w:sz w:val="19"/>
        </w:rPr>
        <w:t>EOS는 Business Transaction SoR이고 Agent/NSL Reconciliation Control Plane의 owner가 아니다.</w:t>
      </w:r>
    </w:p>
    <w:p>
      <w:r>
        <w:rPr>
          <w:rFonts w:ascii="Aptos" w:hAnsi="Aptos" w:eastAsia="Malgun Gothic"/>
          <w:sz w:val="19"/>
        </w:rPr>
        <w:t>Canonical Command는 idempotency/commit semantics를 제공하고, reconciliation은 read-only authoritative operation/business lookup으로 상태를 확인한다.</w:t>
      </w:r>
    </w:p>
    <w:p>
      <w:r>
        <w:rPr>
          <w:rFonts w:ascii="Aptos" w:hAnsi="Aptos" w:eastAsia="Malgun Gothic"/>
          <w:sz w:val="19"/>
        </w:rPr>
        <w:t>CONFIRMED_NOT_COMMITTED 이후에도 실제 WRITE retry 여부는 NSL RetrySafety + Agent/Platform policy가 결정한다.</w:t>
      </w:r>
    </w:p>
    <w:sectPr w:rsidR="00FC693F" w:rsidRPr="0006063C" w:rsidSect="00034616">
      <w:pgSz w:w="11909" w:h="16834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19 NeX Enterprise OS System SRS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