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anumSquare" w:hAnsi="NanumSquare" w:eastAsia="NanumSquare"/>
          <w:b/>
          <w:color w:val="17365D"/>
          <w:sz w:val="52"/>
        </w:rPr>
        <w:t>NeX-OA</w:t>
      </w:r>
    </w:p>
    <w:p>
      <w:pPr>
        <w:pStyle w:val="IntenseQuote"/>
      </w:pPr>
      <w:r>
        <w:t>Platform v2.1 Controlled Amendment — CP06: OA core를 유지하되 generic Agent Identity와 explicit TenantId를 Effective Authority Context에 추가한다.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1"/>
        </w:rPr>
        <w:t>System Requirements &amp; Detailed Design v2.1</w:t>
      </w:r>
    </w:p>
    <w:p>
      <w:pPr>
        <w:spacing w:before="320"/>
        <w:jc w:val="center"/>
      </w:pPr>
      <w:r>
        <w:rPr>
          <w:rFonts w:ascii="NanumSquare" w:hAnsi="NanumSquare" w:eastAsia="NanumSquare"/>
          <w:b/>
          <w:color w:val="0F6B78"/>
          <w:sz w:val="20"/>
        </w:rPr>
        <w:t>Authentication · Identity · Coworker · RoleBinding · MFA · Session · Service Account · Effective Authority · PDP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11"/>
      </w:tblGrid>
      <w:tr>
        <w:trPr>
          <w:cantSplit w:val="true"/>
        </w:trPr>
        <w:tc>
          <w:tcPr>
            <w:tcW w:type="dxa" w:w="10411"/>
            <w:shd w:fill="E2F0D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Root of Trust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Authentication Principal ≠ Business Actor ≠ Effective Authority. Background Agent는 Service Account로 인증하고 Employee browser token을 재사용하지 않는다.</w:t>
            </w:r>
          </w:p>
        </w:tc>
      </w:tr>
    </w:tbl>
    <w:p>
      <w:pPr>
        <w:spacing w:before="360" w:after="70" w:line="257" w:lineRule="auto"/>
        <w:jc w:val="center"/>
      </w:pPr>
      <w:r>
        <w:rPr>
          <w:rFonts w:ascii="NanumSquare" w:hAnsi="NanumSquare" w:eastAsia="NanumSquare"/>
          <w:b w:val="0"/>
          <w:color w:val="666666"/>
          <w:sz w:val="17"/>
        </w:rPr>
        <w:t>Requirements 91  |  MUST 88 · SHOULD 3   |   Phase 3 Platform Services   |   2026.09.02</w:t>
      </w:r>
    </w:p>
    <w:p>
      <w:r>
        <w:br w:type="page"/>
      </w: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Executive Summary</w:t>
      </w:r>
    </w:p>
    <w:p>
      <w:pPr>
        <w:spacing w:before="0" w:after="70" w:line="257" w:lineRule="auto"/>
      </w:pPr>
      <w:r>
        <w:rPr>
          <w:rFonts w:ascii="NanumSquare" w:hAnsi="NanumSquare" w:eastAsia="NanumSquare"/>
          <w:b w:val="0"/>
          <w:color w:val="333333"/>
          <w:sz w:val="19"/>
        </w:rPr>
        <w:t>NeX-OA는 Authentication/Identity/RoleBinding/Session/Service Account/Effective Authority/PDP를 소유하는 Platform Root of Trust다. Employee는 논리적으로 하나의 Persistent Coworker Profile을 가지되 RoleBinding은 1:N으로 동적으로 활성화한다. Background Agent는 Employee browser token을 재사용하지 않고 Service Account로 인증한 뒤 특정 WorkItem/RoleBinding/Capability/Scope에 제한된 short-lived Effective Authority Context를 받아 실행한다.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11"/>
      </w:tblGrid>
      <w:tr>
        <w:trPr>
          <w:cantSplit w:val="true"/>
        </w:trPr>
        <w:tc>
          <w:tcPr>
            <w:tcW w:type="dxa" w:w="10411"/>
            <w:shd w:fill="FFF2CC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MFA Strategy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Digital OTP(TOTP)를 기본 Software Second Factor, WebAuthn/Passkey를 privileged/high-risk 우선수단으로 두고, SMS와 KakaoTalk OOB는 provider adapter 기반 fallback/recovery 채널로 확장한다. Step-up Authentication과 Human Approval은 별개다.</w:t>
            </w:r>
          </w:p>
        </w:tc>
      </w:tr>
    </w:tbl>
    <w:p>
      <w:pPr>
        <w:sectPr>
          <w:footerReference w:type="default" r:id="rId9"/>
          <w:headerReference w:type="default" r:id="rId14"/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1. NeX-OA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84080" cy="556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a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7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Figure 1. Identity/Authentication/MFA/Session/Service Account/EAC/PDP와 AE/WC/EOS/WA PEP, AG Policy Administration의 전체 경계.</w:t>
      </w: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2.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OA-DD-01</w:t>
            </w:r>
          </w:p>
        </w:tc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Principal ≠ Actor ≠ Authority</w:t>
            </w:r>
          </w:p>
        </w:tc>
        <w:tc>
          <w:tcPr>
            <w:tcW w:type="dxa" w:w="604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Authentication identity, business accountability and executable authority are separate objects.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OA-DD-02</w:t>
            </w:r>
          </w:p>
        </w:tc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Employee↔CA/Coworker profile 1:1 (legacy employee-bound security profile)</w:t>
            </w:r>
          </w:p>
        </w:tc>
        <w:tc>
          <w:tcPr>
            <w:tcW w:type="dxa" w:w="604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persistent Coworker profile per active Employee; roles/capabilities vary through RoleBinding 1:N.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OA-DD-03</w:t>
            </w:r>
          </w:p>
        </w:tc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Background uses Service Identity</w:t>
            </w:r>
          </w:p>
        </w:tc>
        <w:tc>
          <w:tcPr>
            <w:tcW w:type="dxa" w:w="604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Background workers never inherit a browser bearer token.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OA-DD-04</w:t>
            </w:r>
          </w:p>
        </w:tc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Short-lived authority</w:t>
            </w:r>
          </w:p>
        </w:tc>
        <w:tc>
          <w:tcPr>
            <w:tcW w:type="dxa" w:w="604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Effective Authority is capability/work/scope-bound and rebuilt on Resume.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OA-DD-05</w:t>
            </w:r>
          </w:p>
        </w:tc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MFA is policy-driven</w:t>
            </w:r>
          </w:p>
        </w:tc>
        <w:tc>
          <w:tcPr>
            <w:tcW w:type="dxa" w:w="604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TOTP/WebAuthn baseline with OOB provider alternatives; assurance must not silently downgrade.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OA-DD-06</w:t>
            </w:r>
          </w:p>
        </w:tc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Step-up ≠ Human Gate</w:t>
            </w:r>
          </w:p>
        </w:tc>
        <w:tc>
          <w:tcPr>
            <w:tcW w:type="dxa" w:w="604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Authentication strength and business approval are independent gates.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OA-DD-07</w:t>
            </w:r>
          </w:p>
        </w:tc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PDP is deterministic</w:t>
            </w:r>
          </w:p>
        </w:tc>
        <w:tc>
          <w:tcPr>
            <w:tcW w:type="dxa" w:w="604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RBAC+ABAC decision uses server-side attributes; LLM/prompt never grants permission.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OA-DD-08</w:t>
            </w:r>
          </w:p>
        </w:tc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Secrets by reference</w:t>
            </w:r>
          </w:p>
        </w:tc>
        <w:tc>
          <w:tcPr>
            <w:tcW w:type="dxa" w:w="604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Passwords/OTP seeds/private keys/tokens are not business/audit fields.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OA-DD-09</w:t>
            </w:r>
          </w:p>
        </w:tc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Revocation is first-class</w:t>
            </w:r>
          </w:p>
        </w:tc>
        <w:tc>
          <w:tcPr>
            <w:tcW w:type="dxa" w:w="604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Principal/Role/Auth/Session/Token/Service credentials can be revoked with bounded propagation.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OA-DD-10</w:t>
            </w:r>
          </w:p>
        </w:tc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Provider portability</w:t>
            </w:r>
          </w:p>
        </w:tc>
        <w:tc>
          <w:tcPr>
            <w:tcW w:type="dxa" w:w="604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OIDC/SMS/Kakao/WebAuthn are adapters behind stable OA contracts.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3. Employee / Coworker / RoleBinding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84080" cy="5561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ployee_coworker_rolebi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7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Figure 2. Employee↔Persistent Coworker 1:1과 RoleBinding 1:N을 통한 multi-role/capability activation.</w:t>
      </w: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3.1 Authentication Assurance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302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Primary</w:t>
            </w:r>
          </w:p>
        </w:tc>
        <w:tc>
          <w:tcPr>
            <w:tcW w:type="dxa" w:w="3168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Additional Factor</w:t>
            </w:r>
          </w:p>
        </w:tc>
        <w:tc>
          <w:tcPr>
            <w:tcW w:type="dxa" w:w="15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Target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Normal employee login</w:t>
            </w:r>
          </w:p>
        </w:tc>
        <w:tc>
          <w:tcPr>
            <w:tcW w:type="dxa" w:w="30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Password/Corporate OIDC</w:t>
            </w:r>
          </w:p>
        </w:tc>
        <w:tc>
          <w:tcPr>
            <w:tcW w:type="dxa" w:w="316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TOTP or WebAuthn</w:t>
            </w:r>
          </w:p>
        </w:tc>
        <w:tc>
          <w:tcPr>
            <w:tcW w:type="dxa" w:w="15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AAL2-equivalent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Privileged Admin</w:t>
            </w:r>
          </w:p>
        </w:tc>
        <w:tc>
          <w:tcPr>
            <w:tcW w:type="dxa" w:w="30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Password/OIDC</w:t>
            </w:r>
          </w:p>
        </w:tc>
        <w:tc>
          <w:tcPr>
            <w:tcW w:type="dxa" w:w="316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WebAuthn preferred; TOTP fallback</w:t>
            </w:r>
          </w:p>
        </w:tc>
        <w:tc>
          <w:tcPr>
            <w:tcW w:type="dxa" w:w="15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Phishing-resistant policy preferred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R4 Step-up</w:t>
            </w:r>
          </w:p>
        </w:tc>
        <w:tc>
          <w:tcPr>
            <w:tcW w:type="dxa" w:w="30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Existing Session</w:t>
            </w:r>
          </w:p>
        </w:tc>
        <w:tc>
          <w:tcPr>
            <w:tcW w:type="dxa" w:w="316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TOTP/WebAuthn per policy</w:t>
            </w:r>
          </w:p>
        </w:tc>
        <w:tc>
          <w:tcPr>
            <w:tcW w:type="dxa" w:w="15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AAL2-equivalent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R5 / Financial final</w:t>
            </w:r>
          </w:p>
        </w:tc>
        <w:tc>
          <w:tcPr>
            <w:tcW w:type="dxa" w:w="30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Existing Session</w:t>
            </w:r>
          </w:p>
        </w:tc>
        <w:tc>
          <w:tcPr>
            <w:tcW w:type="dxa" w:w="316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WebAuthn preferred/required by policy</w:t>
            </w:r>
          </w:p>
        </w:tc>
        <w:tc>
          <w:tcPr>
            <w:tcW w:type="dxa" w:w="15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Phishing-resistant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Recovery</w:t>
            </w:r>
          </w:p>
        </w:tc>
        <w:tc>
          <w:tcPr>
            <w:tcW w:type="dxa" w:w="30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Strong recovery proof</w:t>
            </w:r>
          </w:p>
        </w:tc>
        <w:tc>
          <w:tcPr>
            <w:tcW w:type="dxa" w:w="316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Recovery code + rebind/administrator governance</w:t>
            </w:r>
          </w:p>
        </w:tc>
        <w:tc>
          <w:tcPr>
            <w:tcW w:type="dxa" w:w="15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New authenticator binding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Background Worker</w:t>
            </w:r>
          </w:p>
        </w:tc>
        <w:tc>
          <w:tcPr>
            <w:tcW w:type="dxa" w:w="30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Service credential</w:t>
            </w:r>
          </w:p>
        </w:tc>
        <w:tc>
          <w:tcPr>
            <w:tcW w:type="dxa" w:w="316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Interactive MFA N/A</w:t>
            </w:r>
          </w:p>
        </w:tc>
        <w:tc>
          <w:tcPr>
            <w:tcW w:type="dxa" w:w="15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SERVICE_STRONG + EAC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 MFA / Step-up Strategy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84080" cy="5561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fa_strate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7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Figure 3. WebAuthn/TOTP/Kakao/SMS/OIDC/Recovery factor의 assurance/usage policy와 SMS/Kakao adapter boundary.</w:t>
      </w: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4.1 MFA Provider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rPr>
          <w:tblHeader w:val="true"/>
          <w:cantSplit w:val="true"/>
        </w:trPr>
        <w:tc>
          <w:tcPr>
            <w:tcW w:type="dxa" w:w="273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Factor</w:t>
            </w:r>
          </w:p>
        </w:tc>
        <w:tc>
          <w:tcPr>
            <w:tcW w:type="dxa" w:w="288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Standard / Channel</w:t>
            </w:r>
          </w:p>
        </w:tc>
        <w:tc>
          <w:tcPr>
            <w:tcW w:type="dxa" w:w="33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Recommended Use</w:t>
            </w:r>
          </w:p>
        </w:tc>
        <w:tc>
          <w:tcPr>
            <w:tcW w:type="dxa" w:w="144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Phishing Resistant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TOTP</w:t>
            </w:r>
          </w:p>
        </w:tc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RFC 6238 software OTP</w:t>
            </w:r>
          </w:p>
        </w:tc>
        <w:tc>
          <w:tcPr>
            <w:tcW w:type="dxa" w:w="33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Default workforce possession factor</w:t>
            </w:r>
          </w:p>
        </w:tc>
        <w:tc>
          <w:tcPr>
            <w:tcW w:type="dxa" w:w="144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WebAuthn</w:t>
            </w:r>
          </w:p>
        </w:tc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Public-key credential</w:t>
            </w:r>
          </w:p>
        </w:tc>
        <w:tc>
          <w:tcPr>
            <w:tcW w:type="dxa" w:w="33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Privileged/R5/high assurance</w:t>
            </w:r>
          </w:p>
        </w:tc>
        <w:tc>
          <w:tcPr>
            <w:tcW w:type="dxa" w:w="144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SMS_OOB</w:t>
            </w:r>
          </w:p>
        </w:tc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PSTN OTP delivery</w:t>
            </w:r>
          </w:p>
        </w:tc>
        <w:tc>
          <w:tcPr>
            <w:tcW w:type="dxa" w:w="33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Fallback/recovery</w:t>
            </w:r>
          </w:p>
        </w:tc>
        <w:tc>
          <w:tcPr>
            <w:tcW w:type="dxa" w:w="144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No; restricted OOB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KAKAO_OOB</w:t>
            </w:r>
          </w:p>
        </w:tc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Approved enterprise Kakao messaging/auth adapter</w:t>
            </w:r>
          </w:p>
        </w:tc>
        <w:tc>
          <w:tcPr>
            <w:tcW w:type="dxa" w:w="33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Optional OOB/recovery</w:t>
            </w:r>
          </w:p>
        </w:tc>
        <w:tc>
          <w:tcPr>
            <w:tcW w:type="dxa" w:w="144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EXTERNAL_OIDC</w:t>
            </w:r>
          </w:p>
        </w:tc>
        <w:tc>
          <w:tcPr>
            <w:tcW w:type="dxa" w:w="28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Kakao/Corporate OIDC identity</w:t>
            </w:r>
          </w:p>
        </w:tc>
        <w:tc>
          <w:tcPr>
            <w:tcW w:type="dxa" w:w="33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Federated primary/factor per policy</w:t>
            </w:r>
          </w:p>
        </w:tc>
        <w:tc>
          <w:tcPr>
            <w:tcW w:type="dxa" w:w="144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Provider-dependent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Recovery Code</w:t>
            </w:r>
          </w:p>
        </w:tc>
        <w:tc>
          <w:tcPr>
            <w:tcW w:type="dxa" w:w="28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One-time lookup secret</w:t>
            </w:r>
          </w:p>
        </w:tc>
        <w:tc>
          <w:tcPr>
            <w:tcW w:type="dxa" w:w="33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Emergency recovery</w:t>
            </w:r>
          </w:p>
        </w:tc>
        <w:tc>
          <w:tcPr>
            <w:tcW w:type="dxa" w:w="144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</w:t>
            </w:r>
          </w:p>
        </w:tc>
      </w:tr>
    </w:tbl>
    <w:p>
      <w:pPr>
        <w:spacing w:before="0" w:after="70" w:line="257" w:lineRule="auto"/>
      </w:pPr>
      <w:r>
        <w:rPr>
          <w:rFonts w:ascii="NanumSquare" w:hAnsi="NanumSquare" w:eastAsia="NanumSquare"/>
          <w:b/>
          <w:color w:val="E87500"/>
          <w:sz w:val="16"/>
        </w:rPr>
        <w:t>Kakao는 `Kakao Login OIDC`와 `KAKAO_OOB`를 구분한다. OIDC는 외부 Identity Provider이고, OOB는 승인된 기업 메시징/인증 Provider를 통한 OTP/Push 채널이다. 일반 카카오톡 소셜 메시지 API를 기업 OTP 전송수단으로 자동 간주하지 않는다.</w:t>
      </w:r>
    </w:p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4.1 Identity /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NEX-OA-ID-FR-001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OA는 HUMAN_USER, SERVICE_ACCOUNT, SYSTEM_JOB, EXTERNAL_AGENT, ADMIN_OPERATOR Principal 유형을 구분해야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Schema/Unit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NEX-OA-ID-FR-002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Authentication Principal과 Business Actor를 별도 식별자로 관리해야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NEX-OA-ID-FR-003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Principal은 Employee/Service/External Agent 등 SubjectRef와 연결되어야 하며 client가 Business Actor를 임의 지정해서는 안 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NEX-OA-ID-FR-004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Employee 상태가 SUSPENDED/DISABLED/TERMINATED되면 신규 Session/Authority 발급을 차단해야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Lifecycle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NEX-OA-ID-FR-005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Local Login Name은 unique하게 관리하고 external identity subject와 별도로 다뤄야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NEX-OA-ID-FR-006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인증 Event에는 raw password/token/OTP/secret을 저장해서는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4.2 Employee / Coworker / RoleBinding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NEX-OA-RB-FR-001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활성 Employee는 논리적으로 최대 하나의 Persistent Coworker Profile을 가져야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Invariant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03/11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NEX-OA-RB-FR-002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Coworker Profile은 Employee Job Code 자체가 아니라 autonomy/policy/prompt/model preference를 담아야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Inspection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NEX-OA-RB-FR-003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Employee는 RoleBinding 1:N을 가질 수 있어야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NEX-OA-RB-FR-004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RoleBinding은 Role, Org Scope, Project Scope, Capability Scope, Risk Ceiling, Effective Period를 포함해야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NEX-OA-RB-FR-005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Leader/Supervisor Role은 operator 모든 권한을 자동 상속하지 않고 별도 capability pack/policy로 구성할 수 있어야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Authorization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Runtime baseline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NEX-OA-RB-FR-006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RoleBinding revoke/expire가 발생하면 이후 Authorization과 Resume에서 즉시 반영되어야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09/12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NEX-OA-RB-FR-007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RoleBinding 변경 이력과 source(HR/Manual/Project/System)를 audit 가능해야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4.3 Authentication /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NEX-OA-AUTH-FR-001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Interactive login은 Primary Authentication과 Policy-based MFA를 지원해야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E2E Auth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NIST/OA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NEX-OA-AUTH-FR-002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OA는 Local 인증과 External OIDC Federation을 Provider Adapter 방식으로 지원해야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Kakao OIDC/Corporate IdP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NEX-OA-AUTH-FR-003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Login 성공 후 OA Session은 Principal, Business Actor, Authenticator Set, Auth Level, Token Family를 고정해야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NEX-OA-AUTH-FR-004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Access Token은 short-lived이고 raw token 값을 DB business field에 저장해서는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NEX-OA-AUTH-FR-005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Refresh Token은 rotation/replay detection/token-family revocation을 지원해야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NEX-OA-AUTH-FR-006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Logout, password reset, MFA reset, suspected token replay는 관련 Session/Token Family를 revoke할 수 있어야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NEX-OA-AUTH-FR-007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Session idle/absolute timeout은 Auth Level/role에 따라 versioned policy로 설정 가능해야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Policy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NEX-OA-AUTH-FR-008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Privileged/Admin Session은 일반 Workforce Session보다 짧은 timeout과 stronger reauthentication policy를 가져야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Policy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4.4 MFA / Authenticator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OA는 TOTP, SMS_OOB, KAKAO_OOB, WEBAUTHN, RECOVERY_CODE, EXTERNAL_OIDC authenticator 유형을 지원할 수 있어야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Digital OTP 기본 구현은 RFC 6238 TOTP를 지원해야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RFC6238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TOTP Secret은 user별 unique secret_ref로 보관하고 business/audit/log에 원문을 저장해서는 안 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RFC6238/09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TOTP 검증은 configurable time-step/window, replay/rate limit 정책을 적용해야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Unit/Security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RFC6238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OOB OTP Challenge는 single-use, short-lived, attempt-limited여야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SMS OOB는 Default sole MFA가 아니라 fallback/recovery channel로 구성하고 non-PSTN alternative factor를 제공해야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Policy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 800-63B-4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NEX-OA-MFA-FR-007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KAKAO_OOB는 승인된 Messaging/Auth Provider Adapter로만 활성화하고 generic social-message API를 universal OTP transport로 가정해서는 안 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Integration/Inspection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Kakao official docs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NEX-OA-MFA-FR-008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Kakao Login OIDC는 EXTERNAL_OIDC provider로 별도 모델링하고 ID token issuer/audience/expiry/nonce/signature를 검증해야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Kakao OIDC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NEX-OA-MFA-FR-009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WebAuthn/Passkey를 phishing-resistant factor로 지원하고 Admin/R5 기본 우선수단으로 구성할 수 있어야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W3C/NIST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NEX-OA-MFA-FR-010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Email OTP를 OOB authentication factor로 사용해서는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Policy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NEX-OA-MFA-FR-011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Authenticator binding/contact change는 strong reauthentication/recovery 절차를 요구해야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NEX-OA-MFA-FR-012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사용자가 최소 두 개의 독립적인 복구/인증 수단을 등록하도록 권고할 수 있어야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UX/Policy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4.5 MFA Challenge / Step-up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NEX-OA-STEP-FR-001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OA는 LOGIN, STEP_UP, AUTHENTICATOR_BINDING, RECOVERY, ADMIN_OPERATION Challenge 목적을 구분해야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NEX-OA-STEP-FR-002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Challenge는 status, expiry, attempt count, max attempts, correlation_id를 가져야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NEX-OA-STEP-FR-003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R4/R5 또는 Admin/Sensitive Capability는 Authorization Policy가 Step-up을 요구할 수 있어야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Authorization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NEX-OA-STEP-FR-004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Step-up Authentication과 Human Confirmation/Formal Approval을 동일 개념으로 취급해서는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18/09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NEX-OA-STEP-FR-005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Step-up 만족 결과는 short-lived auth context로 Session/EAC에 반영되어야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NEX-OA-STEP-FR-006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동일 외부 Provider를 Primary와 Second Factor로 동시에 사용하는 것이 독립 factor 요건을 약화시키는 경우 Policy가 이를 거부할 수 있어야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Policy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4.6 Service 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NEX-OA-SVC-FR-001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Background AE/WC/EOS/WA Worker는 SERVICE_ACCOUNT Principal로 인증해야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NEX-OA-SVC-FR-002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Background Worker가 Employee browser token/refresh token을 복사 또는 재사용해서는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NEX-OA-SVC-FR-003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 Account는 mTLS, PRIVATE_KEY_JWT, WORKLOAD_IDENTITY 또는 제한적 CLIENT_SECRET credential policy를 지원할 수 있어야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NEX-OA-SVC-FR-004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 token은 short-lived이고 audience/capability scope가 제한되어야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NEX-OA-SVC-FR-005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 credential은 secret_ref/certificate thumbprint로 관리하고 raw private key를 OA business DB에 저장해서는 안 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NEX-OA-SVC-FR-006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Service Account revoke/suspend가 신규 background execution과 Resume에 즉시 반영되어야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4.7 Effective Authority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NEX-OA-EAC-FR-001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OA는 authenticated principal, business actor, coworker profile, role binding, work item, capability, risk, org/project scope, auth context, policy snapshot을 결합한 EAC를 생성해야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NEX-OA-EAC-FR-002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EAC는 server-side에서 생성되며 client-supplied authority fields를 신뢰해서는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NEX-OA-EAC-FR-003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EAC는 short-lived valid_until과 context_hash를 가져야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Schema/Security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NEX-OA-EAC-FR-004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EAC는 특정 Capability/WorkItem/RoleBinding에 bound되어 범용 user token처럼 사용되어서는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NEX-OA-EAC-FR-005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Background EAC는 Service Principal 인증 + Employee Business Actor/RoleBinding을 함께 포함해야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NEX-OA-EAC-FR-006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Resume 시 EAC를 재사용하지 않고 RoleBinding/Capability/Scope/Kill Switch/Auth 상태를 재검증하여 rebuild해야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Fault/Security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12/09</w:t>
            </w:r>
          </w:p>
        </w:tc>
      </w:tr>
      <w:tr>
        <w:tc>
          <w:tcPr>
            <w:tcW w:type="dxa" w:w="3194"/>
          </w:tcPr>
          <w:p>
            <w:r>
              <w:t>NEX-OA-EAC-FR-007</w:t>
            </w:r>
          </w:p>
        </w:tc>
        <w:tc>
          <w:tcPr>
            <w:tcW w:type="dxa" w:w="3194"/>
          </w:tcPr>
          <w:p>
            <w:r>
              <w:t>MUST</w:t>
            </w:r>
          </w:p>
        </w:tc>
        <w:tc>
          <w:tcPr>
            <w:tcW w:type="dxa" w:w="3194"/>
          </w:tcPr>
          <w:p>
            <w:r>
              <w:t>EAC v2.1은 tenant_id를 명시적으로 포함해야 하며 tenant_id는 Org Scope/Project Scope로부터 추론해서는 안 된다.</w:t>
            </w:r>
          </w:p>
        </w:tc>
        <w:tc>
          <w:tcPr>
            <w:tcW w:type="dxa" w:w="3194"/>
          </w:tcPr>
          <w:p>
            <w:r>
              <w:t>Schema/Security Test</w:t>
            </w:r>
          </w:p>
        </w:tc>
        <w:tc>
          <w:tcPr>
            <w:tcW w:type="dxa" w:w="3194"/>
          </w:tcPr>
          <w:p>
            <w:r>
              <w:t>ADR-P21-TENANT-01</w:t>
            </w:r>
          </w:p>
        </w:tc>
      </w:tr>
      <w:tr>
        <w:tc>
          <w:tcPr>
            <w:tcW w:type="dxa" w:w="3194"/>
          </w:tcPr>
          <w:p>
            <w:r>
              <w:t>NEX-OA-EAC-FR-008</w:t>
            </w:r>
          </w:p>
        </w:tc>
        <w:tc>
          <w:tcPr>
            <w:tcW w:type="dxa" w:w="3194"/>
          </w:tcPr>
          <w:p>
            <w:r>
              <w:t>MUST</w:t>
            </w:r>
          </w:p>
        </w:tc>
        <w:tc>
          <w:tcPr>
            <w:tcW w:type="dxa" w:w="3194"/>
          </w:tcPr>
          <w:p>
            <w:r>
              <w:t>EAC v2.1은 generic agent_identity_ref 및 agent_type(IA/CA/PA/EA)을 지원해야 하며 Agent identity lifecycle SoR는 NeX-AE Agent Registry여야 한다.</w:t>
            </w:r>
          </w:p>
        </w:tc>
        <w:tc>
          <w:tcPr>
            <w:tcW w:type="dxa" w:w="3194"/>
          </w:tcPr>
          <w:p>
            <w:r>
              <w:t>Schema/Architecture Test</w:t>
            </w:r>
          </w:p>
        </w:tc>
        <w:tc>
          <w:tcPr>
            <w:tcW w:type="dxa" w:w="3194"/>
          </w:tcPr>
          <w:p>
            <w:r>
              <w:t>ADR-P21-AGENT-ID-01</w:t>
            </w:r>
          </w:p>
        </w:tc>
      </w:tr>
      <w:tr>
        <w:tc>
          <w:tcPr>
            <w:tcW w:type="dxa" w:w="3194"/>
          </w:tcPr>
          <w:p>
            <w:r>
              <w:t>NEX-OA-EAC-FR-009</w:t>
            </w:r>
          </w:p>
        </w:tc>
        <w:tc>
          <w:tcPr>
            <w:tcW w:type="dxa" w:w="3194"/>
          </w:tcPr>
          <w:p>
            <w:r>
              <w:t>MUST</w:t>
            </w:r>
          </w:p>
        </w:tc>
        <w:tc>
          <w:tcPr>
            <w:tcW w:type="dxa" w:w="3194"/>
          </w:tcPr>
          <w:p>
            <w:r>
              <w:t>PA EAC는 project scope에 제한되어야 하며 프로젝트 구성원의 RoleBinding/Permission 합집합으로 권한을 구성해서는 안 된다.</w:t>
            </w:r>
          </w:p>
        </w:tc>
        <w:tc>
          <w:tcPr>
            <w:tcW w:type="dxa" w:w="3194"/>
          </w:tcPr>
          <w:p>
            <w:r>
              <w:t>Negative/Security Test</w:t>
            </w:r>
          </w:p>
        </w:tc>
        <w:tc>
          <w:tcPr>
            <w:tcW w:type="dxa" w:w="3194"/>
          </w:tcPr>
          <w:p>
            <w:r>
              <w:t>Agent v2.1 Frozen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4.8 Authorization PDP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NEX-OA-PDP-FR-001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OA는 logical PDP를 제공하고 NeX-AG가 Policy Administration을 담당해야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NEX-OA-PDP-FR-002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Authorization은 RBAC RoleBinding과 ABAC Org/Project/Resource/Risk/AuthLevel/WorkItem/Time/KillSwitch를 결합해야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Policy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NEX-OA-PDP-FR-003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Capability Contract의 risk/exposure/human gate가 authorization input이어야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08/09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NEX-OA-PDP-FR-004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PDP Decision은 allowed, reason_codes, required_auth_level, step_up_required, human_gate_required, policy_ref를 반환해야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NEX-OA-PDP-FR-005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AE/WC/EOS/WA/MCP/A2A/Admin Adapter는 PEP로서 PDP 결과를 강제해야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NEX-OA-PDP-FR-006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R3+ Side Effect 직전과 WAITING Resume 직후 Current Authorization을 재평가해야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09/12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NEX-OA-PDP-FR-007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권한판단이 모호하거나 PIP 값이 누락된 중요 Write는 fail-closed해야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4.9 Token / Revocation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NEX-OA-TOK-FR-001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Refresh token rotation은 성공 시 이전 token을 revoke/replace해야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NEX-OA-TOK-FR-002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이미 rotate/revoke된 Refresh Token의 재사용은 compromise 신호로 간주하고 family revoke할 수 있어야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NEX-OA-TOK-FR-003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Employee termination 또는 Principal disable은 모든 active Session/Refresh family revoke를 트리거해야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Lifecycle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NEX-OA-TOK-FR-004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RoleBinding revoke는 token 자체를 항상 즉시 폐기하지 않더라도 PDP/EAC 재평가에서 권한을 제거해야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Authorization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NEX-OA-TOK-FR-005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R4/R5 step-up 유효기간 종료 시 중요 capability는 다시 step-up을 요구해야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NEX-OA-TOK-FR-006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Token/signing key rotation은 key ID/version을 사용해 운영 중 점진적으로 수행할 수 있어야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Security/Operation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Phase4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4.10 Audit / Privacy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NEX-OA-AUD-FR-001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Login, MFA binding/use/failure, Session issue/revoke, Service credential use, PDP Decision을 audit해야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NEX-OA-AUD-FR-002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Audit에는 raw Password/TOTP seed/OTP/access token/refresh token/private key를 기록해서는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Scan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NEX-OA-AUD-FR-003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MFA Recovery는 identity proof/strong admin or recovery policy와 full audit를 요구해야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NEX-OA-AUD-FR-004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Account Recovery가 기존 Human Approval/Business Authorization을 대신해서는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18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NEX-OA-AUD-FR-005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Authentication telemetry는 security purpose로 수집하되 employee performance scoring input으로 직접 사용해서는 안 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Policy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23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5.1 Security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NEX-OA-SEC-NFR-001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Password local auth를 사용하는 경우 modern adaptive password hash(예: Argon2id)와 per-user salt 정책을 적용해야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Best practice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NEX-OA-SEC-NFR-002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Authentication/MFA endpoint는 rate limiting, brute-force lockout/backoff, abuse monitoring을 지원해야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NEX-OA-SEC-NFR-003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MFA Secret/Service key는 external Secret Store 또는 encrypted secret boundary에서 관리해야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NEX-OA-SEC-NFR-004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Sensitive Admin/R5 workflow는 phishing-resistant Authenticator를 요구할 수 있어야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NIST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NEX-OA-SEC-NFR-005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 cookie/session은 Secure/HttpOnly/SameSite 및 CSRF/session fixation 방어를 적용해야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Web 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AE-WEB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NEX-OA-SEC-NFR-006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OIDC callback은 state/nonce/issuer/audience/expiry/signature validation을 수행해야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OIDC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5.2 Reliability / Availability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NEX-OA-REL-NFR-001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 Session/PDP/MFA state는 durable PostgreSQL store와 transactional audit/outbox를 사용해야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05/26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NEX-OA-REL-NFR-002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MFA Provider 장애 시 다른 등록 Authenticator로 fallback할 수 있어야 하되 required Auth Level을 낮춰서는 안 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NEX-OA-REL-NFR-003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External OIDC/SMS/Kakao Provider timeout/failure가 local authority를 잘못 허용하게 해서는 안 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NEX-OA-REL-NFR-004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Session revocation/Principal disable은 bounded propagation time 내 PEP에 반영되어야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NEX-OA-REL-NFR-005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 장애 시 high-risk Business Write를 fail-open해서는 안 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5.3 Performance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NEX-OA-PERF-NFR-001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PDP decision은 Interactive Agent path에 적합한 low-latency 목표를 가져야 하고 hot RoleBinding/Policy metadata cache를 사용할 수 있어야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Performance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Phase4 SLA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NEX-OA-PERF-NFR-002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MFA/External Provider 호출은 PDP core transaction을 장시간 block하지 않도록 challenge workflow와 분리해야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Performance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NEX-OA-PERF-NFR-003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Session/RoleBinding lookup은 100명 규모 초기 운영에서 PostgreSQL index/cache로 충분한 구조를 우선해야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Load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ADR-051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5.4 Test / Acceptance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NEX-OA-TST-NFR-001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Statement coverage 95% 이상, branch coverage 85% 이상 목표를 유지해야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Coverage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Project quality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NEX-OA-TST-NFR-002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Employee-Coworker 1:1, RoleBinding 1:N, revoked binding, suspended principal, terminated employee tests가 있어야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Unit/Integration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NEX-OA-TST-NFR-003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TOTP RFC test vector, expiry/window/replay/rate-limit tests를 포함해야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RFC6238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NEX-OA-TST-NFR-004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SMS/Kakao OOB provider timeout/duplicate/delivery failure/fallback tests를 포함해야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NEX-OA-TST-NFR-005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OIDC issuer/audience/nonce/signature/expired token negative tests를 포함해야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Kakao OIDC/OIDC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NEX-OA-TST-NFR-006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Background Service Account가 browser token 없이 WorkItem/EAC/PDP를 통해 capability를 실행하는 E2E test가 있어야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E2E Test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09/12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NEX-OA-TST-NFR-007</w:t>
            </w:r>
          </w:p>
        </w:tc>
        <w:tc>
          <w:tcPr>
            <w:tcW w:type="dxa" w:w="7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R4/R5 step-up과 HumanGate가 독립적으로 모두 요구되는 시나리오를 테스트해야 한다.</w:t>
            </w:r>
          </w:p>
        </w:tc>
        <w:tc>
          <w:tcPr>
            <w:tcW w:type="dxa" w:w="19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E2E Test</w:t>
            </w:r>
          </w:p>
        </w:tc>
        <w:tc>
          <w:tcPr>
            <w:tcW w:type="dxa" w:w="216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18/26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NEX-OA-TST-NFR-008</w:t>
            </w:r>
          </w:p>
        </w:tc>
        <w:tc>
          <w:tcPr>
            <w:tcW w:type="dxa" w:w="7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Refresh-token replay family revocation, password/MFA reset session revoke, employee termination revoke 테스트가 있어야 한다.</w:t>
            </w:r>
          </w:p>
        </w:tc>
        <w:tc>
          <w:tcPr>
            <w:tcW w:type="dxa" w:w="19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Fault/Security</w:t>
            </w:r>
          </w:p>
        </w:tc>
        <w:tc>
          <w:tcPr>
            <w:tcW w:type="dxa" w:w="216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5. Recommended Python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11"/>
      </w:tblGrid>
      <w:tr>
        <w:tc>
          <w:tcPr>
            <w:tcW w:type="dxa" w:w="10411"/>
            <w:shd w:fill="F4F6F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28" w:lineRule="auto"/>
            </w:pPr>
            <w:r>
              <w:rPr>
                <w:rFonts w:ascii="DejaVu Sans Mono" w:hAnsi="DejaVu Sans Mono" w:eastAsia="NanumGothic"/>
                <w:sz w:val="12"/>
              </w:rPr>
              <w:t>src/nex_oa/</w:t>
              <w:br/>
              <w:t>├── api/</w:t>
              <w:br/>
              <w:t>│   ├── auth.py</w:t>
              <w:br/>
              <w:t>│   ├── mfa.py</w:t>
              <w:br/>
              <w:t>│   ├── sessions.py</w:t>
              <w:br/>
              <w:t>│   ├── identity.py</w:t>
              <w:br/>
              <w:t>│   └── authorization.py</w:t>
              <w:br/>
              <w:t>├── application/</w:t>
              <w:br/>
              <w:t>│   ├── authentication_service.py</w:t>
              <w:br/>
              <w:t>│   ├── mfa_service.py</w:t>
              <w:br/>
              <w:t>│   ├── session_service.py</w:t>
              <w:br/>
              <w:t>│   ├── identity_service.py</w:t>
              <w:br/>
              <w:t>│   ├── role_binding_service.py</w:t>
              <w:br/>
              <w:t>│   ├── authority_service.py</w:t>
              <w:br/>
              <w:t>│   └── service_account_service.py</w:t>
              <w:br/>
              <w:t>├── domain/</w:t>
              <w:br/>
              <w:t>│   ├── models.py</w:t>
              <w:br/>
              <w:t>│   ├── invariants.py</w:t>
              <w:br/>
              <w:t>│   ├── principal.py</w:t>
              <w:br/>
              <w:t>│   ├── coworker.py</w:t>
              <w:br/>
              <w:t>│   ├── role_binding.py</w:t>
              <w:br/>
              <w:t>│   ├── authenticator.py</w:t>
              <w:br/>
              <w:t>│   └── session.py</w:t>
              <w:br/>
              <w:t>├── authorization/</w:t>
              <w:br/>
              <w:t>│   ├── pdp.py</w:t>
              <w:br/>
              <w:t>│   ├── authority.py</w:t>
              <w:br/>
              <w:t>│   ├── policy.py</w:t>
              <w:br/>
              <w:t>│   └── pip.py</w:t>
              <w:br/>
              <w:t>├── providers/</w:t>
              <w:br/>
              <w:t>│   ├── oidc.py</w:t>
              <w:br/>
              <w:t>│   ├── sms.py</w:t>
              <w:br/>
              <w:t>│   ├── kakao.py</w:t>
              <w:br/>
              <w:t>│   ├── webauthn.py</w:t>
              <w:br/>
              <w:t>│   └── secret_store.py</w:t>
              <w:br/>
              <w:t>├── persistence/</w:t>
              <w:br/>
              <w:t>│   ├── models.py</w:t>
              <w:br/>
              <w:t>│   ├── repositories.py</w:t>
              <w:br/>
              <w:t>│   └── migrations/</w:t>
              <w:br/>
              <w:t>├── workers/</w:t>
              <w:br/>
              <w:t>│   ├── token_cleanup.py</w:t>
              <w:br/>
              <w:t>│   └── identity_sync.py</w:t>
              <w:br/>
              <w:t>└── observability/</w:t>
              <w:br/>
              <w:t xml:space="preserve">    ├── audit.py</w:t>
              <w:br/>
              <w:t xml:space="preserve">    └── metrics.py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6. Core Protocol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  <w:cantSplit w:val="true"/>
        </w:trPr>
        <w:tc>
          <w:tcPr>
            <w:tcW w:type="dxa" w:w="37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Protocol</w:t>
            </w:r>
          </w:p>
        </w:tc>
        <w:tc>
          <w:tcPr>
            <w:tcW w:type="dxa" w:w="662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PrincipalRepository</w:t>
            </w:r>
          </w:p>
        </w:tc>
        <w:tc>
          <w:tcPr>
            <w:tcW w:type="dxa" w:w="66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identity/status/login lookup</w:t>
            </w:r>
          </w:p>
        </w:tc>
      </w:tr>
      <w:tr>
        <w:trPr>
          <w:cantSplit w:val="true"/>
        </w:trPr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EmployeeDirectory</w:t>
            </w:r>
          </w:p>
        </w:tc>
        <w:tc>
          <w:tcPr>
            <w:tcW w:type="dxa" w:w="66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HR/employee source adapter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CoworkerProfileRepository</w:t>
            </w:r>
          </w:p>
        </w:tc>
        <w:tc>
          <w:tcPr>
            <w:tcW w:type="dxa" w:w="66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1:1 persistent profile</w:t>
            </w:r>
          </w:p>
        </w:tc>
      </w:tr>
      <w:tr>
        <w:trPr>
          <w:cantSplit w:val="true"/>
        </w:trPr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RoleBindingRepository</w:t>
            </w:r>
          </w:p>
        </w:tc>
        <w:tc>
          <w:tcPr>
            <w:tcW w:type="dxa" w:w="66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effective-dated RoleBinding 1:N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AuthenticatorRepository</w:t>
            </w:r>
          </w:p>
        </w:tc>
        <w:tc>
          <w:tcPr>
            <w:tcW w:type="dxa" w:w="66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TOTP/WebAuthn/OOB/OIDC binding</w:t>
            </w:r>
          </w:p>
        </w:tc>
      </w:tr>
      <w:tr>
        <w:trPr>
          <w:cantSplit w:val="true"/>
        </w:trPr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SecretStore</w:t>
            </w:r>
          </w:p>
        </w:tc>
        <w:tc>
          <w:tcPr>
            <w:tcW w:type="dxa" w:w="66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OTP seed/private key/credential secret boundary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MFAChannelProvider</w:t>
            </w:r>
          </w:p>
        </w:tc>
        <w:tc>
          <w:tcPr>
            <w:tcW w:type="dxa" w:w="66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SMS/Kakao OOB delivery</w:t>
            </w:r>
          </w:p>
        </w:tc>
      </w:tr>
      <w:tr>
        <w:trPr>
          <w:cantSplit w:val="true"/>
        </w:trPr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ExternalOIDCProvider</w:t>
            </w:r>
          </w:p>
        </w:tc>
        <w:tc>
          <w:tcPr>
            <w:tcW w:type="dxa" w:w="66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Corporate/Kakao OIDC federation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WebAuthnProvider</w:t>
            </w:r>
          </w:p>
        </w:tc>
        <w:tc>
          <w:tcPr>
            <w:tcW w:type="dxa" w:w="66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credential creation/assertion verification</w:t>
            </w:r>
          </w:p>
        </w:tc>
      </w:tr>
      <w:tr>
        <w:trPr>
          <w:cantSplit w:val="true"/>
        </w:trPr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SessionRepository</w:t>
            </w:r>
          </w:p>
        </w:tc>
        <w:tc>
          <w:tcPr>
            <w:tcW w:type="dxa" w:w="66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session lifecycle/revocation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RefreshTokenRepository</w:t>
            </w:r>
          </w:p>
        </w:tc>
        <w:tc>
          <w:tcPr>
            <w:tcW w:type="dxa" w:w="66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rotation/replay/family revoke</w:t>
            </w:r>
          </w:p>
        </w:tc>
      </w:tr>
      <w:tr>
        <w:trPr>
          <w:cantSplit w:val="true"/>
        </w:trPr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TokenSigner</w:t>
            </w:r>
          </w:p>
        </w:tc>
        <w:tc>
          <w:tcPr>
            <w:tcW w:type="dxa" w:w="66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short-lived OA access token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CapabilityRegistry</w:t>
            </w:r>
          </w:p>
        </w:tc>
        <w:tc>
          <w:tcPr>
            <w:tcW w:type="dxa" w:w="66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risk/exposure/capability contract input</w:t>
            </w:r>
          </w:p>
        </w:tc>
      </w:tr>
      <w:tr>
        <w:trPr>
          <w:cantSplit w:val="true"/>
        </w:trPr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PolicyStore</w:t>
            </w:r>
          </w:p>
        </w:tc>
        <w:tc>
          <w:tcPr>
            <w:tcW w:type="dxa" w:w="66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authentication/authorization policy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ProjectScopeProvider</w:t>
            </w:r>
          </w:p>
        </w:tc>
        <w:tc>
          <w:tcPr>
            <w:tcW w:type="dxa" w:w="66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RoleBinding→Project scope PIP</w:t>
            </w:r>
          </w:p>
        </w:tc>
      </w:tr>
      <w:tr>
        <w:trPr>
          <w:cantSplit w:val="true"/>
        </w:trPr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WorkContextProvider</w:t>
            </w:r>
          </w:p>
        </w:tc>
        <w:tc>
          <w:tcPr>
            <w:tcW w:type="dxa" w:w="66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WorkItem context PIP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KillSwitchProvider</w:t>
            </w:r>
          </w:p>
        </w:tc>
        <w:tc>
          <w:tcPr>
            <w:tcW w:type="dxa" w:w="66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hierarchical kill switch</w:t>
            </w:r>
          </w:p>
        </w:tc>
      </w:tr>
      <w:tr>
        <w:trPr>
          <w:cantSplit w:val="true"/>
        </w:trPr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AuditSink</w:t>
            </w:r>
          </w:p>
        </w:tc>
        <w:tc>
          <w:tcPr>
            <w:tcW w:type="dxa" w:w="66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independent auth/security evidence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7. PostgreSQL Physical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  <w:cantSplit w:val="true"/>
        </w:trPr>
        <w:tc>
          <w:tcPr>
            <w:tcW w:type="dxa" w:w="381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655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principal</w:t>
            </w:r>
          </w:p>
        </w:tc>
        <w:tc>
          <w:tcPr>
            <w:tcW w:type="dxa" w:w="65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Human/Service/System/External/Admin authentication identity</w:t>
            </w:r>
          </w:p>
        </w:tc>
      </w:tr>
      <w:tr>
        <w:trPr>
          <w:cantSplit w:val="true"/>
        </w:trPr>
        <w:tc>
          <w:tcPr>
            <w:tcW w:type="dxa" w:w="381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coworker_profile</w:t>
            </w:r>
          </w:p>
        </w:tc>
        <w:tc>
          <w:tcPr>
            <w:tcW w:type="dxa" w:w="65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1:1 persistent Coworker settings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role_binding</w:t>
            </w:r>
          </w:p>
        </w:tc>
        <w:tc>
          <w:tcPr>
            <w:tcW w:type="dxa" w:w="65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1:N effective Role/Org/Project/Capability scope</w:t>
            </w:r>
          </w:p>
        </w:tc>
      </w:tr>
      <w:tr>
        <w:trPr>
          <w:cantSplit w:val="true"/>
        </w:trPr>
        <w:tc>
          <w:tcPr>
            <w:tcW w:type="dxa" w:w="381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authenticator</w:t>
            </w:r>
          </w:p>
        </w:tc>
        <w:tc>
          <w:tcPr>
            <w:tcW w:type="dxa" w:w="65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Password/TOTP/SMS/Kakao/WebAuthn/OIDC/recovery binding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mfa_challenge</w:t>
            </w:r>
          </w:p>
        </w:tc>
        <w:tc>
          <w:tcPr>
            <w:tcW w:type="dxa" w:w="65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short-lived challenge/attempt/delivery state</w:t>
            </w:r>
          </w:p>
        </w:tc>
      </w:tr>
      <w:tr>
        <w:trPr>
          <w:cantSplit w:val="true"/>
        </w:trPr>
        <w:tc>
          <w:tcPr>
            <w:tcW w:type="dxa" w:w="381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session</w:t>
            </w:r>
          </w:p>
        </w:tc>
        <w:tc>
          <w:tcPr>
            <w:tcW w:type="dxa" w:w="65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Principal→Business Actor interactive session/auth level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refresh_token</w:t>
            </w:r>
          </w:p>
        </w:tc>
        <w:tc>
          <w:tcPr>
            <w:tcW w:type="dxa" w:w="65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rotating hashed refresh token family</w:t>
            </w:r>
          </w:p>
        </w:tc>
      </w:tr>
      <w:tr>
        <w:trPr>
          <w:cantSplit w:val="true"/>
        </w:trPr>
        <w:tc>
          <w:tcPr>
            <w:tcW w:type="dxa" w:w="381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service_account</w:t>
            </w:r>
          </w:p>
        </w:tc>
        <w:tc>
          <w:tcPr>
            <w:tcW w:type="dxa" w:w="65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worker identity/credential/audience/capability constraints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auth_event</w:t>
            </w:r>
          </w:p>
        </w:tc>
        <w:tc>
          <w:tcPr>
            <w:tcW w:type="dxa" w:w="65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login/MFA/session security audit</w:t>
            </w:r>
          </w:p>
        </w:tc>
      </w:tr>
      <w:tr>
        <w:trPr>
          <w:cantSplit w:val="true"/>
        </w:trPr>
        <w:tc>
          <w:tcPr>
            <w:tcW w:type="dxa" w:w="381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authorization_decision_audit</w:t>
            </w:r>
          </w:p>
        </w:tc>
        <w:tc>
          <w:tcPr>
            <w:tcW w:type="dxa" w:w="65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PDP decision evidence</w:t>
            </w:r>
          </w:p>
        </w:tc>
      </w:tr>
    </w:tbl>
    <w:p>
      <w:pPr>
        <w:spacing w:before="140" w:after="80"/>
        <w:pageBreakBefore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8. Object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  <w:cantSplit w:val="true"/>
        </w:trPr>
        <w:tc>
          <w:tcPr>
            <w:tcW w:type="dxa" w:w="230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Object</w:t>
            </w:r>
          </w:p>
        </w:tc>
        <w:tc>
          <w:tcPr>
            <w:tcW w:type="dxa" w:w="432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State / Transition</w:t>
            </w:r>
          </w:p>
        </w:tc>
        <w:tc>
          <w:tcPr>
            <w:tcW w:type="dxa" w:w="374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Principal</w:t>
            </w:r>
          </w:p>
        </w:tc>
        <w:tc>
          <w:tcPr>
            <w:tcW w:type="dxa" w:w="432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PROVISIONED→ACTIVE↔SUSPENDED/LOCKED→DISABLED/TERMINATED</w:t>
            </w:r>
          </w:p>
        </w:tc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TERMINATED never authenticates</w:t>
            </w:r>
          </w:p>
        </w:tc>
      </w:tr>
      <w:tr>
        <w:trPr>
          <w:cantSplit w:val="true"/>
        </w:trPr>
        <w:tc>
          <w:tcPr>
            <w:tcW w:type="dxa" w:w="230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Coworker Profile</w:t>
            </w:r>
          </w:p>
        </w:tc>
        <w:tc>
          <w:tcPr>
            <w:tcW w:type="dxa" w:w="432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PROVISIONED→ACTIVE↔SUSPENDED→DISABLED/TERMINATED</w:t>
            </w:r>
          </w:p>
        </w:tc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Employee lifecycle coupled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RoleBinding</w:t>
            </w:r>
          </w:p>
        </w:tc>
        <w:tc>
          <w:tcPr>
            <w:tcW w:type="dxa" w:w="432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PENDING→ACTIVE→SUSPENDED/EXPIRED/REVOKED</w:t>
            </w:r>
          </w:p>
        </w:tc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effective-dated and rechecked</w:t>
            </w:r>
          </w:p>
        </w:tc>
      </w:tr>
      <w:tr>
        <w:trPr>
          <w:cantSplit w:val="true"/>
        </w:trPr>
        <w:tc>
          <w:tcPr>
            <w:tcW w:type="dxa" w:w="230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Authenticator</w:t>
            </w:r>
          </w:p>
        </w:tc>
        <w:tc>
          <w:tcPr>
            <w:tcW w:type="dxa" w:w="432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PENDING_BINDING→ACTIVE→SUSPENDED/REVOKED/LOST/EXPIRED</w:t>
            </w:r>
          </w:p>
        </w:tc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binding/recovery audited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MFA Challenge</w:t>
            </w:r>
          </w:p>
        </w:tc>
        <w:tc>
          <w:tcPr>
            <w:tcW w:type="dxa" w:w="432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CREATED→SENT/PRESENTED→SATISFIED or REJECTED/EXPIRED/LOCKED</w:t>
            </w:r>
          </w:p>
        </w:tc>
        <w:tc>
          <w:tcPr>
            <w:tcW w:type="dxa" w:w="374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single challenge lifetime</w:t>
            </w:r>
          </w:p>
        </w:tc>
      </w:tr>
      <w:tr>
        <w:trPr>
          <w:cantSplit w:val="true"/>
        </w:trPr>
        <w:tc>
          <w:tcPr>
            <w:tcW w:type="dxa" w:w="230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Session</w:t>
            </w:r>
          </w:p>
        </w:tc>
        <w:tc>
          <w:tcPr>
            <w:tcW w:type="dxa" w:w="432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ACTIVE→REVOKED/EXPIRED/COMPROMISED</w:t>
            </w:r>
          </w:p>
        </w:tc>
        <w:tc>
          <w:tcPr>
            <w:tcW w:type="dxa" w:w="374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token family revocation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9. MFA Detailed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  <w:cantSplit w:val="true"/>
        </w:trPr>
        <w:tc>
          <w:tcPr>
            <w:tcW w:type="dxa" w:w="259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Factor</w:t>
            </w:r>
          </w:p>
        </w:tc>
        <w:tc>
          <w:tcPr>
            <w:tcW w:type="dxa" w:w="777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Rules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TOTP</w:t>
            </w:r>
          </w:p>
        </w:tc>
        <w:tc>
          <w:tcPr>
            <w:tcW w:type="dxa" w:w="777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6 digits / 30s default; ±1 step configurable; unique secret; rate-limit; secret_ref only.</w:t>
            </w:r>
          </w:p>
        </w:tc>
      </w:tr>
      <w:tr>
        <w:trPr>
          <w:cantSplit w:val="true"/>
        </w:trPr>
        <w:tc>
          <w:tcPr>
            <w:tcW w:type="dxa" w:w="25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SMS</w:t>
            </w:r>
          </w:p>
        </w:tc>
        <w:tc>
          <w:tcPr>
            <w:tcW w:type="dxa" w:w="777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6-digit short-lived OTP; fallback only; SIM/number-change risk considered; alternative factor available.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Kakao OOB</w:t>
            </w:r>
          </w:p>
        </w:tc>
        <w:tc>
          <w:tcPr>
            <w:tcW w:type="dxa" w:w="777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OTP/push via approved enterprise provider; delivery/binding/audit adapter; generic social message API not assumed.</w:t>
            </w:r>
          </w:p>
        </w:tc>
      </w:tr>
      <w:tr>
        <w:trPr>
          <w:cantSplit w:val="true"/>
        </w:trPr>
        <w:tc>
          <w:tcPr>
            <w:tcW w:type="dxa" w:w="25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Kakao OIDC</w:t>
            </w:r>
          </w:p>
        </w:tc>
        <w:tc>
          <w:tcPr>
            <w:tcW w:type="dxa" w:w="777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OIDC ID token signature + issuer/audience/exp/nonce verification; external subject linked to Principal.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WebAuthn</w:t>
            </w:r>
          </w:p>
        </w:tc>
        <w:tc>
          <w:tcPr>
            <w:tcW w:type="dxa" w:w="777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Public-key credential; preferred privileged/phishing-resistant option.</w:t>
            </w:r>
          </w:p>
        </w:tc>
      </w:tr>
      <w:tr>
        <w:trPr>
          <w:cantSplit w:val="true"/>
        </w:trPr>
        <w:tc>
          <w:tcPr>
            <w:tcW w:type="dxa" w:w="259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Recovery</w:t>
            </w:r>
          </w:p>
        </w:tc>
        <w:tc>
          <w:tcPr>
            <w:tcW w:type="dxa" w:w="777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One-time hashed recovery codes; use consumes code; recovery/rebinding audited.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10. Session / Token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  <w:cantSplit w:val="true"/>
        </w:trPr>
        <w:tc>
          <w:tcPr>
            <w:tcW w:type="dxa" w:w="273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76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Access Token</w:t>
            </w:r>
          </w:p>
        </w:tc>
        <w:tc>
          <w:tcPr>
            <w:tcW w:type="dxa" w:w="76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Signed short-lived bearer; minimal claims; not stored raw; server retrieves current authority separately.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Refresh Token</w:t>
            </w:r>
          </w:p>
        </w:tc>
        <w:tc>
          <w:tcPr>
            <w:tcW w:type="dxa" w:w="76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Opaque random token; only hash stored; rotate on each use; family replay detection.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Session</w:t>
            </w:r>
          </w:p>
        </w:tc>
        <w:tc>
          <w:tcPr>
            <w:tcW w:type="dxa" w:w="76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Tracks auth level, factors, idle/absolute timeout, step-up validity and revoke status.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Service Token</w:t>
            </w:r>
          </w:p>
        </w:tc>
        <w:tc>
          <w:tcPr>
            <w:tcW w:type="dxa" w:w="76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Short-lived audience-restricted token for service principal; no employee browser session dependency.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Authority Context</w:t>
            </w:r>
          </w:p>
        </w:tc>
        <w:tc>
          <w:tcPr>
            <w:tcW w:type="dxa" w:w="76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a long-lived bearer token; server-built short-lived execution context with context hash.</w:t>
            </w:r>
          </w:p>
        </w:tc>
      </w:tr>
      <w:tr>
        <w:trPr>
          <w:cantSplit w:val="true"/>
        </w:trPr>
        <w:tc>
          <w:tcPr>
            <w:tcW w:type="dxa" w:w="27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Revocation</w:t>
            </w:r>
          </w:p>
        </w:tc>
        <w:tc>
          <w:tcPr>
            <w:tcW w:type="dxa" w:w="76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Principal/MFA reset/credential compromise/token replay can revoke session/family; RoleBinding revoke is enforced by PDP immediately.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11. Interactive vs Background Authority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84080" cy="5561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teractive_background_autho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7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Figure 4. Human Session과 Background Service Account를 분리하면서 둘 다 OA EAC/PDP를 통해 동일한 Capability Security Gate를 통과하는 흐름.</w:t>
      </w: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11.1 Effective Authority Context</w:t>
      </w:r>
    </w:p>
    <w:p>
      <w:pPr>
        <w:spacing w:before="0" w:after="70" w:line="257" w:lineRule="auto"/>
      </w:pPr>
      <w:r>
        <w:rPr>
          <w:rFonts w:ascii="NanumSquare" w:hAnsi="NanumSquare" w:eastAsia="NanumSquare"/>
          <w:b w:val="0"/>
          <w:color w:val="333333"/>
          <w:sz w:val="17"/>
        </w:rPr>
        <w:t>EAC는 authenticated_principal, business_actor, coworker_profile, active_role_binding, work_item, capability, risk, org/project scope, auth_context, autonomy, human_gate_state, policy_snapshot, valid_until을 포함한다. 이는 장기 User Token이 아니라 OA가 서버에서 만드는 short-lived execution authority object다.</w:t>
      </w:r>
    </w:p>
    <w:p>
      <w:pPr>
        <w:spacing w:before="80" w:after="40"/>
      </w:pPr>
      <w:r>
        <w:rPr>
          <w:rFonts w:ascii="NanumSquare" w:hAnsi="NanumSquare" w:eastAsia="NanumSquare"/>
          <w:b/>
          <w:color w:val="2F5597"/>
          <w:sz w:val="21"/>
        </w:rPr>
        <w:t>11.2 PDP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  <w:cantSplit w:val="true"/>
        </w:trPr>
        <w:tc>
          <w:tcPr>
            <w:tcW w:type="dxa" w:w="3168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Attribute</w:t>
            </w:r>
          </w:p>
        </w:tc>
        <w:tc>
          <w:tcPr>
            <w:tcW w:type="dxa" w:w="720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Authenticated Principal</w:t>
            </w:r>
          </w:p>
        </w:tc>
        <w:tc>
          <w:tcPr>
            <w:tcW w:type="dxa" w:w="720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who proved authentication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Business Actor</w:t>
            </w:r>
          </w:p>
        </w:tc>
        <w:tc>
          <w:tcPr>
            <w:tcW w:type="dxa" w:w="720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employee/coworker accountable for business action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RoleBinding</w:t>
            </w:r>
          </w:p>
        </w:tc>
        <w:tc>
          <w:tcPr>
            <w:tcW w:type="dxa" w:w="720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active role + effective date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Capability</w:t>
            </w:r>
          </w:p>
        </w:tc>
        <w:tc>
          <w:tcPr>
            <w:tcW w:type="dxa" w:w="720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owner/risk/exposure/human gate contract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Org / Project Scope</w:t>
            </w:r>
          </w:p>
        </w:tc>
        <w:tc>
          <w:tcPr>
            <w:tcW w:type="dxa" w:w="720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role/project/work-derived scope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 / Resource State</w:t>
            </w:r>
          </w:p>
        </w:tc>
        <w:tc>
          <w:tcPr>
            <w:tcW w:type="dxa" w:w="720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assignment/business context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 Level / Step-up</w:t>
            </w:r>
          </w:p>
        </w:tc>
        <w:tc>
          <w:tcPr>
            <w:tcW w:type="dxa" w:w="720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current authentication assurance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Autonomy Level</w:t>
            </w:r>
          </w:p>
        </w:tc>
        <w:tc>
          <w:tcPr>
            <w:tcW w:type="dxa" w:w="720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background limit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 Gate State</w:t>
            </w:r>
          </w:p>
        </w:tc>
        <w:tc>
          <w:tcPr>
            <w:tcW w:type="dxa" w:w="720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separate business confirmation/approval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Kill Switch</w:t>
            </w:r>
          </w:p>
        </w:tc>
        <w:tc>
          <w:tcPr>
            <w:tcW w:type="dxa" w:w="720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global/service/profile/skill/capability/connector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Time / Policy Version</w:t>
            </w:r>
          </w:p>
        </w:tc>
        <w:tc>
          <w:tcPr>
            <w:tcW w:type="dxa" w:w="720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effective dates and policy snapshot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12.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  <w:cantSplit w:val="true"/>
        </w:trPr>
        <w:tc>
          <w:tcPr>
            <w:tcW w:type="dxa" w:w="151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ID</w:t>
            </w:r>
          </w:p>
        </w:tc>
        <w:tc>
          <w:tcPr>
            <w:tcW w:type="dxa" w:w="295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590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OA-GS-01</w:t>
            </w:r>
          </w:p>
        </w:tc>
        <w:tc>
          <w:tcPr>
            <w:tcW w:type="dxa" w:w="29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Employee login</w:t>
            </w:r>
          </w:p>
        </w:tc>
        <w:tc>
          <w:tcPr>
            <w:tcW w:type="dxa" w:w="590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Password/OIDC + TOTP → Session AAL2 → AE interactive request allowed.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OA-GS-02</w:t>
            </w:r>
          </w:p>
        </w:tc>
        <w:tc>
          <w:tcPr>
            <w:tcW w:type="dxa" w:w="29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Employee-Coworker</w:t>
            </w:r>
          </w:p>
        </w:tc>
        <w:tc>
          <w:tcPr>
            <w:tcW w:type="dxa" w:w="590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Employee E123 resolves one CW-E123 and multiple active RoleBindings.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OA-GS-03</w:t>
            </w:r>
          </w:p>
        </w:tc>
        <w:tc>
          <w:tcPr>
            <w:tcW w:type="dxa" w:w="29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Background Agent</w:t>
            </w:r>
          </w:p>
        </w:tc>
        <w:tc>
          <w:tcPr>
            <w:tcW w:type="dxa" w:w="590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AE Worker SERVICE_ACCOUNT obtains Employee-bound EAC without employee browser token.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OA-GS-04</w:t>
            </w:r>
          </w:p>
        </w:tc>
        <w:tc>
          <w:tcPr>
            <w:tcW w:type="dxa" w:w="29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Role revocation</w:t>
            </w:r>
          </w:p>
        </w:tc>
        <w:tc>
          <w:tcPr>
            <w:tcW w:type="dxa" w:w="590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RoleBinding revoked during wait → Resume PDP deny → no side effect.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OA-GS-05</w:t>
            </w:r>
          </w:p>
        </w:tc>
        <w:tc>
          <w:tcPr>
            <w:tcW w:type="dxa" w:w="29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R5 step-up + approval</w:t>
            </w:r>
          </w:p>
        </w:tc>
        <w:tc>
          <w:tcPr>
            <w:tcW w:type="dxa" w:w="590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WebAuthn step-up and Formal Approval both required before final financial write.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OA-GS-06</w:t>
            </w:r>
          </w:p>
        </w:tc>
        <w:tc>
          <w:tcPr>
            <w:tcW w:type="dxa" w:w="29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SMS fallback</w:t>
            </w:r>
          </w:p>
        </w:tc>
        <w:tc>
          <w:tcPr>
            <w:tcW w:type="dxa" w:w="590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TOTP unavailable → policy-approved SMS fallback succeeds without lowering required auth level.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OA-GS-07</w:t>
            </w:r>
          </w:p>
        </w:tc>
        <w:tc>
          <w:tcPr>
            <w:tcW w:type="dxa" w:w="29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Kakao OOB adapter</w:t>
            </w:r>
          </w:p>
        </w:tc>
        <w:tc>
          <w:tcPr>
            <w:tcW w:type="dxa" w:w="590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Approved Kakao OOB provider delivers challenge; provider failure falls back or fails closed.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OA-GS-08</w:t>
            </w:r>
          </w:p>
        </w:tc>
        <w:tc>
          <w:tcPr>
            <w:tcW w:type="dxa" w:w="29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OIDC validation</w:t>
            </w:r>
          </w:p>
        </w:tc>
        <w:tc>
          <w:tcPr>
            <w:tcW w:type="dxa" w:w="590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Kakao/Corporate OIDC invalid issuer/aud/nonce/signature is rejected.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OA-GS-09</w:t>
            </w:r>
          </w:p>
        </w:tc>
        <w:tc>
          <w:tcPr>
            <w:tcW w:type="dxa" w:w="29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Refresh replay</w:t>
            </w:r>
          </w:p>
        </w:tc>
        <w:tc>
          <w:tcPr>
            <w:tcW w:type="dxa" w:w="590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Reused rotated refresh token revokes token family.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OA-GS-10</w:t>
            </w:r>
          </w:p>
        </w:tc>
        <w:tc>
          <w:tcPr>
            <w:tcW w:type="dxa" w:w="29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Termination</w:t>
            </w:r>
          </w:p>
        </w:tc>
        <w:tc>
          <w:tcPr>
            <w:tcW w:type="dxa" w:w="590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Employee termination disables Principal/Coworker/RoleBindings and revokes active sessions.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13. External Standards / Provider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  <w:cantSplit w:val="true"/>
        </w:trPr>
        <w:tc>
          <w:tcPr>
            <w:tcW w:type="dxa" w:w="381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655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Design Note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NIST SP 800-63B-4 (2025)</w:t>
            </w:r>
          </w:p>
        </w:tc>
        <w:tc>
          <w:tcPr>
            <w:tcW w:type="dxa" w:w="65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PSTN SMS/voice out-of-band is restricted; alternatives should exist; AAL2 should offer phishing-resistant option.</w:t>
            </w:r>
          </w:p>
        </w:tc>
      </w:tr>
      <w:tr>
        <w:trPr>
          <w:cantSplit w:val="true"/>
        </w:trPr>
        <w:tc>
          <w:tcPr>
            <w:tcW w:type="dxa" w:w="381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RFC 6238</w:t>
            </w:r>
          </w:p>
        </w:tc>
        <w:tc>
          <w:tcPr>
            <w:tcW w:type="dxa" w:w="65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TOTP time-based OTP algorithm; standard baseline for Digital OTP.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W3C WebAuthn Level 3 (2026 CR)</w:t>
            </w:r>
          </w:p>
        </w:tc>
        <w:tc>
          <w:tcPr>
            <w:tcW w:type="dxa" w:w="65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Public-key credentials for strong scoped authentication; used as high-assurance option.</w:t>
            </w:r>
          </w:p>
        </w:tc>
      </w:tr>
      <w:tr>
        <w:trPr>
          <w:cantSplit w:val="true"/>
        </w:trPr>
        <w:tc>
          <w:tcPr>
            <w:tcW w:type="dxa" w:w="381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Kakao Login Official Docs</w:t>
            </w:r>
          </w:p>
        </w:tc>
        <w:tc>
          <w:tcPr>
            <w:tcW w:type="dxa" w:w="655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Kakao Login supports OIDC and ID-token verification including issuer/audience/expiry/nonce/signature.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KakaoTalk Message Official Docs</w:t>
            </w:r>
          </w:p>
        </w:tc>
        <w:tc>
          <w:tcPr>
            <w:tcW w:type="dxa" w:w="655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Generic message APIs are constrained to service users/permissions; design therefore keeps Kakao OOB behind provider adapter rather than assuming universal OTP transport.</w:t>
            </w:r>
          </w:p>
        </w:tc>
      </w:tr>
    </w:tbl>
    <w:p>
      <w:pPr>
        <w:spacing w:before="0" w:after="70" w:line="257" w:lineRule="auto"/>
      </w:pPr>
      <w:r>
        <w:rPr>
          <w:rFonts w:ascii="NanumSquare" w:hAnsi="NanumSquare" w:eastAsia="NanumSquare"/>
          <w:b w:val="0"/>
          <w:color w:val="666666"/>
          <w:sz w:val="16"/>
        </w:rPr>
        <w:t>위 외부 자료는 MFA Provider 선택과 보안 기본값을 위한 현재 설계 참고자료다. 실제 SMS/Kakao 사업자 계약, 국내 개인정보/전자금융/사내 인증 정책은 구현/운영 단계에서 별도 검증한다.</w:t>
      </w: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14.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302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26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30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Identity Core</w:t>
            </w:r>
          </w:p>
        </w:tc>
        <w:tc>
          <w:tcPr>
            <w:tcW w:type="dxa" w:w="626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Principal/Employee/Coworker/RoleBinding schema + HR sync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30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Local/OIDC Authentication</w:t>
            </w:r>
          </w:p>
        </w:tc>
        <w:tc>
          <w:tcPr>
            <w:tcW w:type="dxa" w:w="626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Primary auth + provider abstraction + account lifecycle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30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MFA</w:t>
            </w:r>
          </w:p>
        </w:tc>
        <w:tc>
          <w:tcPr>
            <w:tcW w:type="dxa" w:w="626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TOTP/WebAuthn/SMS/Kakao OOB/recovery + binding/reset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30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Session/Token</w:t>
            </w:r>
          </w:p>
        </w:tc>
        <w:tc>
          <w:tcPr>
            <w:tcW w:type="dxa" w:w="626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short-lived access + refresh rotation/replay/family revoke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30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Service Accounts</w:t>
            </w:r>
          </w:p>
        </w:tc>
        <w:tc>
          <w:tcPr>
            <w:tcW w:type="dxa" w:w="626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worker credentials + service token + audience/capability scope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30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Effective Authority / PDP</w:t>
            </w:r>
          </w:p>
        </w:tc>
        <w:tc>
          <w:tcPr>
            <w:tcW w:type="dxa" w:w="626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RBAC+ABAC PIP inputs + step-up/human gate output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302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AE/WC/EOS/WA Integration</w:t>
            </w:r>
          </w:p>
        </w:tc>
        <w:tc>
          <w:tcPr>
            <w:tcW w:type="dxa" w:w="626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PEP enforcement, background/Resume/R3+ reauthorization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302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Hardening</w:t>
            </w:r>
          </w:p>
        </w:tc>
        <w:tc>
          <w:tcPr>
            <w:tcW w:type="dxa" w:w="626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security/fault/provider outage/audit/load/Playwright login/MFA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15.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  <w:cantSplit w:val="true"/>
        </w:trPr>
        <w:tc>
          <w:tcPr>
            <w:tcW w:type="dxa" w:w="51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5184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Validation / Purpose</w:t>
            </w:r>
          </w:p>
        </w:tc>
      </w:tr>
      <w:tr>
        <w:trPr>
          <w:cantSplit w:val="true"/>
        </w:trPr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9 JSON Schemas</w:t>
            </w:r>
          </w:p>
        </w:tc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 2020-12 meta-schema PASS</w:t>
            </w:r>
          </w:p>
        </w:tc>
      </w:tr>
      <w:tr>
        <w:trPr>
          <w:cantSplit w:val="true"/>
        </w:trPr>
        <w:tc>
          <w:tcPr>
            <w:tcW w:type="dxa" w:w="51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9 Example objects</w:t>
            </w:r>
          </w:p>
        </w:tc>
        <w:tc>
          <w:tcPr>
            <w:tcW w:type="dxa" w:w="51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schema validation PASS</w:t>
            </w:r>
          </w:p>
        </w:tc>
      </w:tr>
      <w:tr>
        <w:trPr>
          <w:cantSplit w:val="true"/>
        </w:trPr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Python Protocols / Models</w:t>
            </w:r>
          </w:p>
        </w:tc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Syntax PASS</w:t>
            </w:r>
          </w:p>
        </w:tc>
      </w:tr>
      <w:tr>
        <w:trPr>
          <w:cantSplit w:val="true"/>
        </w:trPr>
        <w:tc>
          <w:tcPr>
            <w:tcW w:type="dxa" w:w="51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RFC6238 TOTP</w:t>
            </w:r>
          </w:p>
        </w:tc>
        <w:tc>
          <w:tcPr>
            <w:tcW w:type="dxa" w:w="51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Fixed-time vector code 94287082 / verify PASS</w:t>
            </w:r>
          </w:p>
        </w:tc>
      </w:tr>
      <w:tr>
        <w:trPr>
          <w:cantSplit w:val="true"/>
        </w:trPr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MFA Service Skeleton</w:t>
            </w:r>
          </w:p>
        </w:tc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SMS/Kakao OOB challenge adapter</w:t>
            </w:r>
          </w:p>
        </w:tc>
      </w:tr>
      <w:tr>
        <w:trPr>
          <w:cantSplit w:val="true"/>
        </w:trPr>
        <w:tc>
          <w:tcPr>
            <w:tcW w:type="dxa" w:w="51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Session Service</w:t>
            </w:r>
          </w:p>
        </w:tc>
        <w:tc>
          <w:tcPr>
            <w:tcW w:type="dxa" w:w="51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Short access token + refresh rotation/family revoke</w:t>
            </w:r>
          </w:p>
        </w:tc>
      </w:tr>
      <w:tr>
        <w:trPr>
          <w:cantSplit w:val="true"/>
        </w:trPr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Authority / PDP</w:t>
            </w:r>
          </w:p>
        </w:tc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Server-built EAC + deterministic RBAC/ABAC</w:t>
            </w:r>
          </w:p>
        </w:tc>
      </w:tr>
      <w:tr>
        <w:trPr>
          <w:cantSplit w:val="true"/>
        </w:trPr>
        <w:tc>
          <w:tcPr>
            <w:tcW w:type="dxa" w:w="51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001~005 PostgreSQL SQL</w:t>
            </w:r>
          </w:p>
        </w:tc>
        <w:tc>
          <w:tcPr>
            <w:tcW w:type="dxa" w:w="5184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Identity/MFA/Session/Service/Audit/Lifecycle reference</w:t>
            </w:r>
          </w:p>
        </w:tc>
      </w:tr>
      <w:tr>
        <w:trPr>
          <w:cantSplit w:val="true"/>
        </w:trPr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mfa-policy-reference.json</w:t>
            </w:r>
          </w:p>
        </w:tc>
        <w:tc>
          <w:tcPr>
            <w:tcW w:type="dxa" w:w="5184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TOTP/WebAuthn/SMS/Kakao/step-up/session policy defaults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16.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8136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Pass Criteria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OA-QG-01</w:t>
            </w:r>
          </w:p>
        </w:tc>
        <w:tc>
          <w:tcPr>
            <w:tcW w:type="dxa" w:w="81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Principal / Business Actor / Authority are distinct.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OA-QG-02</w:t>
            </w:r>
          </w:p>
        </w:tc>
        <w:tc>
          <w:tcPr>
            <w:tcW w:type="dxa" w:w="81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r>
              <w:t>Employee↔CA/Coworker profile 1:1 and RoleBinding 1:N are enforced; generic PA/EA identity is referenced from AE Agent Registry.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OA-QG-03</w:t>
            </w:r>
          </w:p>
        </w:tc>
        <w:tc>
          <w:tcPr>
            <w:tcW w:type="dxa" w:w="81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Background service accounts never reuse user browser tokens.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OA-QG-04</w:t>
            </w:r>
          </w:p>
        </w:tc>
        <w:tc>
          <w:tcPr>
            <w:tcW w:type="dxa" w:w="81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MFA provider/assurance boundaries are explicit.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OA-QG-05</w:t>
            </w:r>
          </w:p>
        </w:tc>
        <w:tc>
          <w:tcPr>
            <w:tcW w:type="dxa" w:w="81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SMS is fallback/recovery and Email OTP is excluded.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OA-QG-06</w:t>
            </w:r>
          </w:p>
        </w:tc>
        <w:tc>
          <w:tcPr>
            <w:tcW w:type="dxa" w:w="81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Step-up authentication and Human Gate are independent.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OA-QG-07</w:t>
            </w:r>
          </w:p>
        </w:tc>
        <w:tc>
          <w:tcPr>
            <w:tcW w:type="dxa" w:w="81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EAC is short-lived, server-built and capability/work/scope bound.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OA-QG-08</w:t>
            </w:r>
          </w:p>
        </w:tc>
        <w:tc>
          <w:tcPr>
            <w:tcW w:type="dxa" w:w="81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PDP is deterministic RBAC+ABAC with current kill-switch/risk/auth inputs.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OA-QG-09</w:t>
            </w:r>
          </w:p>
        </w:tc>
        <w:tc>
          <w:tcPr>
            <w:tcW w:type="dxa" w:w="8136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Session/token/authenticator/service revocation lifecycle is explicit.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OA-QG-10</w:t>
            </w:r>
          </w:p>
        </w:tc>
        <w:tc>
          <w:tcPr>
            <w:tcW w:type="dxa" w:w="8136"/>
            <w:shd w:fill="F7F9FC"/>
            <w:tcMar>
              <w:top w:w="27" w:type="dxa"/>
              <w:start w:w="30" w:type="dxa"/>
              <w:bottom w:w="27" w:type="dxa"/>
              <w:end w:w="30" w:type="dxa"/>
            </w:tcMar>
            <w:vAlign w:val="top"/>
          </w:tcPr>
          <w:p>
            <w:pPr>
              <w:spacing w:after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Schemas/Python/TOTP smoke validation PASS.</w:t>
            </w:r>
          </w:p>
        </w:tc>
      </w:tr>
    </w:tbl>
    <w:p>
      <w:pPr>
        <w:pStyle w:val="Heading1"/>
      </w:pPr>
      <w:r>
        <w:t>16A. v2.1 Agent Registry / Tenant / RuntimePolicy Alignment</w:t>
      </w:r>
    </w:p>
    <w:p>
      <w:pPr/>
      <w:r>
        <w:t>OA는 Agent Registry가 아니다. Persistent logical Agent identity/profile은 AE Agent Registry가 소유하며 OA는 agent_identity_ref와 agent_type을 authority evaluation input으로 사용한다.</w:t>
      </w:r>
    </w:p>
    <w:p>
      <w:pPr/>
      <w:r>
        <w:t>초기 single-tenant deployment도 configured fixed tenant_id를 EAC에 명시적으로 포함한다. TenantId는 Org/Project Scope와 별도이며 cross-tenant mismatch는 fail-closed한다.</w:t>
      </w:r>
    </w:p>
    <w:p>
      <w:pPr/>
      <w:r>
        <w:t>OA의 human_gate_required는 Agent/business control requirement이며 NSL v0.2 STRICT WRITE Approval을 대체하지 않는다.</w:t>
      </w:r>
    </w:p>
    <w:p>
      <w:pPr/>
      <w:r>
        <w:t>향후 NSL integration에서는 OA AuthorizationDecision을 Frozen NSL RuntimePolicyPort PolicyDecision으로 변환하는 adapter를 제공한다.</w:t>
      </w: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17.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11"/>
      </w:tblGrid>
      <w:tr>
        <w:trPr>
          <w:cantSplit w:val="true"/>
        </w:trPr>
        <w:tc>
          <w:tcPr>
            <w:tcW w:type="dxa" w:w="10411"/>
            <w:shd w:fill="E2F0D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27 — NeX-CX SRS &amp; Detailed Design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OA가 확정한 Principal/RoleBinding/Project Scope/Data Classification을 CX ingestion/search/evidence filtering 권한의 기준으로 사용한다. 다음은 BM25 + pgvector + metadata/taxonomy + permission-aware retrieval을 구현 수준으로 내리는 단계다.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Approver Authorization Contract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Approval decision submission은 Notification recipient만으로 허용하지 않는다.</w:t>
      </w:r>
    </w:p>
    <w:p>
      <w:r>
        <w:rPr>
          <w:rFonts w:ascii="Aptos" w:hAnsi="Aptos" w:eastAsia="Malgun Gothic"/>
          <w:sz w:val="19"/>
        </w:rPr>
        <w:t>OA는 결정 시점의 current EffectiveAuthorityContext를 사용해 approver authorization을 fail-closed 평가한다.</w:t>
      </w:r>
    </w:p>
    <w:p>
      <w:r>
        <w:rPr>
          <w:rFonts w:ascii="Aptos" w:hAnsi="Aptos" w:eastAsia="Malgun Gothic"/>
          <w:sz w:val="19"/>
        </w:rPr>
        <w:t>Authorization subject tuple: tenant_id, authenticated principal, business actor/delegation, role binding, org/project scope, approval domain, target resource/action.</w:t>
      </w:r>
    </w:p>
    <w:p>
      <w:r>
        <w:rPr>
          <w:rFonts w:ascii="Aptos" w:hAnsi="Aptos" w:eastAsia="Malgun Gothic"/>
          <w:sz w:val="19"/>
        </w:rPr>
        <w:t>Decision 후 Resume 시 protected action의 current OA authorization은 다시 평가된다.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PLAT-CP09 — OA → CX Authority Context Contract</w:t>
      </w:r>
    </w:p>
    <w:p>
      <w:r>
        <w:rPr>
          <w:rFonts w:ascii="Aptos" w:hAnsi="Aptos" w:eastAsia="Malgun Gothic"/>
          <w:b/>
          <w:sz w:val="20"/>
        </w:rPr>
        <w:t>Status: PLAT-CP09 Controlled Amendment — Canonical Context/Evidence Boundary</w:t>
      </w:r>
    </w:p>
    <w:p>
      <w:r>
        <w:rPr>
          <w:rFonts w:ascii="Aptos" w:hAnsi="Aptos" w:eastAsia="Malgun Gothic"/>
          <w:sz w:val="19"/>
        </w:rPr>
        <w:t>OA는 CX가 사용할 current authority context의 authoritative source다.</w:t>
      </w:r>
    </w:p>
    <w:p>
      <w:r>
        <w:rPr>
          <w:rFonts w:ascii="Aptos" w:hAnsi="Aptos" w:eastAsia="Malgun Gothic"/>
          <w:sz w:val="19"/>
        </w:rPr>
        <w:t>CX-facing authority tuple은 최소 tenant_id, authenticated principal, business actor, effective role bindings, org/project scope, classification ceiling, policy version을 포함한다.</w:t>
      </w:r>
    </w:p>
    <w:p>
      <w:r>
        <w:rPr>
          <w:rFonts w:ascii="Aptos" w:hAnsi="Aptos" w:eastAsia="Malgun Gothic"/>
          <w:sz w:val="19"/>
        </w:rPr>
        <w:t>OA는 signed/server-to-server authority_ref 및 authority_hash를 제공할 수 있으며 CX는 OA DB를 직접 조회하지 않는다.</w:t>
      </w:r>
    </w:p>
    <w:p>
      <w:r>
        <w:rPr>
          <w:rFonts w:ascii="Aptos" w:hAnsi="Aptos" w:eastAsia="Malgun Gothic"/>
          <w:sz w:val="19"/>
        </w:rPr>
        <w:t>PA retrieval도 동일 authority model을 사용한다. PA라는 이유로 member permission union을 생성하지 않는다.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Schedule Authorization / SYSTEM_JOB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OA는 Schedule 정의 관리와 Scheduler 실행 주체를 분리한다.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Human/Agent schedule create/update/enable/disable은 current tenant/project/capability authorization을 요구한다.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WC Scheduler worker는 SYSTEM_JOB 또는 SERVICE_ACCOUNT principal로 인증한다.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Scheduler principal은 ScheduleSpec을 임의 변경할 authority가 아니라 due occurrence materialization capability만 가진다.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occurrence에서 생성된 WorkItem의 Agent 실행 authority는 이후 WC Claim/AE execution 시 다시 평가한다.</w:t>
      </w:r>
    </w:p>
    <w:sectPr w:rsidR="00FC693F" w:rsidRPr="0006063C" w:rsidSect="00034616">
      <w:pgSz w:w="11909" w:h="16834"/>
      <w:pgMar w:top="662" w:right="749" w:bottom="662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26 NeX-OA SRS &amp; Detailed Design v2.1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