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
        <w:rPr>
          <w:b/>
          <w:color w:val="17365D"/>
          <w:sz w:val="20"/>
        </w:rPr>
      </w:r>
      <w:r>
        <w:t>31 Cross-System</w:t>
        <w:br/>
        <w:t>End-to-End Flow Design v2.0</w:t>
      </w:r>
    </w:p>
    <w:p/>
    <w:p>
      <w:pPr>
        <w:jc w:val="center"/>
      </w:pPr>
      <w:r>
        <w:rPr>
          <w:b/>
          <w:color w:val="356AA0"/>
          <w:sz w:val="24"/>
        </w:rPr>
        <w:t>Horizontal Integration · Golden Slice · SoR · Failure/Recovery · Security · Evidence/Trace</w:t>
      </w:r>
    </w:p>
    <w:tbl>
      <w:tblPr>
        <w:tblStyle w:val="TableGrid"/>
        <w:tblW w:type="auto" w:w="0"/>
        <w:jc w:val="center"/>
        <w:tblLook w:firstColumn="1" w:firstRow="1" w:lastColumn="0" w:lastRow="0" w:noHBand="0" w:noVBand="1" w:val="04A0"/>
      </w:tblPr>
      <w:tblGrid>
        <w:gridCol w:w="10570"/>
      </w:tblGrid>
      <w:tr>
        <w:trPr>
          <w:tblHeader w:val="true"/>
        </w:trPr>
        <w:tc>
          <w:tcPr>
            <w:tcW w:type="dxa" w:w="10570"/>
            <w:shd w:fill="FFF2CC"/>
          </w:tcPr>
          <w:p>
            <w:r>
              <w:rPr>
                <w:rFonts w:ascii="Malgun Gothic" w:hAnsi="Malgun Gothic" w:eastAsia="Malgun Gothic"/>
                <w:b w:val="0"/>
                <w:sz w:val="20"/>
              </w:rPr>
              <w:t>Horizontal Invariant</w:t>
              <w:br/>
              <w:t>E2E success is valid only when authoritative Work, Runtime, Business Transaction and Evidence states can be reconstructed under one correlation chain. Technical completion or LLM output alone is never enterprise completion.</w:t>
            </w:r>
          </w:p>
        </w:tc>
      </w:tr>
    </w:tbl>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Baseline</w:t>
            </w:r>
          </w:p>
        </w:tc>
        <w:tc>
          <w:tcPr>
            <w:tcW w:type="dxa" w:w="5285"/>
            <w:shd w:fill="163B65"/>
          </w:tcPr>
          <w:p>
            <w:r>
              <w:rPr>
                <w:rFonts w:ascii="Malgun Gothic" w:hAnsi="Malgun Gothic" w:eastAsia="Malgun Gothic"/>
                <w:b/>
                <w:color w:val="FFFFFF"/>
                <w:sz w:val="15"/>
              </w:rPr>
              <w:t>Value</w:t>
            </w:r>
          </w:p>
        </w:tc>
      </w:tr>
      <w:tr>
        <w:tc>
          <w:tcPr>
            <w:tcW w:type="dxa" w:w="5285"/>
            <w:vAlign w:val="center"/>
          </w:tcPr>
          <w:p>
            <w:r>
              <w:rPr>
                <w:rFonts w:ascii="Malgun Gothic" w:hAnsi="Malgun Gothic" w:eastAsia="Malgun Gothic"/>
                <w:b w:val="0"/>
                <w:sz w:val="17"/>
              </w:rPr>
              <w:t>Status</w:t>
            </w:r>
          </w:p>
        </w:tc>
        <w:tc>
          <w:tcPr>
            <w:tcW w:type="dxa" w:w="5285"/>
            <w:vAlign w:val="center"/>
          </w:tcPr>
          <w:p>
            <w:r>
              <w:rPr>
                <w:rFonts w:ascii="Malgun Gothic" w:hAnsi="Malgun Gothic" w:eastAsia="Malgun Gothic"/>
                <w:b w:val="0"/>
                <w:sz w:val="17"/>
              </w:rPr>
              <w:t>PHASE 4 — HORIZONTAL INTEGRATION BASELINE</w:t>
            </w:r>
          </w:p>
        </w:tc>
      </w:tr>
      <w:tr>
        <w:tc>
          <w:tcPr>
            <w:tcW w:type="dxa" w:w="5285"/>
            <w:vAlign w:val="center"/>
          </w:tcPr>
          <w:p>
            <w:r>
              <w:rPr>
                <w:rFonts w:ascii="Malgun Gothic" w:hAnsi="Malgun Gothic" w:eastAsia="Malgun Gothic"/>
                <w:b w:val="0"/>
                <w:sz w:val="17"/>
              </w:rPr>
              <w:t>Parent</w:t>
            </w:r>
          </w:p>
        </w:tc>
        <w:tc>
          <w:tcPr>
            <w:tcW w:type="dxa" w:w="5285"/>
            <w:vAlign w:val="center"/>
          </w:tcPr>
          <w:p>
            <w:r>
              <w:rPr>
                <w:rFonts w:ascii="Aptos" w:hAnsi="Aptos" w:eastAsia="Malgun Gothic"/>
                <w:b w:val="0"/>
                <w:sz w:val="17"/>
              </w:rPr>
              <w:t>00/04/05/06 Platform v2.1 · NeX Agent v2.1 Frozen · 14/15 WC · NSL v0.2 Frozen · 26~30 Platform Services</w:t>
            </w:r>
          </w:p>
        </w:tc>
      </w:tr>
      <w:tr>
        <w:tc>
          <w:tcPr>
            <w:tcW w:type="dxa" w:w="5285"/>
            <w:vAlign w:val="center"/>
          </w:tcPr>
          <w:p>
            <w:r>
              <w:rPr>
                <w:rFonts w:ascii="Malgun Gothic" w:hAnsi="Malgun Gothic" w:eastAsia="Malgun Gothic"/>
                <w:b w:val="0"/>
                <w:sz w:val="17"/>
              </w:rPr>
              <w:t>Horizontal Requirements</w:t>
            </w:r>
          </w:p>
        </w:tc>
        <w:tc>
          <w:tcPr>
            <w:tcW w:type="dxa" w:w="5285"/>
            <w:vAlign w:val="center"/>
          </w:tcPr>
          <w:p>
            <w:r>
              <w:rPr>
                <w:rFonts w:ascii="Malgun Gothic" w:hAnsi="Malgun Gothic" w:eastAsia="Malgun Gothic"/>
                <w:b w:val="0"/>
                <w:sz w:val="17"/>
              </w:rPr>
              <w:t>90 | MUST 81 · SHOULD 9</w:t>
            </w:r>
          </w:p>
        </w:tc>
      </w:tr>
      <w:tr>
        <w:tc>
          <w:tcPr>
            <w:tcW w:type="dxa" w:w="5285"/>
            <w:vAlign w:val="center"/>
          </w:tcPr>
          <w:p>
            <w:r>
              <w:rPr>
                <w:rFonts w:ascii="Malgun Gothic" w:hAnsi="Malgun Gothic" w:eastAsia="Malgun Gothic"/>
                <w:b w:val="0"/>
                <w:sz w:val="17"/>
              </w:rPr>
              <w:t>Core Verification</w:t>
            </w:r>
          </w:p>
        </w:tc>
        <w:tc>
          <w:tcPr>
            <w:tcW w:type="dxa" w:w="5285"/>
            <w:vAlign w:val="center"/>
          </w:tcPr>
          <w:p>
            <w:r>
              <w:rPr>
                <w:rFonts w:ascii="Malgun Gothic" w:hAnsi="Malgun Gothic" w:eastAsia="Malgun Gothic"/>
                <w:b w:val="0"/>
                <w:sz w:val="17"/>
              </w:rPr>
              <w:t>Golden Slice A — Accounting Transaction / Golden Slice B — Semi-autonomous Collaboration</w:t>
            </w:r>
          </w:p>
        </w:tc>
      </w:tr>
      <w:tr>
        <w:tc>
          <w:tcPr>
            <w:tcW w:type="dxa" w:w="5285"/>
            <w:vAlign w:val="center"/>
          </w:tcPr>
          <w:p>
            <w:r>
              <w:rPr>
                <w:rFonts w:ascii="Malgun Gothic" w:hAnsi="Malgun Gothic" w:eastAsia="Malgun Gothic"/>
                <w:b w:val="0"/>
                <w:sz w:val="17"/>
              </w:rPr>
              <w:t>Date</w:t>
            </w:r>
          </w:p>
        </w:tc>
        <w:tc>
          <w:tcPr>
            <w:tcW w:type="dxa" w:w="5285"/>
            <w:vAlign w:val="center"/>
          </w:tcPr>
          <w:p>
            <w:r>
              <w:rPr>
                <w:rFonts w:ascii="Malgun Gothic" w:hAnsi="Malgun Gothic" w:eastAsia="Malgun Gothic"/>
                <w:b w:val="0"/>
                <w:sz w:val="17"/>
              </w:rPr>
              <w:t>2026.09.04</w:t>
            </w:r>
          </w:p>
        </w:tc>
      </w:tr>
    </w:tbl>
    <w:p>
      <w:r>
        <w:br w:type="page"/>
      </w:r>
    </w:p>
    <w:p>
      <w:pPr>
        <w:pStyle w:val="Heading1"/>
      </w:pPr>
      <w:r>
        <w:t>Executive Summary</w:t>
      </w:r>
    </w:p>
    <w:p>
      <w:r>
        <w:t>31번은 26~30번 서비스를 다시 설명하지 않는다. 각 서비스에서 이미 확정한 책임과 Source of Truth를 전제로, NeX가 하나의 Enterprise AX Platform으로 연결되는지를 호출순서, 상태소유권, current authority, failure/recovery, evidence/trace, acceptance 관점에서 검증한다.</w:t>
      </w:r>
    </w:p>
    <w:p>
      <w:r>
        <w:t>Master Plan의 Phase 4 기준을 우선하며, 서비스 문서의 obsolete Next Step 문구가 이 Horizontal Baseline과 충돌할 경우 00 Master Plan과 본 문서를 기준으로 후속 정합성 작업을 수행한다.</w:t>
      </w:r>
    </w:p>
    <w:p>
      <w:pPr>
        <w:jc w:val="center"/>
      </w:pPr>
      <w:r>
        <w:drawing>
          <wp:inline xmlns:a="http://schemas.openxmlformats.org/drawingml/2006/main" xmlns:pic="http://schemas.openxmlformats.org/drawingml/2006/picture">
            <wp:extent cx="6583680" cy="3549914"/>
            <wp:docPr id="1" name="Picture 1"/>
            <wp:cNvGraphicFramePr>
              <a:graphicFrameLocks noChangeAspect="1"/>
            </wp:cNvGraphicFramePr>
            <a:graphic>
              <a:graphicData uri="http://schemas.openxmlformats.org/drawingml/2006/picture">
                <pic:pic>
                  <pic:nvPicPr>
                    <pic:cNvPr id="0" name="fig1_horizontal.png"/>
                    <pic:cNvPicPr/>
                  </pic:nvPicPr>
                  <pic:blipFill>
                    <a:blip r:embed="rId19"/>
                    <a:stretch>
                      <a:fillRect/>
                    </a:stretch>
                  </pic:blipFill>
                  <pic:spPr>
                    <a:xfrm>
                      <a:off x="0" y="0"/>
                      <a:ext cx="6583680" cy="3549914"/>
                    </a:xfrm>
                    <a:prstGeom prst="rect"/>
                  </pic:spPr>
                </pic:pic>
              </a:graphicData>
            </a:graphic>
          </wp:inline>
        </w:drawing>
      </w:r>
    </w:p>
    <w:p>
      <w:pPr>
        <w:jc w:val="center"/>
      </w:pPr>
      <w:r>
        <w:rPr>
          <w:i/>
          <w:color w:val="666666"/>
          <w:sz w:val="16"/>
        </w:rPr>
        <w:t>Figure 1. Vertical service boundary를 유지하면서 하나의 E2E execution/evidence chain으로 연결하는 Horizontal Integration Architecture.</w:t>
      </w:r>
    </w:p>
    <w:p>
      <w:pPr>
        <w:pStyle w:val="Heading1"/>
      </w:pPr>
      <w:r>
        <w:t>1. Horizontal Design Principles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Decision</w:t>
            </w:r>
          </w:p>
        </w:tc>
        <w:tc>
          <w:tcPr>
            <w:tcW w:type="dxa" w:w="3523"/>
            <w:shd w:fill="163B65"/>
          </w:tcPr>
          <w:p>
            <w:r>
              <w:rPr>
                <w:rFonts w:ascii="Malgun Gothic" w:hAnsi="Malgun Gothic" w:eastAsia="Malgun Gothic"/>
                <w:b/>
                <w:color w:val="FFFFFF"/>
                <w:sz w:val="15"/>
              </w:rPr>
              <w:t>Horizontal Meaning</w:t>
            </w:r>
          </w:p>
        </w:tc>
      </w:tr>
      <w:tr>
        <w:tc>
          <w:tcPr>
            <w:tcW w:type="dxa" w:w="3523"/>
            <w:vAlign w:val="center"/>
          </w:tcPr>
          <w:p>
            <w:r>
              <w:rPr>
                <w:rFonts w:ascii="Malgun Gothic" w:hAnsi="Malgun Gothic" w:eastAsia="Malgun Gothic"/>
                <w:b w:val="0"/>
                <w:sz w:val="16"/>
              </w:rPr>
              <w:t>HD-01</w:t>
            </w:r>
          </w:p>
        </w:tc>
        <w:tc>
          <w:tcPr>
            <w:tcW w:type="dxa" w:w="3523"/>
            <w:vAlign w:val="center"/>
          </w:tcPr>
          <w:p>
            <w:r>
              <w:rPr>
                <w:rFonts w:ascii="Malgun Gothic" w:hAnsi="Malgun Gothic" w:eastAsia="Malgun Gothic"/>
                <w:b w:val="0"/>
                <w:sz w:val="16"/>
              </w:rPr>
              <w:t>Explicit SoR</w:t>
            </w:r>
          </w:p>
        </w:tc>
        <w:tc>
          <w:tcPr>
            <w:tcW w:type="dxa" w:w="3523"/>
            <w:vAlign w:val="center"/>
          </w:tcPr>
          <w:p>
            <w:r>
              <w:rPr>
                <w:rFonts w:ascii="Malgun Gothic" w:hAnsi="Malgun Gothic" w:eastAsia="Malgun Gothic"/>
                <w:b w:val="0"/>
                <w:sz w:val="16"/>
              </w:rPr>
              <w:t>Work=WC, Runtime=AE, Business Transaction=Enterprise OS, Knowledge/Evidence=CX, Model=MO, Governance=AG.</w:t>
            </w:r>
          </w:p>
        </w:tc>
      </w:tr>
      <w:tr>
        <w:tc>
          <w:tcPr>
            <w:tcW w:type="dxa" w:w="3523"/>
            <w:vAlign w:val="center"/>
          </w:tcPr>
          <w:p>
            <w:r>
              <w:rPr>
                <w:rFonts w:ascii="Malgun Gothic" w:hAnsi="Malgun Gothic" w:eastAsia="Malgun Gothic"/>
                <w:b w:val="0"/>
                <w:sz w:val="16"/>
              </w:rPr>
              <w:t>HD-02</w:t>
            </w:r>
          </w:p>
        </w:tc>
        <w:tc>
          <w:tcPr>
            <w:tcW w:type="dxa" w:w="3523"/>
            <w:vAlign w:val="center"/>
          </w:tcPr>
          <w:p>
            <w:r>
              <w:rPr>
                <w:rFonts w:ascii="Malgun Gothic" w:hAnsi="Malgun Gothic" w:eastAsia="Malgun Gothic"/>
                <w:b w:val="0"/>
                <w:sz w:val="16"/>
              </w:rPr>
              <w:t>Current Authority Wins</w:t>
            </w:r>
          </w:p>
        </w:tc>
        <w:tc>
          <w:tcPr>
            <w:tcW w:type="dxa" w:w="3523"/>
            <w:vAlign w:val="center"/>
          </w:tcPr>
          <w:p>
            <w:r>
              <w:rPr>
                <w:rFonts w:ascii="Malgun Gothic" w:hAnsi="Malgun Gothic" w:eastAsia="Malgun Gothic"/>
                <w:b w:val="0"/>
                <w:sz w:val="16"/>
              </w:rPr>
              <w:t>Side effect와 Resume에서 current OA EAC/PDP를 사용한다.</w:t>
            </w:r>
          </w:p>
        </w:tc>
      </w:tr>
      <w:tr>
        <w:tc>
          <w:tcPr>
            <w:tcW w:type="dxa" w:w="3523"/>
            <w:vAlign w:val="center"/>
          </w:tcPr>
          <w:p>
            <w:r>
              <w:rPr>
                <w:rFonts w:ascii="Malgun Gothic" w:hAnsi="Malgun Gothic" w:eastAsia="Malgun Gothic"/>
                <w:b w:val="0"/>
                <w:sz w:val="16"/>
              </w:rPr>
              <w:t>HD-03</w:t>
            </w:r>
          </w:p>
        </w:tc>
        <w:tc>
          <w:tcPr>
            <w:tcW w:type="dxa" w:w="3523"/>
            <w:vAlign w:val="center"/>
          </w:tcPr>
          <w:p>
            <w:r>
              <w:rPr>
                <w:rFonts w:ascii="Malgun Gothic" w:hAnsi="Malgun Gothic" w:eastAsia="Malgun Gothic"/>
                <w:b w:val="0"/>
                <w:sz w:val="16"/>
              </w:rPr>
              <w:t>LLM Never Becomes Authority</w:t>
            </w:r>
          </w:p>
        </w:tc>
        <w:tc>
          <w:tcPr>
            <w:tcW w:type="dxa" w:w="3523"/>
            <w:vAlign w:val="center"/>
          </w:tcPr>
          <w:p>
            <w:r>
              <w:rPr>
                <w:rFonts w:ascii="Malgun Gothic" w:hAnsi="Malgun Gothic" w:eastAsia="Malgun Gothic"/>
                <w:b w:val="0"/>
                <w:sz w:val="16"/>
              </w:rPr>
              <w:t>LLM은 Intent/Plan candidate만 만든다.</w:t>
            </w:r>
          </w:p>
        </w:tc>
      </w:tr>
      <w:tr>
        <w:tc>
          <w:tcPr>
            <w:tcW w:type="dxa" w:w="3523"/>
            <w:vAlign w:val="center"/>
          </w:tcPr>
          <w:p>
            <w:r>
              <w:rPr>
                <w:rFonts w:ascii="Malgun Gothic" w:hAnsi="Malgun Gothic" w:eastAsia="Malgun Gothic"/>
                <w:b w:val="0"/>
                <w:sz w:val="16"/>
              </w:rPr>
              <w:t>HD-04</w:t>
            </w:r>
          </w:p>
        </w:tc>
        <w:tc>
          <w:tcPr>
            <w:tcW w:type="dxa" w:w="3523"/>
            <w:vAlign w:val="center"/>
          </w:tcPr>
          <w:p>
            <w:r>
              <w:rPr>
                <w:rFonts w:ascii="Malgun Gothic" w:hAnsi="Malgun Gothic" w:eastAsia="Malgun Gothic"/>
                <w:b w:val="0"/>
                <w:sz w:val="16"/>
              </w:rPr>
              <w:t>No Cross-Service DB Mutation</w:t>
            </w:r>
          </w:p>
        </w:tc>
        <w:tc>
          <w:tcPr>
            <w:tcW w:type="dxa" w:w="3523"/>
            <w:vAlign w:val="center"/>
          </w:tcPr>
          <w:p>
            <w:r>
              <w:rPr>
                <w:rFonts w:ascii="Malgun Gothic" w:hAnsi="Malgun Gothic" w:eastAsia="Malgun Gothic"/>
                <w:b w:val="0"/>
                <w:sz w:val="16"/>
              </w:rPr>
              <w:t>모든 cross-system 변경은 owner service contract를 통과한다.</w:t>
            </w:r>
          </w:p>
        </w:tc>
      </w:tr>
      <w:tr>
        <w:tc>
          <w:tcPr>
            <w:tcW w:type="dxa" w:w="3523"/>
            <w:vAlign w:val="center"/>
          </w:tcPr>
          <w:p>
            <w:r>
              <w:rPr>
                <w:rFonts w:ascii="Malgun Gothic" w:hAnsi="Malgun Gothic" w:eastAsia="Malgun Gothic"/>
                <w:b w:val="0"/>
                <w:sz w:val="16"/>
              </w:rPr>
              <w:t>HD-05</w:t>
            </w:r>
          </w:p>
        </w:tc>
        <w:tc>
          <w:tcPr>
            <w:tcW w:type="dxa" w:w="3523"/>
            <w:vAlign w:val="center"/>
          </w:tcPr>
          <w:p>
            <w:r>
              <w:rPr>
                <w:rFonts w:ascii="Malgun Gothic" w:hAnsi="Malgun Gothic" w:eastAsia="Malgun Gothic"/>
                <w:b w:val="0"/>
                <w:sz w:val="16"/>
              </w:rPr>
              <w:t>No Distributed 2PC Illusion</w:t>
            </w:r>
          </w:p>
        </w:tc>
        <w:tc>
          <w:tcPr>
            <w:tcW w:type="dxa" w:w="3523"/>
            <w:vAlign w:val="center"/>
          </w:tcPr>
          <w:p>
            <w:r>
              <w:rPr>
                <w:rFonts w:ascii="Malgun Gothic" w:hAnsi="Malgun Gothic" w:eastAsia="Malgun Gothic"/>
                <w:b w:val="0"/>
                <w:sz w:val="16"/>
              </w:rPr>
              <w:t>Idempotency + explicit commit + outbox/event + reconciliation으로 crash window를 다룬다.</w:t>
            </w:r>
          </w:p>
        </w:tc>
      </w:tr>
      <w:tr>
        <w:tc>
          <w:tcPr>
            <w:tcW w:type="dxa" w:w="3523"/>
            <w:vAlign w:val="center"/>
          </w:tcPr>
          <w:p>
            <w:r>
              <w:rPr>
                <w:rFonts w:ascii="Malgun Gothic" w:hAnsi="Malgun Gothic" w:eastAsia="Malgun Gothic"/>
                <w:b w:val="0"/>
                <w:sz w:val="16"/>
              </w:rPr>
              <w:t>HD-06</w:t>
            </w:r>
          </w:p>
        </w:tc>
        <w:tc>
          <w:tcPr>
            <w:tcW w:type="dxa" w:w="3523"/>
            <w:vAlign w:val="center"/>
          </w:tcPr>
          <w:p>
            <w:r>
              <w:rPr>
                <w:rFonts w:ascii="Malgun Gothic" w:hAnsi="Malgun Gothic" w:eastAsia="Malgun Gothic"/>
                <w:b w:val="0"/>
                <w:sz w:val="16"/>
              </w:rPr>
              <w:t>Distinct Completion</w:t>
            </w:r>
          </w:p>
        </w:tc>
        <w:tc>
          <w:tcPr>
            <w:tcW w:type="dxa" w:w="3523"/>
            <w:vAlign w:val="center"/>
          </w:tcPr>
          <w:p>
            <w:r>
              <w:rPr>
                <w:rFonts w:ascii="Malgun Gothic" w:hAnsi="Malgun Gothic" w:eastAsia="Malgun Gothic"/>
                <w:b w:val="0"/>
                <w:sz w:val="16"/>
              </w:rPr>
              <w:t>Job/AgentExecution/Skill/WorkItem/Business Transaction 완료를 같은 상태로 합치지 않는다.</w:t>
            </w:r>
          </w:p>
        </w:tc>
      </w:tr>
      <w:tr>
        <w:tc>
          <w:tcPr>
            <w:tcW w:type="dxa" w:w="3523"/>
            <w:vAlign w:val="center"/>
          </w:tcPr>
          <w:p>
            <w:r>
              <w:rPr>
                <w:rFonts w:ascii="Malgun Gothic" w:hAnsi="Malgun Gothic" w:eastAsia="Malgun Gothic"/>
                <w:b w:val="0"/>
                <w:sz w:val="16"/>
              </w:rPr>
              <w:t>HD-07</w:t>
            </w:r>
          </w:p>
        </w:tc>
        <w:tc>
          <w:tcPr>
            <w:tcW w:type="dxa" w:w="3523"/>
            <w:vAlign w:val="center"/>
          </w:tcPr>
          <w:p>
            <w:r>
              <w:rPr>
                <w:rFonts w:ascii="Malgun Gothic" w:hAnsi="Malgun Gothic" w:eastAsia="Malgun Gothic"/>
                <w:b w:val="0"/>
                <w:sz w:val="16"/>
              </w:rPr>
              <w:t>Event-driven Resume</w:t>
            </w:r>
          </w:p>
        </w:tc>
        <w:tc>
          <w:tcPr>
            <w:tcW w:type="dxa" w:w="3523"/>
            <w:vAlign w:val="center"/>
          </w:tcPr>
          <w:p>
            <w:r>
              <w:rPr>
                <w:rFonts w:ascii="Malgun Gothic" w:hAnsi="Malgun Gothic" w:eastAsia="Malgun Gothic"/>
                <w:b w:val="0"/>
                <w:sz w:val="16"/>
              </w:rPr>
              <w:t>WAITING_*는 checkpoint 후 worker를 해제하고 event로 resume한다.</w:t>
            </w:r>
          </w:p>
        </w:tc>
      </w:tr>
      <w:tr>
        <w:tc>
          <w:tcPr>
            <w:tcW w:type="dxa" w:w="3523"/>
            <w:vAlign w:val="center"/>
          </w:tcPr>
          <w:p>
            <w:r>
              <w:rPr>
                <w:rFonts w:ascii="Malgun Gothic" w:hAnsi="Malgun Gothic" w:eastAsia="Malgun Gothic"/>
                <w:b w:val="0"/>
                <w:sz w:val="16"/>
              </w:rPr>
              <w:t>HD-08</w:t>
            </w:r>
          </w:p>
        </w:tc>
        <w:tc>
          <w:tcPr>
            <w:tcW w:type="dxa" w:w="3523"/>
            <w:vAlign w:val="center"/>
          </w:tcPr>
          <w:p>
            <w:r>
              <w:rPr>
                <w:rFonts w:ascii="Malgun Gothic" w:hAnsi="Malgun Gothic" w:eastAsia="Malgun Gothic"/>
                <w:b w:val="0"/>
                <w:sz w:val="16"/>
              </w:rPr>
              <w:t>Evidence First</w:t>
            </w:r>
          </w:p>
        </w:tc>
        <w:tc>
          <w:tcPr>
            <w:tcW w:type="dxa" w:w="3523"/>
            <w:vAlign w:val="center"/>
          </w:tcPr>
          <w:p>
            <w:r>
              <w:rPr>
                <w:rFonts w:ascii="Malgun Gothic" w:hAnsi="Malgun Gothic" w:eastAsia="Malgun Gothic"/>
                <w:b w:val="0"/>
                <w:sz w:val="16"/>
              </w:rPr>
              <w:t>Result/Artifact/Report는 evidence/business refs를 보존한다.</w:t>
            </w:r>
          </w:p>
        </w:tc>
      </w:tr>
      <w:tr>
        <w:tc>
          <w:tcPr>
            <w:tcW w:type="dxa" w:w="3523"/>
            <w:vAlign w:val="center"/>
          </w:tcPr>
          <w:p>
            <w:r>
              <w:rPr>
                <w:rFonts w:ascii="Malgun Gothic" w:hAnsi="Malgun Gothic" w:eastAsia="Malgun Gothic"/>
                <w:b w:val="0"/>
                <w:sz w:val="16"/>
              </w:rPr>
              <w:t>HD-09</w:t>
            </w:r>
          </w:p>
        </w:tc>
        <w:tc>
          <w:tcPr>
            <w:tcW w:type="dxa" w:w="3523"/>
            <w:vAlign w:val="center"/>
          </w:tcPr>
          <w:p>
            <w:r>
              <w:rPr>
                <w:rFonts w:ascii="Malgun Gothic" w:hAnsi="Malgun Gothic" w:eastAsia="Malgun Gothic"/>
                <w:b w:val="0"/>
                <w:sz w:val="16"/>
              </w:rPr>
              <w:t>Version Every Boundary</w:t>
            </w:r>
          </w:p>
        </w:tc>
        <w:tc>
          <w:tcPr>
            <w:tcW w:type="dxa" w:w="3523"/>
            <w:vAlign w:val="center"/>
          </w:tcPr>
          <w:p>
            <w:r>
              <w:rPr>
                <w:rFonts w:ascii="Malgun Gothic" w:hAnsi="Malgun Gothic" w:eastAsia="Malgun Gothic"/>
                <w:b w:val="0"/>
                <w:sz w:val="16"/>
              </w:rPr>
              <w:t>Plan/Skill/Prompt/Model/Policy/Contract version/hash를 trace한다.</w:t>
            </w:r>
          </w:p>
        </w:tc>
      </w:tr>
      <w:tr>
        <w:tc>
          <w:tcPr>
            <w:tcW w:type="dxa" w:w="3523"/>
            <w:vAlign w:val="center"/>
          </w:tcPr>
          <w:p>
            <w:r>
              <w:rPr>
                <w:rFonts w:ascii="Malgun Gothic" w:hAnsi="Malgun Gothic" w:eastAsia="Malgun Gothic"/>
                <w:b w:val="0"/>
                <w:sz w:val="16"/>
              </w:rPr>
              <w:t>HD-10</w:t>
            </w:r>
          </w:p>
        </w:tc>
        <w:tc>
          <w:tcPr>
            <w:tcW w:type="dxa" w:w="3523"/>
            <w:vAlign w:val="center"/>
          </w:tcPr>
          <w:p>
            <w:r>
              <w:rPr>
                <w:rFonts w:ascii="Malgun Gothic" w:hAnsi="Malgun Gothic" w:eastAsia="Malgun Gothic"/>
                <w:b w:val="0"/>
                <w:sz w:val="16"/>
              </w:rPr>
              <w:t>Failure is a State</w:t>
            </w:r>
          </w:p>
        </w:tc>
        <w:tc>
          <w:tcPr>
            <w:tcW w:type="dxa" w:w="3523"/>
            <w:vAlign w:val="center"/>
          </w:tcPr>
          <w:p>
            <w:r>
              <w:rPr>
                <w:rFonts w:ascii="Malgun Gothic" w:hAnsi="Malgun Gothic" w:eastAsia="Malgun Gothic"/>
                <w:b w:val="0"/>
                <w:sz w:val="16"/>
              </w:rPr>
              <w:t>Unknown/partial/stale/degraded를 성공으로 숨기지 않는다.</w:t>
            </w:r>
          </w:p>
        </w:tc>
      </w:tr>
      <w:tr>
        <w:tc>
          <w:tcPr>
            <w:tcW w:type="dxa" w:w="3523"/>
            <w:vAlign w:val="center"/>
          </w:tcPr>
          <w:p>
            <w:r>
              <w:rPr>
                <w:rFonts w:ascii="Malgun Gothic" w:hAnsi="Malgun Gothic" w:eastAsia="Malgun Gothic"/>
                <w:b w:val="0"/>
                <w:sz w:val="16"/>
              </w:rPr>
              <w:t>HD-11</w:t>
            </w:r>
          </w:p>
        </w:tc>
        <w:tc>
          <w:tcPr>
            <w:tcW w:type="dxa" w:w="3523"/>
            <w:vAlign w:val="center"/>
          </w:tcPr>
          <w:p>
            <w:r>
              <w:rPr>
                <w:rFonts w:ascii="Malgun Gothic" w:hAnsi="Malgun Gothic" w:eastAsia="Malgun Gothic"/>
                <w:b w:val="0"/>
                <w:sz w:val="16"/>
              </w:rPr>
              <w:t>Trace Every Boundary</w:t>
            </w:r>
          </w:p>
        </w:tc>
        <w:tc>
          <w:tcPr>
            <w:tcW w:type="dxa" w:w="3523"/>
            <w:vAlign w:val="center"/>
          </w:tcPr>
          <w:p>
            <w:r>
              <w:rPr>
                <w:rFonts w:ascii="Malgun Gothic" w:hAnsi="Malgun Gothic" w:eastAsia="Malgun Gothic"/>
                <w:b w:val="0"/>
                <w:sz w:val="16"/>
              </w:rPr>
              <w:t>correlation/causation이 work→execution→skill→business→artifact를 연결한다.</w:t>
            </w:r>
          </w:p>
        </w:tc>
      </w:tr>
      <w:tr>
        <w:tc>
          <w:tcPr>
            <w:tcW w:type="dxa" w:w="3523"/>
            <w:vAlign w:val="center"/>
          </w:tcPr>
          <w:p>
            <w:r>
              <w:rPr>
                <w:rFonts w:ascii="Malgun Gothic" w:hAnsi="Malgun Gothic" w:eastAsia="Malgun Gothic"/>
                <w:b w:val="0"/>
                <w:sz w:val="16"/>
              </w:rPr>
              <w:t>HD-12</w:t>
            </w:r>
          </w:p>
        </w:tc>
        <w:tc>
          <w:tcPr>
            <w:tcW w:type="dxa" w:w="3523"/>
            <w:vAlign w:val="center"/>
          </w:tcPr>
          <w:p>
            <w:r>
              <w:rPr>
                <w:rFonts w:ascii="Malgun Gothic" w:hAnsi="Malgun Gothic" w:eastAsia="Malgun Gothic"/>
                <w:b w:val="0"/>
                <w:sz w:val="16"/>
              </w:rPr>
              <w:t>Golden Slice Before Expansion</w:t>
            </w:r>
          </w:p>
        </w:tc>
        <w:tc>
          <w:tcPr>
            <w:tcW w:type="dxa" w:w="3523"/>
            <w:vAlign w:val="center"/>
          </w:tcPr>
          <w:p>
            <w:r>
              <w:rPr>
                <w:rFonts w:ascii="Malgun Gothic" w:hAnsi="Malgun Gothic" w:eastAsia="Malgun Gothic"/>
                <w:b w:val="0"/>
                <w:sz w:val="16"/>
              </w:rPr>
              <w:t>A/B가 failure path까지 통과하기 전 대규모 확장을 우선하지 않는다.</w:t>
            </w:r>
          </w:p>
        </w:tc>
      </w:tr>
    </w:tbl>
    <w:p>
      <w:pPr>
        <w:pStyle w:val="Heading1"/>
      </w:pPr>
      <w:r>
        <w:t>2. Source of Truth &amp; State Ownership</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Object / State</w:t>
            </w:r>
          </w:p>
        </w:tc>
        <w:tc>
          <w:tcPr>
            <w:tcW w:type="dxa" w:w="3523"/>
            <w:shd w:fill="163B65"/>
          </w:tcPr>
          <w:p>
            <w:r>
              <w:rPr>
                <w:rFonts w:ascii="Malgun Gothic" w:hAnsi="Malgun Gothic" w:eastAsia="Malgun Gothic"/>
                <w:b/>
                <w:color w:val="FFFFFF"/>
                <w:sz w:val="15"/>
              </w:rPr>
              <w:t>Authoritative Owner</w:t>
            </w:r>
          </w:p>
        </w:tc>
        <w:tc>
          <w:tcPr>
            <w:tcW w:type="dxa" w:w="3523"/>
            <w:shd w:fill="163B65"/>
          </w:tcPr>
          <w:p>
            <w:r>
              <w:rPr>
                <w:rFonts w:ascii="Malgun Gothic" w:hAnsi="Malgun Gothic" w:eastAsia="Malgun Gothic"/>
                <w:b/>
                <w:color w:val="FFFFFF"/>
                <w:sz w:val="15"/>
              </w:rPr>
              <w:t>Horizontal Rule</w:t>
            </w:r>
          </w:p>
        </w:tc>
      </w:tr>
      <w:tr>
        <w:tc>
          <w:tcPr>
            <w:tcW w:type="dxa" w:w="3523"/>
            <w:vAlign w:val="center"/>
          </w:tcPr>
          <w:p>
            <w:r>
              <w:rPr>
                <w:rFonts w:ascii="Malgun Gothic" w:hAnsi="Malgun Gothic" w:eastAsia="Malgun Gothic"/>
                <w:b w:val="0"/>
                <w:sz w:val="15"/>
              </w:rPr>
              <w:t>Identity / RoleBinding / EAC / PDP</w:t>
            </w:r>
          </w:p>
        </w:tc>
        <w:tc>
          <w:tcPr>
            <w:tcW w:type="dxa" w:w="3523"/>
            <w:vAlign w:val="center"/>
          </w:tcPr>
          <w:p>
            <w:r>
              <w:rPr>
                <w:rFonts w:ascii="Malgun Gothic" w:hAnsi="Malgun Gothic" w:eastAsia="Malgun Gothic"/>
                <w:b w:val="0"/>
                <w:sz w:val="15"/>
              </w:rPr>
              <w:t>NeX-OA</w:t>
            </w:r>
          </w:p>
        </w:tc>
        <w:tc>
          <w:tcPr>
            <w:tcW w:type="dxa" w:w="3523"/>
            <w:vAlign w:val="center"/>
          </w:tcPr>
          <w:p>
            <w:r>
              <w:rPr>
                <w:rFonts w:ascii="Malgun Gothic" w:hAnsi="Malgun Gothic" w:eastAsia="Malgun Gothic"/>
                <w:b w:val="0"/>
                <w:sz w:val="15"/>
              </w:rPr>
              <w:t>다른 서비스는 stable ref/version/hash로 참조하고 authoritative state를 직접 수정하지 않는다.</w:t>
            </w:r>
          </w:p>
        </w:tc>
      </w:tr>
      <w:tr>
        <w:tc>
          <w:tcPr>
            <w:tcW w:type="dxa" w:w="3523"/>
            <w:vAlign w:val="center"/>
          </w:tcPr>
          <w:p>
            <w:r>
              <w:rPr>
                <w:rFonts w:ascii="Malgun Gothic" w:hAnsi="Malgun Gothic" w:eastAsia="Malgun Gothic"/>
                <w:b w:val="0"/>
                <w:sz w:val="15"/>
              </w:rPr>
              <w:t>Document/Chunk/Evidence/Graph-lite</w:t>
            </w:r>
          </w:p>
        </w:tc>
        <w:tc>
          <w:tcPr>
            <w:tcW w:type="dxa" w:w="3523"/>
            <w:vAlign w:val="center"/>
          </w:tcPr>
          <w:p>
            <w:r>
              <w:rPr>
                <w:rFonts w:ascii="Malgun Gothic" w:hAnsi="Malgun Gothic" w:eastAsia="Malgun Gothic"/>
                <w:b w:val="0"/>
                <w:sz w:val="15"/>
              </w:rPr>
              <w:t>NeX-CX</w:t>
            </w:r>
          </w:p>
        </w:tc>
        <w:tc>
          <w:tcPr>
            <w:tcW w:type="dxa" w:w="3523"/>
            <w:vAlign w:val="center"/>
          </w:tcPr>
          <w:p>
            <w:r>
              <w:rPr>
                <w:rFonts w:ascii="Malgun Gothic" w:hAnsi="Malgun Gothic" w:eastAsia="Malgun Gothic"/>
                <w:b w:val="0"/>
                <w:sz w:val="15"/>
              </w:rPr>
              <w:t>다른 서비스는 stable ref/version/hash로 참조하고 authoritative state를 직접 수정하지 않는다.</w:t>
            </w:r>
          </w:p>
        </w:tc>
      </w:tr>
      <w:tr>
        <w:tc>
          <w:tcPr>
            <w:tcW w:type="dxa" w:w="3523"/>
            <w:vAlign w:val="center"/>
          </w:tcPr>
          <w:p>
            <w:r>
              <w:rPr>
                <w:rFonts w:ascii="Malgun Gothic" w:hAnsi="Malgun Gothic" w:eastAsia="Malgun Gothic"/>
                <w:b w:val="0"/>
                <w:sz w:val="15"/>
              </w:rPr>
              <w:t>Model/Provider/Deployment</w:t>
            </w:r>
          </w:p>
        </w:tc>
        <w:tc>
          <w:tcPr>
            <w:tcW w:type="dxa" w:w="3523"/>
            <w:vAlign w:val="center"/>
          </w:tcPr>
          <w:p>
            <w:r>
              <w:rPr>
                <w:rFonts w:ascii="Malgun Gothic" w:hAnsi="Malgun Gothic" w:eastAsia="Malgun Gothic"/>
                <w:b w:val="0"/>
                <w:sz w:val="15"/>
              </w:rPr>
              <w:t>NeX-MO</w:t>
            </w:r>
          </w:p>
        </w:tc>
        <w:tc>
          <w:tcPr>
            <w:tcW w:type="dxa" w:w="3523"/>
            <w:vAlign w:val="center"/>
          </w:tcPr>
          <w:p>
            <w:r>
              <w:rPr>
                <w:rFonts w:ascii="Malgun Gothic" w:hAnsi="Malgun Gothic" w:eastAsia="Malgun Gothic"/>
                <w:b w:val="0"/>
                <w:sz w:val="15"/>
              </w:rPr>
              <w:t>다른 서비스는 stable ref/version/hash로 참조하고 authoritative state를 직접 수정하지 않는다.</w:t>
            </w:r>
          </w:p>
        </w:tc>
      </w:tr>
      <w:tr>
        <w:tc>
          <w:tcPr>
            <w:tcW w:type="dxa" w:w="3523"/>
            <w:vAlign w:val="center"/>
          </w:tcPr>
          <w:p>
            <w:r>
              <w:rPr>
                <w:rFonts w:ascii="Malgun Gothic" w:hAnsi="Malgun Gothic" w:eastAsia="Malgun Gothic"/>
                <w:b w:val="0"/>
                <w:sz w:val="15"/>
              </w:rPr>
              <w:t>AgentSession/Execution/Plan/Checkpoint</w:t>
            </w:r>
          </w:p>
        </w:tc>
        <w:tc>
          <w:tcPr>
            <w:tcW w:type="dxa" w:w="3523"/>
            <w:vAlign w:val="center"/>
          </w:tcPr>
          <w:p>
            <w:r>
              <w:rPr>
                <w:rFonts w:ascii="Malgun Gothic" w:hAnsi="Malgun Gothic" w:eastAsia="Malgun Gothic"/>
                <w:b w:val="0"/>
                <w:sz w:val="15"/>
              </w:rPr>
              <w:t>NeX-AE</w:t>
            </w:r>
          </w:p>
        </w:tc>
        <w:tc>
          <w:tcPr>
            <w:tcW w:type="dxa" w:w="3523"/>
            <w:vAlign w:val="center"/>
          </w:tcPr>
          <w:p>
            <w:r>
              <w:rPr>
                <w:rFonts w:ascii="Malgun Gothic" w:hAnsi="Malgun Gothic" w:eastAsia="Malgun Gothic"/>
                <w:b w:val="0"/>
                <w:sz w:val="15"/>
              </w:rPr>
              <w:t>다른 서비스는 stable ref/version/hash로 참조하고 authoritative state를 직접 수정하지 않는다.</w:t>
            </w:r>
          </w:p>
        </w:tc>
      </w:tr>
      <w:tr>
        <w:tc>
          <w:tcPr>
            <w:tcW w:type="dxa" w:w="3523"/>
            <w:vAlign w:val="center"/>
          </w:tcPr>
          <w:p>
            <w:r>
              <w:rPr>
                <w:rFonts w:ascii="Malgun Gothic" w:hAnsi="Malgun Gothic" w:eastAsia="Malgun Gothic"/>
                <w:b w:val="0"/>
                <w:sz w:val="15"/>
              </w:rPr>
              <w:t>WorkItem/Assignment/Claim/Result/Closure</w:t>
            </w:r>
          </w:p>
        </w:tc>
        <w:tc>
          <w:tcPr>
            <w:tcW w:type="dxa" w:w="3523"/>
            <w:vAlign w:val="center"/>
          </w:tcPr>
          <w:p>
            <w:r>
              <w:rPr>
                <w:rFonts w:ascii="Malgun Gothic" w:hAnsi="Malgun Gothic" w:eastAsia="Malgun Gothic"/>
                <w:b w:val="0"/>
                <w:sz w:val="15"/>
              </w:rPr>
              <w:t>NeX-WC</w:t>
            </w:r>
          </w:p>
        </w:tc>
        <w:tc>
          <w:tcPr>
            <w:tcW w:type="dxa" w:w="3523"/>
            <w:vAlign w:val="center"/>
          </w:tcPr>
          <w:p>
            <w:r>
              <w:rPr>
                <w:rFonts w:ascii="Malgun Gothic" w:hAnsi="Malgun Gothic" w:eastAsia="Malgun Gothic"/>
                <w:b w:val="0"/>
                <w:sz w:val="15"/>
              </w:rPr>
              <w:t>다른 서비스는 stable ref/version/hash로 참조하고 authoritative state를 직접 수정하지 않는다.</w:t>
            </w:r>
          </w:p>
        </w:tc>
      </w:tr>
      <w:tr>
        <w:tc>
          <w:tcPr>
            <w:tcW w:type="dxa" w:w="3523"/>
            <w:vAlign w:val="center"/>
          </w:tcPr>
          <w:p>
            <w:r>
              <w:rPr>
                <w:rFonts w:ascii="Malgun Gothic" w:hAnsi="Malgun Gothic" w:eastAsia="Malgun Gothic"/>
                <w:b w:val="0"/>
                <w:sz w:val="15"/>
              </w:rPr>
              <w:t>NSO/Certified Skill execution journal</w:t>
            </w:r>
          </w:p>
        </w:tc>
        <w:tc>
          <w:tcPr>
            <w:tcW w:type="dxa" w:w="3523"/>
            <w:vAlign w:val="center"/>
          </w:tcPr>
          <w:p>
            <w:r>
              <w:rPr>
                <w:rFonts w:ascii="Malgun Gothic" w:hAnsi="Malgun Gothic" w:eastAsia="Malgun Gothic"/>
                <w:b w:val="0"/>
                <w:sz w:val="15"/>
              </w:rPr>
              <w:t>NeX-NSL/Skill</w:t>
            </w:r>
          </w:p>
        </w:tc>
        <w:tc>
          <w:tcPr>
            <w:tcW w:type="dxa" w:w="3523"/>
            <w:vAlign w:val="center"/>
          </w:tcPr>
          <w:p>
            <w:r>
              <w:rPr>
                <w:rFonts w:ascii="Malgun Gothic" w:hAnsi="Malgun Gothic" w:eastAsia="Malgun Gothic"/>
                <w:b w:val="0"/>
                <w:sz w:val="15"/>
              </w:rPr>
              <w:t>다른 서비스는 stable ref/version/hash로 참조하고 authoritative state를 직접 수정하지 않는다.</w:t>
            </w:r>
          </w:p>
        </w:tc>
      </w:tr>
      <w:tr>
        <w:tc>
          <w:tcPr>
            <w:tcW w:type="dxa" w:w="3523"/>
            <w:vAlign w:val="center"/>
          </w:tcPr>
          <w:p>
            <w:r>
              <w:rPr>
                <w:rFonts w:ascii="Malgun Gothic" w:hAnsi="Malgun Gothic" w:eastAsia="Malgun Gothic"/>
                <w:b w:val="0"/>
                <w:sz w:val="15"/>
              </w:rPr>
              <w:t>Project/Approval/Voucher/Business Transaction</w:t>
            </w:r>
          </w:p>
        </w:tc>
        <w:tc>
          <w:tcPr>
            <w:tcW w:type="dxa" w:w="3523"/>
            <w:vAlign w:val="center"/>
          </w:tcPr>
          <w:p>
            <w:r>
              <w:rPr>
                <w:rFonts w:ascii="Malgun Gothic" w:hAnsi="Malgun Gothic" w:eastAsia="Malgun Gothic"/>
                <w:b w:val="0"/>
                <w:sz w:val="15"/>
              </w:rPr>
              <w:t>Enterprise OS</w:t>
            </w:r>
          </w:p>
        </w:tc>
        <w:tc>
          <w:tcPr>
            <w:tcW w:type="dxa" w:w="3523"/>
            <w:vAlign w:val="center"/>
          </w:tcPr>
          <w:p>
            <w:r>
              <w:rPr>
                <w:rFonts w:ascii="Malgun Gothic" w:hAnsi="Malgun Gothic" w:eastAsia="Malgun Gothic"/>
                <w:b w:val="0"/>
                <w:sz w:val="15"/>
              </w:rPr>
              <w:t>다른 서비스는 stable ref/version/hash로 참조하고 authoritative state를 직접 수정하지 않는다.</w:t>
            </w:r>
          </w:p>
        </w:tc>
      </w:tr>
      <w:tr>
        <w:tc>
          <w:tcPr>
            <w:tcW w:type="dxa" w:w="3523"/>
            <w:vAlign w:val="center"/>
          </w:tcPr>
          <w:p>
            <w:r>
              <w:rPr>
                <w:rFonts w:ascii="Malgun Gothic" w:hAnsi="Malgun Gothic" w:eastAsia="Malgun Gothic"/>
                <w:b w:val="0"/>
                <w:sz w:val="15"/>
              </w:rPr>
              <w:t>Ledger/P&amp;L</w:t>
            </w:r>
          </w:p>
        </w:tc>
        <w:tc>
          <w:tcPr>
            <w:tcW w:type="dxa" w:w="3523"/>
            <w:vAlign w:val="center"/>
          </w:tcPr>
          <w:p>
            <w:r>
              <w:rPr>
                <w:rFonts w:ascii="Malgun Gothic" w:hAnsi="Malgun Gothic" w:eastAsia="Malgun Gothic"/>
                <w:b w:val="0"/>
                <w:sz w:val="15"/>
              </w:rPr>
              <w:t>Financial Ledger/EOS</w:t>
            </w:r>
          </w:p>
        </w:tc>
        <w:tc>
          <w:tcPr>
            <w:tcW w:type="dxa" w:w="3523"/>
            <w:vAlign w:val="center"/>
          </w:tcPr>
          <w:p>
            <w:r>
              <w:rPr>
                <w:rFonts w:ascii="Malgun Gothic" w:hAnsi="Malgun Gothic" w:eastAsia="Malgun Gothic"/>
                <w:b w:val="0"/>
                <w:sz w:val="15"/>
              </w:rPr>
              <w:t>다른 서비스는 stable ref/version/hash로 참조하고 authoritative state를 직접 수정하지 않는다.</w:t>
            </w:r>
          </w:p>
        </w:tc>
      </w:tr>
      <w:tr>
        <w:tc>
          <w:tcPr>
            <w:tcW w:type="dxa" w:w="3523"/>
            <w:vAlign w:val="center"/>
          </w:tcPr>
          <w:p>
            <w:r>
              <w:rPr>
                <w:rFonts w:ascii="Malgun Gothic" w:hAnsi="Malgun Gothic" w:eastAsia="Malgun Gothic"/>
                <w:b w:val="0"/>
                <w:sz w:val="15"/>
              </w:rPr>
              <w:t>Governance projection/control/audit federation</w:t>
            </w:r>
          </w:p>
        </w:tc>
        <w:tc>
          <w:tcPr>
            <w:tcW w:type="dxa" w:w="3523"/>
            <w:vAlign w:val="center"/>
          </w:tcPr>
          <w:p>
            <w:r>
              <w:rPr>
                <w:rFonts w:ascii="Malgun Gothic" w:hAnsi="Malgun Gothic" w:eastAsia="Malgun Gothic"/>
                <w:b w:val="0"/>
                <w:sz w:val="15"/>
              </w:rPr>
              <w:t>NeX-AG</w:t>
            </w:r>
          </w:p>
        </w:tc>
        <w:tc>
          <w:tcPr>
            <w:tcW w:type="dxa" w:w="3523"/>
            <w:vAlign w:val="center"/>
          </w:tcPr>
          <w:p>
            <w:r>
              <w:rPr>
                <w:rFonts w:ascii="Malgun Gothic" w:hAnsi="Malgun Gothic" w:eastAsia="Malgun Gothic"/>
                <w:b w:val="0"/>
                <w:sz w:val="15"/>
              </w:rPr>
              <w:t>다른 서비스는 stable ref/version/hash로 참조하고 authoritative state를 직접 수정하지 않는다.</w:t>
            </w:r>
          </w:p>
        </w:tc>
      </w:tr>
    </w:tbl>
    <w:p>
      <w:r>
        <w:t>핵심 구분: Routing Target ≠ Actual Assignment ≠ Claim, AgentExecution SUCCEEDED ≠ WorkItem CLOSED, NSL COMMITTED ≠ Ledger/P&amp;L projection complete. 각 상태는 owner service에서만 확정한다.</w:t>
      </w:r>
    </w:p>
    <w:p>
      <w:pPr>
        <w:sectPr>
          <w:headerReference w:type="default" r:id="rId17"/>
          <w:footerReference w:type="default" r:id="rId18"/>
          <w:pgSz w:w="12240" w:h="15840"/>
          <w:pgMar w:top="792" w:right="835" w:bottom="792" w:left="835" w:header="720" w:footer="720" w:gutter="0"/>
          <w:cols w:space="720"/>
          <w:docGrid w:linePitch="360"/>
        </w:sectPr>
      </w:pPr>
    </w:p>
    <w:p>
      <w:pPr>
        <w:pStyle w:val="Heading1"/>
      </w:pPr>
      <w:r>
        <w:t>3. E2E Coverage Map</w:t>
      </w:r>
    </w:p>
    <w:p>
      <w:pPr>
        <w:jc w:val="center"/>
      </w:pPr>
      <w:r>
        <w:drawing>
          <wp:inline xmlns:a="http://schemas.openxmlformats.org/drawingml/2006/main" xmlns:pic="http://schemas.openxmlformats.org/drawingml/2006/picture">
            <wp:extent cx="6583680" cy="3737529"/>
            <wp:docPr id="2" name="Picture 2"/>
            <wp:cNvGraphicFramePr>
              <a:graphicFrameLocks noChangeAspect="1"/>
            </wp:cNvGraphicFramePr>
            <a:graphic>
              <a:graphicData uri="http://schemas.openxmlformats.org/drawingml/2006/picture">
                <pic:pic>
                  <pic:nvPicPr>
                    <pic:cNvPr id="0" name="fig6_coverage.png"/>
                    <pic:cNvPicPr/>
                  </pic:nvPicPr>
                  <pic:blipFill>
                    <a:blip r:embed="rId20"/>
                    <a:stretch>
                      <a:fillRect/>
                    </a:stretch>
                  </pic:blipFill>
                  <pic:spPr>
                    <a:xfrm>
                      <a:off x="0" y="0"/>
                      <a:ext cx="6583680" cy="3737529"/>
                    </a:xfrm>
                    <a:prstGeom prst="rect"/>
                  </pic:spPr>
                </pic:pic>
              </a:graphicData>
            </a:graphic>
          </wp:inline>
        </w:drawing>
      </w:r>
    </w:p>
    <w:p>
      <w:pPr>
        <w:jc w:val="center"/>
      </w:pPr>
      <w:r>
        <w:rPr>
          <w:i/>
          <w:color w:val="666666"/>
          <w:sz w:val="16"/>
        </w:rPr>
        <w:t>Figure 2. Master Plan에서 정의한 E2E-01~10 Horizontal Coverage Map.</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Baseline Flow</w:t>
            </w:r>
          </w:p>
        </w:tc>
        <w:tc>
          <w:tcPr>
            <w:tcW w:type="dxa" w:w="3523"/>
            <w:shd w:fill="163B65"/>
          </w:tcPr>
          <w:p>
            <w:r>
              <w:rPr>
                <w:rFonts w:ascii="Malgun Gothic" w:hAnsi="Malgun Gothic" w:eastAsia="Malgun Gothic"/>
                <w:b/>
                <w:color w:val="FFFFFF"/>
                <w:sz w:val="15"/>
              </w:rPr>
              <w:t>Primary Integration Focus</w:t>
            </w:r>
          </w:p>
        </w:tc>
      </w:tr>
      <w:tr>
        <w:tc>
          <w:tcPr>
            <w:tcW w:type="dxa" w:w="3523"/>
            <w:vAlign w:val="center"/>
          </w:tcPr>
          <w:p>
            <w:r>
              <w:rPr>
                <w:rFonts w:ascii="Malgun Gothic" w:hAnsi="Malgun Gothic" w:eastAsia="Malgun Gothic"/>
                <w:b w:val="0"/>
                <w:sz w:val="16"/>
              </w:rPr>
              <w:t>E2E-01</w:t>
            </w:r>
          </w:p>
        </w:tc>
        <w:tc>
          <w:tcPr>
            <w:tcW w:type="dxa" w:w="3523"/>
            <w:vAlign w:val="center"/>
          </w:tcPr>
          <w:p>
            <w:r>
              <w:rPr>
                <w:rFonts w:ascii="Malgun Gothic" w:hAnsi="Malgun Gothic" w:eastAsia="Malgun Gothic"/>
                <w:b w:val="0"/>
                <w:sz w:val="16"/>
              </w:rPr>
              <w:t>Natural Language → Business Transaction</w:t>
            </w:r>
          </w:p>
        </w:tc>
        <w:tc>
          <w:tcPr>
            <w:tcW w:type="dxa" w:w="3523"/>
            <w:vAlign w:val="center"/>
          </w:tcPr>
          <w:p>
            <w:r>
              <w:rPr>
                <w:rFonts w:ascii="Malgun Gothic" w:hAnsi="Malgun Gothic" w:eastAsia="Malgun Gothic"/>
                <w:b w:val="0"/>
                <w:sz w:val="16"/>
              </w:rPr>
              <w:t>Golden Slice A core</w:t>
            </w:r>
          </w:p>
        </w:tc>
      </w:tr>
      <w:tr>
        <w:tc>
          <w:tcPr>
            <w:tcW w:type="dxa" w:w="3523"/>
            <w:vAlign w:val="center"/>
          </w:tcPr>
          <w:p>
            <w:r>
              <w:rPr>
                <w:rFonts w:ascii="Malgun Gothic" w:hAnsi="Malgun Gothic" w:eastAsia="Malgun Gothic"/>
                <w:b w:val="0"/>
                <w:sz w:val="16"/>
              </w:rPr>
              <w:t>E2E-02</w:t>
            </w:r>
          </w:p>
        </w:tc>
        <w:tc>
          <w:tcPr>
            <w:tcW w:type="dxa" w:w="3523"/>
            <w:vAlign w:val="center"/>
          </w:tcPr>
          <w:p>
            <w:r>
              <w:rPr>
                <w:rFonts w:ascii="Aptos" w:hAnsi="Aptos" w:eastAsia="Malgun Gothic"/>
                <w:b w:val="0"/>
                <w:sz w:val="16"/>
              </w:rPr>
              <w:t>Human → CA/PA/EA Work Instruction</w:t>
            </w:r>
          </w:p>
        </w:tc>
        <w:tc>
          <w:tcPr>
            <w:tcW w:type="dxa" w:w="3523"/>
            <w:vAlign w:val="center"/>
          </w:tcPr>
          <w:p>
            <w:r>
              <w:rPr>
                <w:rFonts w:ascii="Malgun Gothic" w:hAnsi="Malgun Gothic" w:eastAsia="Malgun Gothic"/>
                <w:b w:val="0"/>
                <w:sz w:val="16"/>
              </w:rPr>
              <w:t>Work SoR + execution split</w:t>
            </w:r>
          </w:p>
        </w:tc>
      </w:tr>
      <w:tr>
        <w:tc>
          <w:tcPr>
            <w:tcW w:type="dxa" w:w="3523"/>
            <w:vAlign w:val="center"/>
          </w:tcPr>
          <w:p>
            <w:r>
              <w:rPr>
                <w:rFonts w:ascii="Malgun Gothic" w:hAnsi="Malgun Gothic" w:eastAsia="Malgun Gothic"/>
                <w:b w:val="0"/>
                <w:sz w:val="16"/>
              </w:rPr>
              <w:t>E2E-03</w:t>
            </w:r>
          </w:p>
        </w:tc>
        <w:tc>
          <w:tcPr>
            <w:tcW w:type="dxa" w:w="3523"/>
            <w:vAlign w:val="center"/>
          </w:tcPr>
          <w:p>
            <w:r>
              <w:rPr>
                <w:rFonts w:ascii="Aptos" w:hAnsi="Aptos" w:eastAsia="Malgun Gothic"/>
                <w:b w:val="0"/>
                <w:sz w:val="16"/>
              </w:rPr>
              <w:t>Agent → Agent Cooperation via WC</w:t>
            </w:r>
          </w:p>
        </w:tc>
        <w:tc>
          <w:tcPr>
            <w:tcW w:type="dxa" w:w="3523"/>
            <w:vAlign w:val="center"/>
          </w:tcPr>
          <w:p>
            <w:r>
              <w:rPr>
                <w:rFonts w:ascii="Malgun Gothic" w:hAnsi="Malgun Gothic" w:eastAsia="Malgun Gothic"/>
                <w:b w:val="0"/>
                <w:sz w:val="16"/>
              </w:rPr>
              <w:t>Child work + event resume</w:t>
            </w:r>
          </w:p>
        </w:tc>
      </w:tr>
      <w:tr>
        <w:tc>
          <w:tcPr>
            <w:tcW w:type="dxa" w:w="3523"/>
            <w:vAlign w:val="center"/>
          </w:tcPr>
          <w:p>
            <w:r>
              <w:rPr>
                <w:rFonts w:ascii="Malgun Gothic" w:hAnsi="Malgun Gothic" w:eastAsia="Malgun Gothic"/>
                <w:b w:val="0"/>
                <w:sz w:val="16"/>
              </w:rPr>
              <w:t>E2E-04</w:t>
            </w:r>
          </w:p>
        </w:tc>
        <w:tc>
          <w:tcPr>
            <w:tcW w:type="dxa" w:w="3523"/>
            <w:vAlign w:val="center"/>
          </w:tcPr>
          <w:p>
            <w:r>
              <w:rPr>
                <w:rFonts w:ascii="Malgun Gothic" w:hAnsi="Malgun Gothic" w:eastAsia="Malgun Gothic"/>
                <w:b w:val="0"/>
                <w:sz w:val="16"/>
              </w:rPr>
              <w:t>Background WorkItem Processing</w:t>
            </w:r>
          </w:p>
        </w:tc>
        <w:tc>
          <w:tcPr>
            <w:tcW w:type="dxa" w:w="3523"/>
            <w:vAlign w:val="center"/>
          </w:tcPr>
          <w:p>
            <w:r>
              <w:rPr>
                <w:rFonts w:ascii="Malgun Gothic" w:hAnsi="Malgun Gothic" w:eastAsia="Malgun Gothic"/>
                <w:b w:val="0"/>
                <w:sz w:val="16"/>
              </w:rPr>
              <w:t>Service identity + lease/checkpoint</w:t>
            </w:r>
          </w:p>
        </w:tc>
      </w:tr>
      <w:tr>
        <w:tc>
          <w:tcPr>
            <w:tcW w:type="dxa" w:w="3523"/>
            <w:vAlign w:val="center"/>
          </w:tcPr>
          <w:p>
            <w:r>
              <w:rPr>
                <w:rFonts w:ascii="Malgun Gothic" w:hAnsi="Malgun Gothic" w:eastAsia="Malgun Gothic"/>
                <w:b w:val="0"/>
                <w:sz w:val="16"/>
              </w:rPr>
              <w:t>E2E-05</w:t>
            </w:r>
          </w:p>
        </w:tc>
        <w:tc>
          <w:tcPr>
            <w:tcW w:type="dxa" w:w="3523"/>
            <w:vAlign w:val="center"/>
          </w:tcPr>
          <w:p>
            <w:r>
              <w:rPr>
                <w:rFonts w:ascii="Malgun Gothic" w:hAnsi="Malgun Gothic" w:eastAsia="Malgun Gothic"/>
                <w:b w:val="0"/>
                <w:sz w:val="16"/>
              </w:rPr>
            </w:r>
            <w:r>
              <w:rPr>
                <w:b w:val="0"/>
              </w:rPr>
              <w:t>Controlled Write → NSL Approval Suspend → Agent Resume</w:t>
            </w:r>
          </w:p>
        </w:tc>
        <w:tc>
          <w:tcPr>
            <w:tcW w:type="dxa" w:w="3523"/>
            <w:vAlign w:val="center"/>
          </w:tcPr>
          <w:p>
            <w:r>
              <w:rPr>
                <w:rFonts w:ascii="Malgun Gothic" w:hAnsi="Malgun Gothic" w:eastAsia="Malgun Gothic"/>
                <w:b w:val="0"/>
                <w:sz w:val="16"/>
              </w:rPr>
            </w:r>
            <w:r>
              <w:rPr>
                <w:b w:val="0"/>
              </w:rPr>
              <w:t>NSL ApprovalEvidence + BusinessOperationId + runtime idempotency + commit</w:t>
            </w:r>
          </w:p>
        </w:tc>
      </w:tr>
      <w:tr>
        <w:tc>
          <w:tcPr>
            <w:tcW w:type="dxa" w:w="3523"/>
            <w:vAlign w:val="center"/>
          </w:tcPr>
          <w:p>
            <w:r>
              <w:rPr>
                <w:rFonts w:ascii="Malgun Gothic" w:hAnsi="Malgun Gothic" w:eastAsia="Malgun Gothic"/>
                <w:b w:val="0"/>
                <w:sz w:val="16"/>
              </w:rPr>
              <w:t>E2E-06</w:t>
            </w:r>
          </w:p>
        </w:tc>
        <w:tc>
          <w:tcPr>
            <w:tcW w:type="dxa" w:w="3523"/>
            <w:vAlign w:val="center"/>
          </w:tcPr>
          <w:p>
            <w:r>
              <w:rPr>
                <w:rFonts w:ascii="Malgun Gothic" w:hAnsi="Malgun Gothic" w:eastAsia="Malgun Gothic"/>
                <w:b w:val="0"/>
                <w:sz w:val="16"/>
              </w:rPr>
              <w:t>Project → Expense → Voucher → Ledger → P/L</w:t>
            </w:r>
          </w:p>
        </w:tc>
        <w:tc>
          <w:tcPr>
            <w:tcW w:type="dxa" w:w="3523"/>
            <w:vAlign w:val="center"/>
          </w:tcPr>
          <w:p>
            <w:r>
              <w:rPr>
                <w:rFonts w:ascii="Malgun Gothic" w:hAnsi="Malgun Gothic" w:eastAsia="Malgun Gothic"/>
                <w:b w:val="0"/>
                <w:sz w:val="16"/>
              </w:rPr>
              <w:t>Business/economic SoR</w:t>
            </w:r>
          </w:p>
        </w:tc>
      </w:tr>
      <w:tr>
        <w:tc>
          <w:tcPr>
            <w:tcW w:type="dxa" w:w="3523"/>
            <w:vAlign w:val="center"/>
          </w:tcPr>
          <w:p>
            <w:r>
              <w:rPr>
                <w:rFonts w:ascii="Malgun Gothic" w:hAnsi="Malgun Gothic" w:eastAsia="Malgun Gothic"/>
                <w:b w:val="0"/>
                <w:sz w:val="16"/>
              </w:rPr>
              <w:t>E2E-07</w:t>
            </w:r>
          </w:p>
        </w:tc>
        <w:tc>
          <w:tcPr>
            <w:tcW w:type="dxa" w:w="3523"/>
            <w:vAlign w:val="center"/>
          </w:tcPr>
          <w:p>
            <w:r>
              <w:rPr>
                <w:rFonts w:ascii="Aptos" w:hAnsi="Aptos" w:eastAsia="Malgun Gothic"/>
                <w:b w:val="0"/>
                <w:sz w:val="16"/>
              </w:rPr>
              <w:t>Manufacturing Risk → Procurement CA</w:t>
            </w:r>
          </w:p>
        </w:tc>
        <w:tc>
          <w:tcPr>
            <w:tcW w:type="dxa" w:w="3523"/>
            <w:vAlign w:val="center"/>
          </w:tcPr>
          <w:p>
            <w:r>
              <w:rPr>
                <w:rFonts w:ascii="Malgun Gothic" w:hAnsi="Malgun Gothic" w:eastAsia="Malgun Gothic"/>
                <w:b w:val="0"/>
                <w:sz w:val="16"/>
              </w:rPr>
              <w:t>Golden Slice B core</w:t>
            </w:r>
          </w:p>
        </w:tc>
      </w:tr>
      <w:tr>
        <w:tc>
          <w:tcPr>
            <w:tcW w:type="dxa" w:w="3523"/>
            <w:vAlign w:val="center"/>
          </w:tcPr>
          <w:p>
            <w:r>
              <w:rPr>
                <w:rFonts w:ascii="Malgun Gothic" w:hAnsi="Malgun Gothic" w:eastAsia="Malgun Gothic"/>
                <w:b w:val="0"/>
                <w:sz w:val="16"/>
              </w:rPr>
              <w:t>E2E-08</w:t>
            </w:r>
          </w:p>
        </w:tc>
        <w:tc>
          <w:tcPr>
            <w:tcW w:type="dxa" w:w="3523"/>
            <w:vAlign w:val="center"/>
          </w:tcPr>
          <w:p>
            <w:r>
              <w:rPr>
                <w:rFonts w:ascii="Malgun Gothic" w:hAnsi="Malgun Gothic" w:eastAsia="Malgun Gothic"/>
                <w:b w:val="0"/>
                <w:sz w:val="16"/>
              </w:rPr>
              <w:t>Artifact → Evidence → Audit Trace</w:t>
            </w:r>
          </w:p>
        </w:tc>
        <w:tc>
          <w:tcPr>
            <w:tcW w:type="dxa" w:w="3523"/>
            <w:vAlign w:val="center"/>
          </w:tcPr>
          <w:p>
            <w:r>
              <w:rPr>
                <w:rFonts w:ascii="Malgun Gothic" w:hAnsi="Malgun Gothic" w:eastAsia="Malgun Gothic"/>
                <w:b w:val="0"/>
                <w:sz w:val="16"/>
              </w:rPr>
              <w:t>Evidence/provenance</w:t>
            </w:r>
          </w:p>
        </w:tc>
      </w:tr>
      <w:tr>
        <w:tc>
          <w:tcPr>
            <w:tcW w:type="dxa" w:w="3523"/>
            <w:vAlign w:val="center"/>
          </w:tcPr>
          <w:p>
            <w:r>
              <w:rPr>
                <w:rFonts w:ascii="Malgun Gothic" w:hAnsi="Malgun Gothic" w:eastAsia="Malgun Gothic"/>
                <w:b w:val="0"/>
                <w:sz w:val="16"/>
              </w:rPr>
              <w:t>E2E-09</w:t>
            </w:r>
          </w:p>
        </w:tc>
        <w:tc>
          <w:tcPr>
            <w:tcW w:type="dxa" w:w="3523"/>
            <w:vAlign w:val="center"/>
          </w:tcPr>
          <w:p>
            <w:r>
              <w:rPr>
                <w:rFonts w:ascii="Malgun Gothic" w:hAnsi="Malgun Gothic" w:eastAsia="Malgun Gothic"/>
                <w:b w:val="0"/>
                <w:sz w:val="16"/>
              </w:rPr>
              <w:t>Daily / Weekly / Monthly Reporting</w:t>
            </w:r>
          </w:p>
        </w:tc>
        <w:tc>
          <w:tcPr>
            <w:tcW w:type="dxa" w:w="3523"/>
            <w:vAlign w:val="center"/>
          </w:tcPr>
          <w:p>
            <w:r>
              <w:rPr>
                <w:rFonts w:ascii="Malgun Gothic" w:hAnsi="Malgun Gothic" w:eastAsia="Malgun Gothic"/>
                <w:b w:val="0"/>
                <w:sz w:val="16"/>
              </w:rPr>
              <w:t>Draft→review→submit</w:t>
            </w:r>
          </w:p>
        </w:tc>
      </w:tr>
      <w:tr>
        <w:tc>
          <w:tcPr>
            <w:tcW w:type="dxa" w:w="3523"/>
            <w:vAlign w:val="center"/>
          </w:tcPr>
          <w:p>
            <w:r>
              <w:rPr>
                <w:rFonts w:ascii="Malgun Gothic" w:hAnsi="Malgun Gothic" w:eastAsia="Malgun Gothic"/>
                <w:b w:val="0"/>
                <w:sz w:val="16"/>
              </w:rPr>
              <w:t>E2E-10</w:t>
            </w:r>
          </w:p>
        </w:tc>
        <w:tc>
          <w:tcPr>
            <w:tcW w:type="dxa" w:w="3523"/>
            <w:vAlign w:val="center"/>
          </w:tcPr>
          <w:p>
            <w:r>
              <w:rPr>
                <w:rFonts w:ascii="Malgun Gothic" w:hAnsi="Malgun Gothic" w:eastAsia="Malgun Gothic"/>
                <w:b w:val="0"/>
                <w:sz w:val="16"/>
              </w:rPr>
              <w:t>Work Result → Performance Evidence</w:t>
            </w:r>
          </w:p>
        </w:tc>
        <w:tc>
          <w:tcPr>
            <w:tcW w:type="dxa" w:w="3523"/>
            <w:vAlign w:val="center"/>
          </w:tcPr>
          <w:p>
            <w:r>
              <w:rPr>
                <w:rFonts w:ascii="Malgun Gothic" w:hAnsi="Malgun Gothic" w:eastAsia="Malgun Gothic"/>
                <w:b w:val="0"/>
                <w:sz w:val="16"/>
              </w:rPr>
              <w:t>Verified outcome</w:t>
            </w:r>
          </w:p>
        </w:tc>
      </w:tr>
    </w:tbl>
    <w:p>
      <w:pPr>
        <w:sectPr>
          <w:headerReference w:type="default" r:id="rId25"/>
          <w:footerReference w:type="default" r:id="rId26"/>
          <w:pgSz w:w="12240" w:h="15840"/>
          <w:pgMar w:top="792" w:right="835" w:bottom="792" w:left="835" w:header="720" w:footer="720" w:gutter="0"/>
          <w:cols w:space="720"/>
          <w:docGrid w:linePitch="360"/>
        </w:sectPr>
      </w:pPr>
    </w:p>
    <w:p>
      <w:pPr>
        <w:pStyle w:val="Heading1"/>
      </w:pPr>
      <w:r>
        <w:t>4. Horizontal Functional / Non-Functional Requirements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blHeader w:val="true"/>
        </w:trPr>
        <w:tc>
          <w:tcPr>
            <w:tcW w:type="dxa" w:w="2424"/>
            <w:shd w:fill="163B65"/>
          </w:tcPr>
          <w:p>
            <w:r>
              <w:rPr>
                <w:rFonts w:ascii="Malgun Gothic" w:hAnsi="Malgun Gothic" w:eastAsia="Malgun Gothic"/>
                <w:b/>
                <w:color w:val="FFFFFF"/>
                <w:sz w:val="15"/>
              </w:rPr>
              <w:t>ID</w:t>
            </w:r>
          </w:p>
        </w:tc>
        <w:tc>
          <w:tcPr>
            <w:tcW w:type="dxa" w:w="2424"/>
            <w:shd w:fill="163B65"/>
          </w:tcPr>
          <w:p>
            <w:r>
              <w:rPr>
                <w:rFonts w:ascii="Malgun Gothic" w:hAnsi="Malgun Gothic" w:eastAsia="Malgun Gothic"/>
                <w:b/>
                <w:color w:val="FFFFFF"/>
                <w:sz w:val="15"/>
              </w:rPr>
              <w:t>Flow</w:t>
            </w:r>
          </w:p>
        </w:tc>
        <w:tc>
          <w:tcPr>
            <w:tcW w:type="dxa" w:w="2424"/>
            <w:shd w:fill="163B65"/>
          </w:tcPr>
          <w:p>
            <w:r>
              <w:rPr>
                <w:rFonts w:ascii="Malgun Gothic" w:hAnsi="Malgun Gothic" w:eastAsia="Malgun Gothic"/>
                <w:b/>
                <w:color w:val="FFFFFF"/>
                <w:sz w:val="15"/>
              </w:rPr>
              <w:t>Pri.</w:t>
            </w:r>
          </w:p>
        </w:tc>
        <w:tc>
          <w:tcPr>
            <w:tcW w:type="dxa" w:w="2424"/>
            <w:shd w:fill="163B65"/>
          </w:tcPr>
          <w:p>
            <w:r>
              <w:rPr>
                <w:rFonts w:ascii="Malgun Gothic" w:hAnsi="Malgun Gothic" w:eastAsia="Malgun Gothic"/>
                <w:b/>
                <w:color w:val="FFFFFF"/>
                <w:sz w:val="15"/>
              </w:rPr>
              <w:t>Requirement</w:t>
            </w:r>
          </w:p>
        </w:tc>
        <w:tc>
          <w:tcPr>
            <w:tcW w:type="dxa" w:w="2424"/>
            <w:shd w:fill="163B65"/>
          </w:tcPr>
          <w:p>
            <w:r>
              <w:rPr>
                <w:rFonts w:ascii="Malgun Gothic" w:hAnsi="Malgun Gothic" w:eastAsia="Malgun Gothic"/>
                <w:b/>
                <w:color w:val="FFFFFF"/>
                <w:sz w:val="15"/>
              </w:rPr>
              <w:t>Verification</w:t>
            </w:r>
          </w:p>
        </w:tc>
        <w:tc>
          <w:tcPr>
            <w:tcW w:type="dxa" w:w="2424"/>
            <w:shd w:fill="163B65"/>
          </w:tcPr>
          <w:p>
            <w:r>
              <w:rPr>
                <w:rFonts w:ascii="Malgun Gothic" w:hAnsi="Malgun Gothic" w:eastAsia="Malgun Gothic"/>
                <w:b/>
                <w:color w:val="FFFFFF"/>
                <w:sz w:val="15"/>
              </w:rPr>
              <w:t>Parent</w:t>
            </w:r>
          </w:p>
        </w:tc>
      </w:tr>
      <w:tr>
        <w:tc>
          <w:tcPr>
            <w:tcW w:type="dxa" w:w="2424"/>
            <w:vAlign w:val="center"/>
          </w:tcPr>
          <w:p>
            <w:r>
              <w:rPr>
                <w:rFonts w:ascii="Malgun Gothic" w:hAnsi="Malgun Gothic" w:eastAsia="Malgun Gothic"/>
                <w:b w:val="0"/>
                <w:sz w:val="13"/>
              </w:rPr>
              <w:t>NEX-E2E-001</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모든 E2E 흐름은 Work/Runtime/Business Transaction/Knowledge/Evidence의 Source of Truth를 명시하고 서비스 간 DB 직접 write를 금지해야 한다.</w:t>
            </w:r>
          </w:p>
        </w:tc>
        <w:tc>
          <w:tcPr>
            <w:tcW w:type="dxa" w:w="2424"/>
            <w:vAlign w:val="center"/>
          </w:tcPr>
          <w:p>
            <w:r>
              <w:rPr>
                <w:rFonts w:ascii="Malgun Gothic" w:hAnsi="Malgun Gothic" w:eastAsia="Malgun Gothic"/>
                <w:b w:val="0"/>
                <w:sz w:val="13"/>
              </w:rPr>
              <w:t>Architecture Test</w:t>
            </w:r>
          </w:p>
        </w:tc>
        <w:tc>
          <w:tcPr>
            <w:tcW w:type="dxa" w:w="2424"/>
            <w:vAlign w:val="center"/>
          </w:tcPr>
          <w:p>
            <w:r>
              <w:rPr>
                <w:rFonts w:ascii="Malgun Gothic" w:hAnsi="Malgun Gothic" w:eastAsia="Malgun Gothic"/>
                <w:b w:val="0"/>
                <w:sz w:val="13"/>
              </w:rPr>
              <w:t>00/05/07/08</w:t>
            </w:r>
          </w:p>
        </w:tc>
      </w:tr>
      <w:tr>
        <w:tc>
          <w:tcPr>
            <w:tcW w:type="dxa" w:w="2424"/>
            <w:vAlign w:val="center"/>
          </w:tcPr>
          <w:p>
            <w:r>
              <w:rPr>
                <w:rFonts w:ascii="Malgun Gothic" w:hAnsi="Malgun Gothic" w:eastAsia="Malgun Gothic"/>
                <w:b w:val="0"/>
                <w:sz w:val="13"/>
              </w:rPr>
              <w:t>NEX-E2E-002</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모든 E2E 요청은 correlation_id를 유지하고 causation_id로 parent/child 또는 prior action을 연결해야 한다.</w:t>
            </w:r>
          </w:p>
        </w:tc>
        <w:tc>
          <w:tcPr>
            <w:tcW w:type="dxa" w:w="2424"/>
            <w:vAlign w:val="center"/>
          </w:tcPr>
          <w:p>
            <w:r>
              <w:rPr>
                <w:rFonts w:ascii="Malgun Gothic" w:hAnsi="Malgun Gothic" w:eastAsia="Malgun Gothic"/>
                <w:b w:val="0"/>
                <w:sz w:val="13"/>
              </w:rPr>
              <w:t>Trace Test</w:t>
            </w:r>
          </w:p>
        </w:tc>
        <w:tc>
          <w:tcPr>
            <w:tcW w:type="dxa" w:w="2424"/>
            <w:vAlign w:val="center"/>
          </w:tcPr>
          <w:p>
            <w:r>
              <w:rPr>
                <w:rFonts w:ascii="Aptos" w:hAnsi="Aptos" w:eastAsia="Malgun Gothic"/>
                <w:b w:val="0"/>
                <w:sz w:val="13"/>
              </w:rPr>
              <w:t>08/Agent v2.1</w:t>
            </w:r>
          </w:p>
        </w:tc>
      </w:tr>
      <w:tr>
        <w:tc>
          <w:tcPr>
            <w:tcW w:type="dxa" w:w="2424"/>
            <w:vAlign w:val="center"/>
          </w:tcPr>
          <w:p>
            <w:r>
              <w:rPr>
                <w:rFonts w:ascii="Malgun Gothic" w:hAnsi="Malgun Gothic" w:eastAsia="Malgun Gothic"/>
                <w:b w:val="0"/>
                <w:sz w:val="13"/>
              </w:rPr>
              <w:t>NEX-E2E-003</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Interactive와 Background 실행은 동일 Unified Runtime contract를 사용하되 authority source와 execution mode를 구분해야 한다.</w:t>
            </w:r>
          </w:p>
        </w:tc>
        <w:tc>
          <w:tcPr>
            <w:tcW w:type="dxa" w:w="2424"/>
            <w:vAlign w:val="center"/>
          </w:tcPr>
          <w:p>
            <w:r>
              <w:rPr>
                <w:rFonts w:ascii="Malgun Gothic" w:hAnsi="Malgun Gothic" w:eastAsia="Malgun Gothic"/>
                <w:b w:val="0"/>
                <w:sz w:val="13"/>
              </w:rPr>
              <w:t>E2E Test</w:t>
            </w:r>
          </w:p>
        </w:tc>
        <w:tc>
          <w:tcPr>
            <w:tcW w:type="dxa" w:w="2424"/>
            <w:vAlign w:val="center"/>
          </w:tcPr>
          <w:p>
            <w:r>
              <w:rPr>
                <w:rFonts w:ascii="Aptos" w:hAnsi="Aptos" w:eastAsia="Malgun Gothic"/>
                <w:b w:val="0"/>
                <w:sz w:val="13"/>
              </w:rPr>
              <w:t>Agent v2.1/26/29</w:t>
            </w:r>
          </w:p>
        </w:tc>
      </w:tr>
      <w:tr>
        <w:tc>
          <w:tcPr>
            <w:tcW w:type="dxa" w:w="2424"/>
            <w:vAlign w:val="center"/>
          </w:tcPr>
          <w:p>
            <w:r>
              <w:rPr>
                <w:rFonts w:ascii="Malgun Gothic" w:hAnsi="Malgun Gothic" w:eastAsia="Malgun Gothic"/>
                <w:b w:val="0"/>
                <w:sz w:val="13"/>
              </w:rPr>
              <w:t>NEX-E2E-004</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LLM output은 WorkIntent/Plan/structured candidate로만 사용하고 Stable ID, 권한, 실제 assignee, approval result, business commit을 authority로 만들지 않아야 한다.</w:t>
            </w:r>
          </w:p>
        </w:tc>
        <w:tc>
          <w:tcPr>
            <w:tcW w:type="dxa" w:w="2424"/>
            <w:vAlign w:val="center"/>
          </w:tcPr>
          <w:p>
            <w:r>
              <w:rPr>
                <w:rFonts w:ascii="Malgun Gothic" w:hAnsi="Malgun Gothic" w:eastAsia="Malgun Gothic"/>
                <w:b w:val="0"/>
                <w:sz w:val="13"/>
              </w:rPr>
              <w:t>Adversarial Test</w:t>
            </w:r>
          </w:p>
        </w:tc>
        <w:tc>
          <w:tcPr>
            <w:tcW w:type="dxa" w:w="2424"/>
            <w:vAlign w:val="center"/>
          </w:tcPr>
          <w:p>
            <w:r>
              <w:rPr>
                <w:rFonts w:ascii="Aptos" w:hAnsi="Aptos" w:eastAsia="Malgun Gothic"/>
                <w:b w:val="0"/>
                <w:sz w:val="13"/>
              </w:rPr>
              <w:t>Agent v2.1</w:t>
            </w:r>
          </w:p>
        </w:tc>
      </w:tr>
      <w:tr>
        <w:tc>
          <w:tcPr>
            <w:tcW w:type="dxa" w:w="2424"/>
            <w:vAlign w:val="center"/>
          </w:tcPr>
          <w:p>
            <w:r>
              <w:rPr>
                <w:rFonts w:ascii="Malgun Gothic" w:hAnsi="Malgun Gothic" w:eastAsia="Malgun Gothic"/>
                <w:b w:val="0"/>
                <w:sz w:val="13"/>
              </w:rPr>
              <w:t>NEX-E2E-005</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R3+ side effect 직전과 WAITING_* Resume 직후 current OA authorization/kill switch를 재평가해야 한다.</w:t>
            </w:r>
          </w:p>
        </w:tc>
        <w:tc>
          <w:tcPr>
            <w:tcW w:type="dxa" w:w="2424"/>
            <w:vAlign w:val="center"/>
          </w:tcPr>
          <w:p>
            <w:r>
              <w:rPr>
                <w:rFonts w:ascii="Malgun Gothic" w:hAnsi="Malgun Gothic" w:eastAsia="Malgun Gothic"/>
                <w:b w:val="0"/>
                <w:sz w:val="13"/>
              </w:rPr>
              <w:t>Security Test</w:t>
            </w:r>
          </w:p>
        </w:tc>
        <w:tc>
          <w:tcPr>
            <w:tcW w:type="dxa" w:w="2424"/>
            <w:vAlign w:val="center"/>
          </w:tcPr>
          <w:p>
            <w:r>
              <w:rPr>
                <w:rFonts w:ascii="Aptos" w:hAnsi="Aptos" w:eastAsia="Malgun Gothic"/>
                <w:b w:val="0"/>
                <w:sz w:val="13"/>
              </w:rPr>
              <w:t>26/Agent v2.1</w:t>
            </w:r>
          </w:p>
        </w:tc>
      </w:tr>
      <w:tr>
        <w:tc>
          <w:tcPr>
            <w:tcW w:type="dxa" w:w="2424"/>
            <w:vAlign w:val="center"/>
          </w:tcPr>
          <w:p>
            <w:r>
              <w:rPr>
                <w:rFonts w:ascii="Malgun Gothic" w:hAnsi="Malgun Gothic" w:eastAsia="Malgun Gothic"/>
                <w:b w:val="0"/>
                <w:sz w:val="13"/>
              </w:rPr>
              <w:t>NEX-E2E-006</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Cross-service write를 distributed 2PC로 가정하지 않고 idempotency, explicit commit state, event/outbox, reconciliation으로 연결해야 한다.</w:t>
            </w:r>
          </w:p>
        </w:tc>
        <w:tc>
          <w:tcPr>
            <w:tcW w:type="dxa" w:w="2424"/>
            <w:vAlign w:val="center"/>
          </w:tcPr>
          <w:p>
            <w:r>
              <w:rPr>
                <w:rFonts w:ascii="Malgun Gothic" w:hAnsi="Malgun Gothic" w:eastAsia="Malgun Gothic"/>
                <w:b w:val="0"/>
                <w:sz w:val="13"/>
              </w:rPr>
              <w:t>Fault Test</w:t>
            </w:r>
          </w:p>
        </w:tc>
        <w:tc>
          <w:tcPr>
            <w:tcW w:type="dxa" w:w="2424"/>
            <w:vAlign w:val="center"/>
          </w:tcPr>
          <w:p>
            <w:r>
              <w:rPr>
                <w:rFonts w:ascii="Malgun Gothic" w:hAnsi="Malgun Gothic" w:eastAsia="Malgun Gothic"/>
                <w:b w:val="0"/>
                <w:sz w:val="13"/>
              </w:rPr>
              <w:t>12/17</w:t>
            </w:r>
          </w:p>
        </w:tc>
      </w:tr>
      <w:tr>
        <w:tc>
          <w:tcPr>
            <w:tcW w:type="dxa" w:w="2424"/>
            <w:vAlign w:val="center"/>
          </w:tcPr>
          <w:p>
            <w:r>
              <w:rPr>
                <w:rFonts w:ascii="Malgun Gothic" w:hAnsi="Malgun Gothic" w:eastAsia="Malgun Gothic"/>
                <w:b w:val="0"/>
                <w:sz w:val="13"/>
              </w:rPr>
              <w:t>NEX-E2E-007</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각 서비스의 technical completion을 downstream business completion과 동일시하지 않아야 한다.</w:t>
            </w:r>
          </w:p>
        </w:tc>
        <w:tc>
          <w:tcPr>
            <w:tcW w:type="dxa" w:w="2424"/>
            <w:vAlign w:val="center"/>
          </w:tcPr>
          <w:p>
            <w:r>
              <w:rPr>
                <w:rFonts w:ascii="Malgun Gothic" w:hAnsi="Malgun Gothic" w:eastAsia="Malgun Gothic"/>
                <w:b w:val="0"/>
                <w:sz w:val="13"/>
              </w:rPr>
              <w:t>State Test</w:t>
            </w:r>
          </w:p>
        </w:tc>
        <w:tc>
          <w:tcPr>
            <w:tcW w:type="dxa" w:w="2424"/>
            <w:vAlign w:val="center"/>
          </w:tcPr>
          <w:p>
            <w:r>
              <w:rPr>
                <w:rFonts w:ascii="Malgun Gothic" w:hAnsi="Malgun Gothic" w:eastAsia="Malgun Gothic"/>
                <w:b w:val="0"/>
                <w:sz w:val="13"/>
              </w:rPr>
              <w:t>11/14/29/30</w:t>
            </w:r>
          </w:p>
        </w:tc>
      </w:tr>
      <w:tr>
        <w:tc>
          <w:tcPr>
            <w:tcW w:type="dxa" w:w="2424"/>
            <w:vAlign w:val="center"/>
          </w:tcPr>
          <w:p>
            <w:r>
              <w:rPr>
                <w:rFonts w:ascii="Malgun Gothic" w:hAnsi="Malgun Gothic" w:eastAsia="Malgun Gothic"/>
                <w:b w:val="0"/>
                <w:sz w:val="13"/>
              </w:rPr>
              <w:t>NEX-E2E-008</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Evidence/Artifact/Result는 authoritative business refs와 source evidence refs를 함께 유지하여 재현 가능한 trace를 제공해야 한다.</w:t>
            </w:r>
          </w:p>
        </w:tc>
        <w:tc>
          <w:tcPr>
            <w:tcW w:type="dxa" w:w="2424"/>
            <w:vAlign w:val="center"/>
          </w:tcPr>
          <w:p>
            <w:r>
              <w:rPr>
                <w:rFonts w:ascii="Malgun Gothic" w:hAnsi="Malgun Gothic" w:eastAsia="Malgun Gothic"/>
                <w:b w:val="0"/>
                <w:sz w:val="13"/>
              </w:rPr>
              <w:t>Trace Test</w:t>
            </w:r>
          </w:p>
        </w:tc>
        <w:tc>
          <w:tcPr>
            <w:tcW w:type="dxa" w:w="2424"/>
            <w:vAlign w:val="center"/>
          </w:tcPr>
          <w:p>
            <w:r>
              <w:rPr>
                <w:rFonts w:ascii="Malgun Gothic" w:hAnsi="Malgun Gothic" w:eastAsia="Malgun Gothic"/>
                <w:b w:val="0"/>
                <w:sz w:val="13"/>
              </w:rPr>
              <w:t>27/29</w:t>
            </w:r>
          </w:p>
        </w:tc>
      </w:tr>
      <w:tr>
        <w:tc>
          <w:tcPr>
            <w:tcW w:type="dxa" w:w="2424"/>
            <w:vAlign w:val="center"/>
          </w:tcPr>
          <w:p>
            <w:r>
              <w:rPr>
                <w:rFonts w:ascii="Malgun Gothic" w:hAnsi="Malgun Gothic" w:eastAsia="Malgun Gothic"/>
                <w:b w:val="0"/>
                <w:sz w:val="13"/>
              </w:rPr>
              <w:t>NEX-E2E-009</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서비스 간 contract version/hash 또는 immutable asset version을 provenance에 보존해야 한다.</w:t>
            </w:r>
          </w:p>
        </w:tc>
        <w:tc>
          <w:tcPr>
            <w:tcW w:type="dxa" w:w="2424"/>
            <w:vAlign w:val="center"/>
          </w:tcPr>
          <w:p>
            <w:r>
              <w:rPr>
                <w:rFonts w:ascii="Malgun Gothic" w:hAnsi="Malgun Gothic" w:eastAsia="Malgun Gothic"/>
                <w:b w:val="0"/>
                <w:sz w:val="13"/>
              </w:rPr>
              <w:t>Contract Test</w:t>
            </w:r>
          </w:p>
        </w:tc>
        <w:tc>
          <w:tcPr>
            <w:tcW w:type="dxa" w:w="2424"/>
            <w:vAlign w:val="center"/>
          </w:tcPr>
          <w:p>
            <w:r>
              <w:rPr>
                <w:rFonts w:ascii="Malgun Gothic" w:hAnsi="Malgun Gothic" w:eastAsia="Malgun Gothic"/>
                <w:b w:val="0"/>
                <w:sz w:val="13"/>
              </w:rPr>
              <w:t>12/17/26-30</w:t>
            </w:r>
          </w:p>
        </w:tc>
      </w:tr>
      <w:tr>
        <w:tc>
          <w:tcPr>
            <w:tcW w:type="dxa" w:w="2424"/>
            <w:vAlign w:val="center"/>
          </w:tcPr>
          <w:p>
            <w:r>
              <w:rPr>
                <w:rFonts w:ascii="Malgun Gothic" w:hAnsi="Malgun Gothic" w:eastAsia="Malgun Gothic"/>
                <w:b w:val="0"/>
                <w:sz w:val="13"/>
              </w:rPr>
              <w:t>NEX-E2E-010</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Failure/timeout/duplicate/out-of-order event를 정상 설계의 일부로 취급하고 silent success로 변환하지 않아야 한다.</w:t>
            </w:r>
          </w:p>
        </w:tc>
        <w:tc>
          <w:tcPr>
            <w:tcW w:type="dxa" w:w="2424"/>
            <w:vAlign w:val="center"/>
          </w:tcPr>
          <w:p>
            <w:r>
              <w:rPr>
                <w:rFonts w:ascii="Malgun Gothic" w:hAnsi="Malgun Gothic" w:eastAsia="Malgun Gothic"/>
                <w:b w:val="0"/>
                <w:sz w:val="13"/>
              </w:rPr>
              <w:t>Fault Test</w:t>
            </w:r>
          </w:p>
        </w:tc>
        <w:tc>
          <w:tcPr>
            <w:tcW w:type="dxa" w:w="2424"/>
            <w:vAlign w:val="center"/>
          </w:tcPr>
          <w:p>
            <w:r>
              <w:rPr>
                <w:rFonts w:ascii="Malgun Gothic" w:hAnsi="Malgun Gothic" w:eastAsia="Malgun Gothic"/>
                <w:b w:val="0"/>
                <w:sz w:val="13"/>
              </w:rPr>
              <w:t>00/12/30</w:t>
            </w:r>
          </w:p>
        </w:tc>
      </w:tr>
      <w:tr>
        <w:tc>
          <w:tcPr>
            <w:tcW w:type="dxa" w:w="2424"/>
            <w:vAlign w:val="center"/>
          </w:tcPr>
          <w:p>
            <w:r>
              <w:rPr>
                <w:rFonts w:ascii="Malgun Gothic" w:hAnsi="Malgun Gothic" w:eastAsia="Malgun Gothic"/>
                <w:b w:val="0"/>
                <w:sz w:val="13"/>
              </w:rPr>
              <w:t>NEX-E2E-011</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E2E security context는 client/LLM/RAG/A2A가 제시한 role/permission field가 아니라 server-side OA/PDP와 authoritative PIP를 사용해야 한다.</w:t>
            </w:r>
          </w:p>
        </w:tc>
        <w:tc>
          <w:tcPr>
            <w:tcW w:type="dxa" w:w="2424"/>
            <w:vAlign w:val="center"/>
          </w:tcPr>
          <w:p>
            <w:r>
              <w:rPr>
                <w:rFonts w:ascii="Malgun Gothic" w:hAnsi="Malgun Gothic" w:eastAsia="Malgun Gothic"/>
                <w:b w:val="0"/>
                <w:sz w:val="13"/>
              </w:rPr>
              <w:t>Security Test</w:t>
            </w:r>
          </w:p>
        </w:tc>
        <w:tc>
          <w:tcPr>
            <w:tcW w:type="dxa" w:w="2424"/>
            <w:vAlign w:val="center"/>
          </w:tcPr>
          <w:p>
            <w:r>
              <w:rPr>
                <w:rFonts w:ascii="Malgun Gothic" w:hAnsi="Malgun Gothic" w:eastAsia="Malgun Gothic"/>
                <w:b w:val="0"/>
                <w:sz w:val="13"/>
              </w:rPr>
              <w:t>26</w:t>
            </w:r>
          </w:p>
        </w:tc>
      </w:tr>
      <w:tr>
        <w:tc>
          <w:tcPr>
            <w:tcW w:type="dxa" w:w="2424"/>
            <w:vAlign w:val="center"/>
          </w:tcPr>
          <w:p>
            <w:r>
              <w:rPr>
                <w:rFonts w:ascii="Malgun Gothic" w:hAnsi="Malgun Gothic" w:eastAsia="Malgun Gothic"/>
                <w:b w:val="0"/>
                <w:sz w:val="13"/>
              </w:rPr>
              <w:t>NEX-E2E-012</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Data Classification과 Org/Project Scope는 CX Evidence, Artifact export, Notification/Audit view까지 일관되게 적용되어야 한다.</w:t>
            </w:r>
          </w:p>
        </w:tc>
        <w:tc>
          <w:tcPr>
            <w:tcW w:type="dxa" w:w="2424"/>
            <w:vAlign w:val="center"/>
          </w:tcPr>
          <w:p>
            <w:r>
              <w:rPr>
                <w:rFonts w:ascii="Malgun Gothic" w:hAnsi="Malgun Gothic" w:eastAsia="Malgun Gothic"/>
                <w:b w:val="0"/>
                <w:sz w:val="13"/>
              </w:rPr>
              <w:t>Security E2E</w:t>
            </w:r>
          </w:p>
        </w:tc>
        <w:tc>
          <w:tcPr>
            <w:tcW w:type="dxa" w:w="2424"/>
            <w:vAlign w:val="center"/>
          </w:tcPr>
          <w:p>
            <w:r>
              <w:rPr>
                <w:rFonts w:ascii="Malgun Gothic" w:hAnsi="Malgun Gothic" w:eastAsia="Malgun Gothic"/>
                <w:b w:val="0"/>
                <w:sz w:val="13"/>
              </w:rPr>
              <w:t>26/27/29/30</w:t>
            </w:r>
          </w:p>
        </w:tc>
      </w:tr>
      <w:tr>
        <w:tc>
          <w:tcPr>
            <w:tcW w:type="dxa" w:w="2424"/>
            <w:vAlign w:val="center"/>
          </w:tcPr>
          <w:p>
            <w:r>
              <w:rPr>
                <w:rFonts w:ascii="Malgun Gothic" w:hAnsi="Malgun Gothic" w:eastAsia="Malgun Gothic"/>
                <w:b w:val="0"/>
                <w:sz w:val="13"/>
              </w:rPr>
              <w:t>NEX-E2E-013</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SHOULD</w:t>
            </w:r>
          </w:p>
        </w:tc>
        <w:tc>
          <w:tcPr>
            <w:tcW w:type="dxa" w:w="2424"/>
            <w:vAlign w:val="center"/>
          </w:tcPr>
          <w:p>
            <w:r>
              <w:rPr>
                <w:rFonts w:ascii="Malgun Gothic" w:hAnsi="Malgun Gothic" w:eastAsia="Malgun Gothic"/>
                <w:b w:val="0"/>
                <w:sz w:val="13"/>
              </w:rPr>
              <w:t>E2E 상태 projection은 source object version/ref/hash를 포함하고 stale 상태를 표시할 수 있어야 한다.</w:t>
            </w:r>
          </w:p>
        </w:tc>
        <w:tc>
          <w:tcPr>
            <w:tcW w:type="dxa" w:w="2424"/>
            <w:vAlign w:val="center"/>
          </w:tcPr>
          <w:p>
            <w:r>
              <w:rPr>
                <w:rFonts w:ascii="Malgun Gothic" w:hAnsi="Malgun Gothic" w:eastAsia="Malgun Gothic"/>
                <w:b w:val="0"/>
                <w:sz w:val="13"/>
              </w:rPr>
              <w:t>Fault/UI Test</w:t>
            </w:r>
          </w:p>
        </w:tc>
        <w:tc>
          <w:tcPr>
            <w:tcW w:type="dxa" w:w="2424"/>
            <w:vAlign w:val="center"/>
          </w:tcPr>
          <w:p>
            <w:r>
              <w:rPr>
                <w:rFonts w:ascii="Malgun Gothic" w:hAnsi="Malgun Gothic" w:eastAsia="Malgun Gothic"/>
                <w:b w:val="0"/>
                <w:sz w:val="13"/>
              </w:rPr>
              <w:t>29/30</w:t>
            </w:r>
          </w:p>
        </w:tc>
      </w:tr>
      <w:tr>
        <w:tc>
          <w:tcPr>
            <w:tcW w:type="dxa" w:w="2424"/>
            <w:vAlign w:val="center"/>
          </w:tcPr>
          <w:p>
            <w:r>
              <w:rPr>
                <w:rFonts w:ascii="Malgun Gothic" w:hAnsi="Malgun Gothic" w:eastAsia="Malgun Gothic"/>
                <w:b w:val="0"/>
                <w:sz w:val="13"/>
              </w:rPr>
              <w:t>NEX-E2E-014</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E2E audit는 raw token/secret을 저장하지 않고 stable refs/hash/reason code 중심으로 구성해야 한다.</w:t>
            </w:r>
          </w:p>
        </w:tc>
        <w:tc>
          <w:tcPr>
            <w:tcW w:type="dxa" w:w="2424"/>
            <w:vAlign w:val="center"/>
          </w:tcPr>
          <w:p>
            <w:r>
              <w:rPr>
                <w:rFonts w:ascii="Malgun Gothic" w:hAnsi="Malgun Gothic" w:eastAsia="Malgun Gothic"/>
                <w:b w:val="0"/>
                <w:sz w:val="13"/>
              </w:rPr>
              <w:t>Security Scan</w:t>
            </w:r>
          </w:p>
        </w:tc>
        <w:tc>
          <w:tcPr>
            <w:tcW w:type="dxa" w:w="2424"/>
            <w:vAlign w:val="center"/>
          </w:tcPr>
          <w:p>
            <w:r>
              <w:rPr>
                <w:rFonts w:ascii="Malgun Gothic" w:hAnsi="Malgun Gothic" w:eastAsia="Malgun Gothic"/>
                <w:b w:val="0"/>
                <w:sz w:val="13"/>
              </w:rPr>
              <w:t>26/27/30</w:t>
            </w:r>
          </w:p>
        </w:tc>
      </w:tr>
      <w:tr>
        <w:tc>
          <w:tcPr>
            <w:tcW w:type="dxa" w:w="2424"/>
            <w:vAlign w:val="center"/>
          </w:tcPr>
          <w:p>
            <w:r>
              <w:rPr>
                <w:rFonts w:ascii="Malgun Gothic" w:hAnsi="Malgun Gothic" w:eastAsia="Malgun Gothic"/>
                <w:b w:val="0"/>
                <w:sz w:val="13"/>
              </w:rPr>
              <w:t>NEX-E2E-015</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각 E2E flow는 happy path뿐 아니라 clarification/block/approval/retry/reconciliation/revocation 중 관련 failure path를 Acceptance에 포함해야 한다.</w:t>
            </w:r>
          </w:p>
        </w:tc>
        <w:tc>
          <w:tcPr>
            <w:tcW w:type="dxa" w:w="2424"/>
            <w:vAlign w:val="center"/>
          </w:tcPr>
          <w:p>
            <w:r>
              <w:rPr>
                <w:rFonts w:ascii="Malgun Gothic" w:hAnsi="Malgun Gothic" w:eastAsia="Malgun Gothic"/>
                <w:b w:val="0"/>
                <w:sz w:val="13"/>
              </w:rPr>
              <w:t>Acceptance Inspection</w:t>
            </w:r>
          </w:p>
        </w:tc>
        <w:tc>
          <w:tcPr>
            <w:tcW w:type="dxa" w:w="2424"/>
            <w:vAlign w:val="center"/>
          </w:tcPr>
          <w:p>
            <w:r>
              <w:rPr>
                <w:rFonts w:ascii="Malgun Gothic" w:hAnsi="Malgun Gothic" w:eastAsia="Malgun Gothic"/>
                <w:b w:val="0"/>
                <w:sz w:val="13"/>
              </w:rPr>
              <w:t>00</w:t>
            </w:r>
          </w:p>
        </w:tc>
      </w:tr>
      <w:tr>
        <w:tc>
          <w:tcPr>
            <w:tcW w:type="dxa" w:w="2424"/>
            <w:vAlign w:val="center"/>
          </w:tcPr>
          <w:p>
            <w:r>
              <w:rPr>
                <w:rFonts w:ascii="Malgun Gothic" w:hAnsi="Malgun Gothic" w:eastAsia="Malgun Gothic"/>
                <w:b w:val="0"/>
                <w:sz w:val="13"/>
              </w:rPr>
              <w:t>NEX-E2E-016</w:t>
            </w:r>
          </w:p>
        </w:tc>
        <w:tc>
          <w:tcPr>
            <w:tcW w:type="dxa" w:w="2424"/>
            <w:vAlign w:val="center"/>
          </w:tcPr>
          <w:p>
            <w:r>
              <w:rPr>
                <w:rFonts w:ascii="Malgun Gothic" w:hAnsi="Malgun Gothic" w:eastAsia="Malgun Gothic"/>
                <w:b w:val="0"/>
                <w:sz w:val="13"/>
              </w:rPr>
              <w:t>E2E-01</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자연어 요청은 AE에서 AgentSession/AgentExecution과 연결되고 WorkIntent structured contract를 거쳐야 한다.</w:t>
            </w:r>
          </w:p>
        </w:tc>
        <w:tc>
          <w:tcPr>
            <w:tcW w:type="dxa" w:w="2424"/>
            <w:vAlign w:val="center"/>
          </w:tcPr>
          <w:p>
            <w:r>
              <w:rPr>
                <w:rFonts w:ascii="Malgun Gothic" w:hAnsi="Malgun Gothic" w:eastAsia="Malgun Gothic"/>
                <w:b w:val="0"/>
                <w:sz w:val="13"/>
              </w:rPr>
              <w:t>E2E</w:t>
            </w:r>
          </w:p>
        </w:tc>
        <w:tc>
          <w:tcPr>
            <w:tcW w:type="dxa" w:w="2424"/>
            <w:vAlign w:val="center"/>
          </w:tcPr>
          <w:p>
            <w:r>
              <w:rPr>
                <w:rFonts w:ascii="Malgun Gothic" w:hAnsi="Malgun Gothic" w:eastAsia="Malgun Gothic"/>
                <w:b w:val="0"/>
                <w:sz w:val="13"/>
              </w:rPr>
              <w:t>11/29</w:t>
            </w:r>
          </w:p>
        </w:tc>
      </w:tr>
      <w:tr>
        <w:tc>
          <w:tcPr>
            <w:tcW w:type="dxa" w:w="2424"/>
            <w:vAlign w:val="center"/>
          </w:tcPr>
          <w:p>
            <w:r>
              <w:rPr>
                <w:rFonts w:ascii="Malgun Gothic" w:hAnsi="Malgun Gothic" w:eastAsia="Malgun Gothic"/>
                <w:b w:val="0"/>
                <w:sz w:val="13"/>
              </w:rPr>
              <w:t>NEX-E2E-017</w:t>
            </w:r>
          </w:p>
        </w:tc>
        <w:tc>
          <w:tcPr>
            <w:tcW w:type="dxa" w:w="2424"/>
            <w:vAlign w:val="center"/>
          </w:tcPr>
          <w:p>
            <w:r>
              <w:rPr>
                <w:rFonts w:ascii="Malgun Gothic" w:hAnsi="Malgun Gothic" w:eastAsia="Malgun Gothic"/>
                <w:b w:val="0"/>
                <w:sz w:val="13"/>
              </w:rPr>
              <w:t>E2E-01</w:t>
            </w:r>
          </w:p>
        </w:tc>
        <w:tc>
          <w:tcPr>
            <w:tcW w:type="dxa" w:w="2424"/>
            <w:vAlign w:val="center"/>
          </w:tcPr>
          <w:p>
            <w:r>
              <w:rPr>
                <w:rFonts w:ascii="Malgun Gothic" w:hAnsi="Malgun Gothic" w:eastAsia="Malgun Gothic"/>
                <w:b w:val="0"/>
                <w:sz w:val="13"/>
              </w:rPr>
              <w:t>MUST</w:t>
            </w:r>
          </w:p>
        </w:tc>
        <w:tc>
          <w:tcPr>
            <w:tcW w:type="dxa" w:w="2424"/>
            <w:vAlign w:val="center"/>
          </w:tcPr>
          <w:p>
            <w:r>
              <w:rPr>
                <w:rFonts w:ascii="Aptos" w:hAnsi="Aptos" w:eastAsia="Malgun Gothic"/>
                <w:b w:val="0"/>
                <w:sz w:val="13"/>
              </w:rPr>
              <w:t>필요 Context는 CX permission-aware Evidence Bundle/CX Evidence Context로 제공하고 evidence 부족은 명시해야 한다.</w:t>
            </w:r>
          </w:p>
        </w:tc>
        <w:tc>
          <w:tcPr>
            <w:tcW w:type="dxa" w:w="2424"/>
            <w:vAlign w:val="center"/>
          </w:tcPr>
          <w:p>
            <w:r>
              <w:rPr>
                <w:rFonts w:ascii="Malgun Gothic" w:hAnsi="Malgun Gothic" w:eastAsia="Malgun Gothic"/>
                <w:b w:val="0"/>
                <w:sz w:val="13"/>
              </w:rPr>
              <w:t>E2E</w:t>
            </w:r>
          </w:p>
        </w:tc>
        <w:tc>
          <w:tcPr>
            <w:tcW w:type="dxa" w:w="2424"/>
            <w:vAlign w:val="center"/>
          </w:tcPr>
          <w:p>
            <w:r>
              <w:rPr>
                <w:rFonts w:ascii="Malgun Gothic" w:hAnsi="Malgun Gothic" w:eastAsia="Malgun Gothic"/>
                <w:b w:val="0"/>
                <w:sz w:val="13"/>
              </w:rPr>
              <w:t>27/29</w:t>
            </w:r>
          </w:p>
        </w:tc>
      </w:tr>
      <w:tr>
        <w:tc>
          <w:tcPr>
            <w:tcW w:type="dxa" w:w="2424"/>
            <w:vAlign w:val="center"/>
          </w:tcPr>
          <w:p>
            <w:r>
              <w:rPr>
                <w:rFonts w:ascii="Malgun Gothic" w:hAnsi="Malgun Gothic" w:eastAsia="Malgun Gothic"/>
                <w:b w:val="0"/>
                <w:sz w:val="13"/>
              </w:rPr>
              <w:t>NEX-E2E-018</w:t>
            </w:r>
          </w:p>
        </w:tc>
        <w:tc>
          <w:tcPr>
            <w:tcW w:type="dxa" w:w="2424"/>
            <w:vAlign w:val="center"/>
          </w:tcPr>
          <w:p>
            <w:r>
              <w:rPr>
                <w:rFonts w:ascii="Malgun Gothic" w:hAnsi="Malgun Gothic" w:eastAsia="Malgun Gothic"/>
                <w:b w:val="0"/>
                <w:sz w:val="13"/>
              </w:rPr>
              <w:t>E2E-01</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Plan Compiler는 exact Capability/Certified Skill version, stable EntityRef, gate/idempotency contract를 고정해야 한다.</w:t>
            </w:r>
          </w:p>
        </w:tc>
        <w:tc>
          <w:tcPr>
            <w:tcW w:type="dxa" w:w="2424"/>
            <w:vAlign w:val="center"/>
          </w:tcPr>
          <w:p>
            <w:r>
              <w:rPr>
                <w:rFonts w:ascii="Malgun Gothic" w:hAnsi="Malgun Gothic" w:eastAsia="Malgun Gothic"/>
                <w:b w:val="0"/>
                <w:sz w:val="13"/>
              </w:rPr>
              <w:t>Contract</w:t>
            </w:r>
          </w:p>
        </w:tc>
        <w:tc>
          <w:tcPr>
            <w:tcW w:type="dxa" w:w="2424"/>
            <w:vAlign w:val="center"/>
          </w:tcPr>
          <w:p>
            <w:r>
              <w:rPr>
                <w:rFonts w:ascii="Malgun Gothic" w:hAnsi="Malgun Gothic" w:eastAsia="Malgun Gothic"/>
                <w:b w:val="0"/>
                <w:sz w:val="13"/>
              </w:rPr>
              <w:t>12/17</w:t>
            </w:r>
          </w:p>
        </w:tc>
      </w:tr>
      <w:tr>
        <w:tc>
          <w:tcPr>
            <w:tcW w:type="dxa" w:w="2424"/>
            <w:vAlign w:val="center"/>
          </w:tcPr>
          <w:p>
            <w:r>
              <w:rPr>
                <w:rFonts w:ascii="Malgun Gothic" w:hAnsi="Malgun Gothic" w:eastAsia="Malgun Gothic"/>
                <w:b w:val="0"/>
                <w:sz w:val="13"/>
              </w:rPr>
              <w:t>NEX-E2E-019</w:t>
            </w:r>
          </w:p>
        </w:tc>
        <w:tc>
          <w:tcPr>
            <w:tcW w:type="dxa" w:w="2424"/>
            <w:vAlign w:val="center"/>
          </w:tcPr>
          <w:p>
            <w:r>
              <w:rPr>
                <w:rFonts w:ascii="Malgun Gothic" w:hAnsi="Malgun Gothic" w:eastAsia="Malgun Gothic"/>
                <w:b w:val="0"/>
                <w:sz w:val="13"/>
              </w:rPr>
              <w:t>E2E-01</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Controlled transaction은 NSL/Canonical Capability 경계를 통해서만 Enterprise OS에 반영되어야 한다.</w:t>
            </w:r>
          </w:p>
        </w:tc>
        <w:tc>
          <w:tcPr>
            <w:tcW w:type="dxa" w:w="2424"/>
            <w:vAlign w:val="center"/>
          </w:tcPr>
          <w:p>
            <w:r>
              <w:rPr>
                <w:rFonts w:ascii="Malgun Gothic" w:hAnsi="Malgun Gothic" w:eastAsia="Malgun Gothic"/>
                <w:b w:val="0"/>
                <w:sz w:val="13"/>
              </w:rPr>
              <w:t>Security/E2E</w:t>
            </w:r>
          </w:p>
        </w:tc>
        <w:tc>
          <w:tcPr>
            <w:tcW w:type="dxa" w:w="2424"/>
            <w:vAlign w:val="center"/>
          </w:tcPr>
          <w:p>
            <w:r>
              <w:rPr>
                <w:rFonts w:ascii="Malgun Gothic" w:hAnsi="Malgun Gothic" w:eastAsia="Malgun Gothic"/>
                <w:b w:val="0"/>
                <w:sz w:val="13"/>
              </w:rPr>
              <w:t>16/17/EOS</w:t>
            </w:r>
          </w:p>
        </w:tc>
      </w:tr>
      <w:tr>
        <w:tc>
          <w:tcPr>
            <w:tcW w:type="dxa" w:w="2424"/>
            <w:vAlign w:val="center"/>
          </w:tcPr>
          <w:p>
            <w:r>
              <w:rPr>
                <w:rFonts w:ascii="Malgun Gothic" w:hAnsi="Malgun Gothic" w:eastAsia="Malgun Gothic"/>
                <w:b w:val="0"/>
                <w:sz w:val="13"/>
              </w:rPr>
              <w:t>NEX-E2E-020</w:t>
            </w:r>
          </w:p>
        </w:tc>
        <w:tc>
          <w:tcPr>
            <w:tcW w:type="dxa" w:w="2424"/>
            <w:vAlign w:val="center"/>
          </w:tcPr>
          <w:p>
            <w:r>
              <w:rPr>
                <w:rFonts w:ascii="Malgun Gothic" w:hAnsi="Malgun Gothic" w:eastAsia="Malgun Gothic"/>
                <w:b w:val="0"/>
                <w:sz w:val="13"/>
              </w:rPr>
              <w:t>E2E-01</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Business commit 이후 authoritative business_ref와 verification evidence가 Result에 포함되어야 한다.</w:t>
            </w:r>
          </w:p>
        </w:tc>
        <w:tc>
          <w:tcPr>
            <w:tcW w:type="dxa" w:w="2424"/>
            <w:vAlign w:val="center"/>
          </w:tcPr>
          <w:p>
            <w:r>
              <w:rPr>
                <w:rFonts w:ascii="Malgun Gothic" w:hAnsi="Malgun Gothic" w:eastAsia="Malgun Gothic"/>
                <w:b w:val="0"/>
                <w:sz w:val="13"/>
              </w:rPr>
              <w:t>E2E</w:t>
            </w:r>
          </w:p>
        </w:tc>
        <w:tc>
          <w:tcPr>
            <w:tcW w:type="dxa" w:w="2424"/>
            <w:vAlign w:val="center"/>
          </w:tcPr>
          <w:p>
            <w:r>
              <w:rPr>
                <w:rFonts w:ascii="Malgun Gothic" w:hAnsi="Malgun Gothic" w:eastAsia="Malgun Gothic"/>
                <w:b w:val="0"/>
                <w:sz w:val="13"/>
              </w:rPr>
              <w:t>17/29</w:t>
            </w:r>
          </w:p>
        </w:tc>
      </w:tr>
      <w:tr>
        <w:tc>
          <w:tcPr>
            <w:tcW w:type="dxa" w:w="2424"/>
            <w:vAlign w:val="center"/>
          </w:tcPr>
          <w:p>
            <w:r>
              <w:rPr>
                <w:rFonts w:ascii="Malgun Gothic" w:hAnsi="Malgun Gothic" w:eastAsia="Malgun Gothic"/>
                <w:b w:val="0"/>
                <w:sz w:val="13"/>
              </w:rPr>
              <w:t>NEX-E2E-021</w:t>
            </w:r>
          </w:p>
        </w:tc>
        <w:tc>
          <w:tcPr>
            <w:tcW w:type="dxa" w:w="2424"/>
            <w:vAlign w:val="center"/>
          </w:tcPr>
          <w:p>
            <w:r>
              <w:rPr>
                <w:rFonts w:ascii="Malgun Gothic" w:hAnsi="Malgun Gothic" w:eastAsia="Malgun Gothic"/>
                <w:b w:val="0"/>
                <w:sz w:val="13"/>
              </w:rPr>
              <w:t>E2E-01</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Transaction 실패/UNKNOWN_COMMIT은 성공 메시지로 format하지 않고 failure/reconciliation 상태를 사용자에게 표현해야 한다.</w:t>
            </w:r>
          </w:p>
        </w:tc>
        <w:tc>
          <w:tcPr>
            <w:tcW w:type="dxa" w:w="2424"/>
            <w:vAlign w:val="center"/>
          </w:tcPr>
          <w:p>
            <w:r>
              <w:rPr>
                <w:rFonts w:ascii="Malgun Gothic" w:hAnsi="Malgun Gothic" w:eastAsia="Malgun Gothic"/>
                <w:b w:val="0"/>
                <w:sz w:val="13"/>
              </w:rPr>
              <w:t>Fault/UI</w:t>
            </w:r>
          </w:p>
        </w:tc>
        <w:tc>
          <w:tcPr>
            <w:tcW w:type="dxa" w:w="2424"/>
            <w:vAlign w:val="center"/>
          </w:tcPr>
          <w:p>
            <w:r>
              <w:rPr>
                <w:rFonts w:ascii="Malgun Gothic" w:hAnsi="Malgun Gothic" w:eastAsia="Malgun Gothic"/>
                <w:b w:val="0"/>
                <w:sz w:val="13"/>
              </w:rPr>
              <w:t>12/17/29</w:t>
            </w:r>
          </w:p>
        </w:tc>
      </w:tr>
      <w:tr>
        <w:tc>
          <w:tcPr>
            <w:tcW w:type="dxa" w:w="2424"/>
            <w:vAlign w:val="center"/>
          </w:tcPr>
          <w:p>
            <w:r>
              <w:rPr>
                <w:rFonts w:ascii="Malgun Gothic" w:hAnsi="Malgun Gothic" w:eastAsia="Malgun Gothic"/>
                <w:b w:val="0"/>
                <w:sz w:val="13"/>
              </w:rPr>
              <w:t>NEX-E2E-022</w:t>
            </w:r>
          </w:p>
        </w:tc>
        <w:tc>
          <w:tcPr>
            <w:tcW w:type="dxa" w:w="2424"/>
            <w:vAlign w:val="center"/>
          </w:tcPr>
          <w:p>
            <w:r>
              <w:rPr>
                <w:rFonts w:ascii="Malgun Gothic" w:hAnsi="Malgun Gothic" w:eastAsia="Malgun Gothic"/>
                <w:b w:val="0"/>
                <w:sz w:val="13"/>
              </w:rPr>
              <w:t>E2E-02</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사람이 Coworker에게 위임한 업무는 필요한 경우 WC WorkItem으로 등록되어 회사 업무 SoR과 실행을 연결해야 한다.</w:t>
            </w:r>
          </w:p>
        </w:tc>
        <w:tc>
          <w:tcPr>
            <w:tcW w:type="dxa" w:w="2424"/>
            <w:vAlign w:val="center"/>
          </w:tcPr>
          <w:p>
            <w:r>
              <w:rPr>
                <w:rFonts w:ascii="Malgun Gothic" w:hAnsi="Malgun Gothic" w:eastAsia="Malgun Gothic"/>
                <w:b w:val="0"/>
                <w:sz w:val="13"/>
              </w:rPr>
              <w:t>E2E</w:t>
            </w:r>
          </w:p>
        </w:tc>
        <w:tc>
          <w:tcPr>
            <w:tcW w:type="dxa" w:w="2424"/>
            <w:vAlign w:val="center"/>
          </w:tcPr>
          <w:p>
            <w:r>
              <w:rPr>
                <w:rFonts w:ascii="Malgun Gothic" w:hAnsi="Malgun Gothic" w:eastAsia="Malgun Gothic"/>
                <w:b w:val="0"/>
                <w:sz w:val="13"/>
              </w:rPr>
              <w:t>14/29</w:t>
            </w:r>
          </w:p>
        </w:tc>
      </w:tr>
      <w:tr>
        <w:tc>
          <w:tcPr>
            <w:tcW w:type="dxa" w:w="2424"/>
            <w:vAlign w:val="center"/>
          </w:tcPr>
          <w:p>
            <w:r>
              <w:rPr>
                <w:rFonts w:ascii="Malgun Gothic" w:hAnsi="Malgun Gothic" w:eastAsia="Malgun Gothic"/>
                <w:b w:val="0"/>
                <w:sz w:val="13"/>
              </w:rPr>
              <w:t>NEX-E2E-023</w:t>
            </w:r>
          </w:p>
        </w:tc>
        <w:tc>
          <w:tcPr>
            <w:tcW w:type="dxa" w:w="2424"/>
            <w:vAlign w:val="center"/>
          </w:tcPr>
          <w:p>
            <w:r>
              <w:rPr>
                <w:rFonts w:ascii="Malgun Gothic" w:hAnsi="Malgun Gothic" w:eastAsia="Malgun Gothic"/>
                <w:b w:val="0"/>
                <w:sz w:val="13"/>
              </w:rPr>
              <w:t>E2E-02</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Requester, Accountable Owner, Routing Target, Actual Assignment, Claim을 서로 다른 개념으로 유지해야 한다.</w:t>
            </w:r>
          </w:p>
        </w:tc>
        <w:tc>
          <w:tcPr>
            <w:tcW w:type="dxa" w:w="2424"/>
            <w:vAlign w:val="center"/>
          </w:tcPr>
          <w:p>
            <w:r>
              <w:rPr>
                <w:rFonts w:ascii="Malgun Gothic" w:hAnsi="Malgun Gothic" w:eastAsia="Malgun Gothic"/>
                <w:b w:val="0"/>
                <w:sz w:val="13"/>
              </w:rPr>
              <w:t>State</w:t>
            </w:r>
          </w:p>
        </w:tc>
        <w:tc>
          <w:tcPr>
            <w:tcW w:type="dxa" w:w="2424"/>
            <w:vAlign w:val="center"/>
          </w:tcPr>
          <w:p>
            <w:r>
              <w:rPr>
                <w:rFonts w:ascii="Malgun Gothic" w:hAnsi="Malgun Gothic" w:eastAsia="Malgun Gothic"/>
                <w:b w:val="0"/>
                <w:sz w:val="13"/>
              </w:rPr>
              <w:t>14</w:t>
            </w:r>
          </w:p>
        </w:tc>
      </w:tr>
      <w:tr>
        <w:tc>
          <w:tcPr>
            <w:tcW w:type="dxa" w:w="2424"/>
            <w:vAlign w:val="center"/>
          </w:tcPr>
          <w:p>
            <w:r>
              <w:rPr>
                <w:rFonts w:ascii="Malgun Gothic" w:hAnsi="Malgun Gothic" w:eastAsia="Malgun Gothic"/>
                <w:b w:val="0"/>
                <w:sz w:val="13"/>
              </w:rPr>
              <w:t>NEX-E2E-024</w:t>
            </w:r>
          </w:p>
        </w:tc>
        <w:tc>
          <w:tcPr>
            <w:tcW w:type="dxa" w:w="2424"/>
            <w:vAlign w:val="center"/>
          </w:tcPr>
          <w:p>
            <w:r>
              <w:rPr>
                <w:rFonts w:ascii="Malgun Gothic" w:hAnsi="Malgun Gothic" w:eastAsia="Malgun Gothic"/>
                <w:b w:val="0"/>
                <w:sz w:val="13"/>
              </w:rPr>
              <w:t>E2E-02</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AE Background execution은 WC Assignment/Eligibility/Claim 이후 시작되어야 한다.</w:t>
            </w:r>
          </w:p>
        </w:tc>
        <w:tc>
          <w:tcPr>
            <w:tcW w:type="dxa" w:w="2424"/>
            <w:vAlign w:val="center"/>
          </w:tcPr>
          <w:p>
            <w:r>
              <w:rPr>
                <w:rFonts w:ascii="Malgun Gothic" w:hAnsi="Malgun Gothic" w:eastAsia="Malgun Gothic"/>
                <w:b w:val="0"/>
                <w:sz w:val="13"/>
              </w:rPr>
              <w:t>Concurrency</w:t>
            </w:r>
          </w:p>
        </w:tc>
        <w:tc>
          <w:tcPr>
            <w:tcW w:type="dxa" w:w="2424"/>
            <w:vAlign w:val="center"/>
          </w:tcPr>
          <w:p>
            <w:r>
              <w:rPr>
                <w:rFonts w:ascii="Malgun Gothic" w:hAnsi="Malgun Gothic" w:eastAsia="Malgun Gothic"/>
                <w:b w:val="0"/>
                <w:sz w:val="13"/>
              </w:rPr>
              <w:t>11/14</w:t>
            </w:r>
          </w:p>
        </w:tc>
      </w:tr>
      <w:tr>
        <w:tc>
          <w:tcPr>
            <w:tcW w:type="dxa" w:w="2424"/>
            <w:vAlign w:val="center"/>
          </w:tcPr>
          <w:p>
            <w:r>
              <w:rPr>
                <w:rFonts w:ascii="Malgun Gothic" w:hAnsi="Malgun Gothic" w:eastAsia="Malgun Gothic"/>
                <w:b w:val="0"/>
                <w:sz w:val="13"/>
              </w:rPr>
              <w:t>NEX-E2E-025</w:t>
            </w:r>
          </w:p>
        </w:tc>
        <w:tc>
          <w:tcPr>
            <w:tcW w:type="dxa" w:w="2424"/>
            <w:vAlign w:val="center"/>
          </w:tcPr>
          <w:p>
            <w:r>
              <w:rPr>
                <w:rFonts w:ascii="Malgun Gothic" w:hAnsi="Malgun Gothic" w:eastAsia="Malgun Gothic"/>
                <w:b w:val="0"/>
                <w:sz w:val="13"/>
              </w:rPr>
              <w:t>E2E-02</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사용자 Prompt와 WC WorkItem에서 생성된 execution은 동일 intent/plan/runtime contract로 처리되어야 한다.</w:t>
            </w:r>
          </w:p>
        </w:tc>
        <w:tc>
          <w:tcPr>
            <w:tcW w:type="dxa" w:w="2424"/>
            <w:vAlign w:val="center"/>
          </w:tcPr>
          <w:p>
            <w:r>
              <w:rPr>
                <w:rFonts w:ascii="Malgun Gothic" w:hAnsi="Malgun Gothic" w:eastAsia="Malgun Gothic"/>
                <w:b w:val="0"/>
                <w:sz w:val="13"/>
              </w:rPr>
              <w:t>E2E</w:t>
            </w:r>
          </w:p>
        </w:tc>
        <w:tc>
          <w:tcPr>
            <w:tcW w:type="dxa" w:w="2424"/>
            <w:vAlign w:val="center"/>
          </w:tcPr>
          <w:p>
            <w:r>
              <w:rPr>
                <w:rFonts w:ascii="Aptos" w:hAnsi="Aptos" w:eastAsia="Malgun Gothic"/>
                <w:b w:val="0"/>
                <w:sz w:val="13"/>
              </w:rPr>
              <w:t>Agent v2.1/29</w:t>
            </w:r>
          </w:p>
        </w:tc>
      </w:tr>
      <w:tr>
        <w:tc>
          <w:tcPr>
            <w:tcW w:type="dxa" w:w="2424"/>
            <w:vAlign w:val="center"/>
          </w:tcPr>
          <w:p>
            <w:r>
              <w:rPr>
                <w:rFonts w:ascii="Malgun Gothic" w:hAnsi="Malgun Gothic" w:eastAsia="Malgun Gothic"/>
                <w:b w:val="0"/>
                <w:sz w:val="13"/>
              </w:rPr>
              <w:t>NEX-E2E-026</w:t>
            </w:r>
          </w:p>
        </w:tc>
        <w:tc>
          <w:tcPr>
            <w:tcW w:type="dxa" w:w="2424"/>
            <w:vAlign w:val="center"/>
          </w:tcPr>
          <w:p>
            <w:r>
              <w:rPr>
                <w:rFonts w:ascii="Malgun Gothic" w:hAnsi="Malgun Gothic" w:eastAsia="Malgun Gothic"/>
                <w:b w:val="0"/>
                <w:sz w:val="13"/>
              </w:rPr>
              <w:t>E2E-02</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Runtime result 제출과 WorkItem closure는 분리되어야 하며 WC closure authority가 종료를 결정해야 한다.</w:t>
            </w:r>
          </w:p>
        </w:tc>
        <w:tc>
          <w:tcPr>
            <w:tcW w:type="dxa" w:w="2424"/>
            <w:vAlign w:val="center"/>
          </w:tcPr>
          <w:p>
            <w:r>
              <w:rPr>
                <w:rFonts w:ascii="Malgun Gothic" w:hAnsi="Malgun Gothic" w:eastAsia="Malgun Gothic"/>
                <w:b w:val="0"/>
                <w:sz w:val="13"/>
              </w:rPr>
              <w:t>State</w:t>
            </w:r>
          </w:p>
        </w:tc>
        <w:tc>
          <w:tcPr>
            <w:tcW w:type="dxa" w:w="2424"/>
            <w:vAlign w:val="center"/>
          </w:tcPr>
          <w:p>
            <w:r>
              <w:rPr>
                <w:rFonts w:ascii="Malgun Gothic" w:hAnsi="Malgun Gothic" w:eastAsia="Malgun Gothic"/>
                <w:b w:val="0"/>
                <w:sz w:val="13"/>
              </w:rPr>
              <w:t>14/29</w:t>
            </w:r>
          </w:p>
        </w:tc>
      </w:tr>
      <w:tr>
        <w:tc>
          <w:tcPr>
            <w:tcW w:type="dxa" w:w="2424"/>
            <w:vAlign w:val="center"/>
          </w:tcPr>
          <w:p>
            <w:r>
              <w:rPr>
                <w:rFonts w:ascii="Malgun Gothic" w:hAnsi="Malgun Gothic" w:eastAsia="Malgun Gothic"/>
                <w:b w:val="0"/>
                <w:sz w:val="13"/>
              </w:rPr>
              <w:t>NEX-E2E-027</w:t>
            </w:r>
          </w:p>
        </w:tc>
        <w:tc>
          <w:tcPr>
            <w:tcW w:type="dxa" w:w="2424"/>
            <w:vAlign w:val="center"/>
          </w:tcPr>
          <w:p>
            <w:r>
              <w:rPr>
                <w:rFonts w:ascii="Malgun Gothic" w:hAnsi="Malgun Gothic" w:eastAsia="Malgun Gothic"/>
                <w:b w:val="0"/>
                <w:sz w:val="13"/>
              </w:rPr>
              <w:t>E2E-02</w:t>
            </w:r>
          </w:p>
        </w:tc>
        <w:tc>
          <w:tcPr>
            <w:tcW w:type="dxa" w:w="2424"/>
            <w:vAlign w:val="center"/>
          </w:tcPr>
          <w:p>
            <w:r>
              <w:rPr>
                <w:rFonts w:ascii="Malgun Gothic" w:hAnsi="Malgun Gothic" w:eastAsia="Malgun Gothic"/>
                <w:b w:val="0"/>
                <w:sz w:val="13"/>
              </w:rPr>
              <w:t>SHOULD</w:t>
            </w:r>
          </w:p>
        </w:tc>
        <w:tc>
          <w:tcPr>
            <w:tcW w:type="dxa" w:w="2424"/>
            <w:vAlign w:val="center"/>
          </w:tcPr>
          <w:p>
            <w:r>
              <w:rPr>
                <w:rFonts w:ascii="Malgun Gothic" w:hAnsi="Malgun Gothic" w:eastAsia="Malgun Gothic"/>
                <w:b w:val="0"/>
                <w:sz w:val="13"/>
              </w:rPr>
              <w:t>Workspace는 WorkItem, AgentExecution, Result, Artifact의 관계를 사용자가 추적할 수 있도록 표시해야 한다.</w:t>
            </w:r>
          </w:p>
        </w:tc>
        <w:tc>
          <w:tcPr>
            <w:tcW w:type="dxa" w:w="2424"/>
            <w:vAlign w:val="center"/>
          </w:tcPr>
          <w:p>
            <w:r>
              <w:rPr>
                <w:rFonts w:ascii="Malgun Gothic" w:hAnsi="Malgun Gothic" w:eastAsia="Malgun Gothic"/>
                <w:b w:val="0"/>
                <w:sz w:val="13"/>
              </w:rPr>
              <w:t>UI</w:t>
            </w:r>
          </w:p>
        </w:tc>
        <w:tc>
          <w:tcPr>
            <w:tcW w:type="dxa" w:w="2424"/>
            <w:vAlign w:val="center"/>
          </w:tcPr>
          <w:p>
            <w:r>
              <w:rPr>
                <w:rFonts w:ascii="Malgun Gothic" w:hAnsi="Malgun Gothic" w:eastAsia="Malgun Gothic"/>
                <w:b w:val="0"/>
                <w:sz w:val="13"/>
              </w:rPr>
              <w:t>29</w:t>
            </w:r>
          </w:p>
        </w:tc>
      </w:tr>
      <w:tr>
        <w:tc>
          <w:tcPr>
            <w:tcW w:type="dxa" w:w="2424"/>
            <w:vAlign w:val="center"/>
          </w:tcPr>
          <w:p>
            <w:r>
              <w:rPr>
                <w:rFonts w:ascii="Malgun Gothic" w:hAnsi="Malgun Gothic" w:eastAsia="Malgun Gothic"/>
                <w:b w:val="0"/>
                <w:sz w:val="13"/>
              </w:rPr>
              <w:t>NEX-E2E-028</w:t>
            </w:r>
          </w:p>
        </w:tc>
        <w:tc>
          <w:tcPr>
            <w:tcW w:type="dxa" w:w="2424"/>
            <w:vAlign w:val="center"/>
          </w:tcPr>
          <w:p>
            <w:r>
              <w:rPr>
                <w:rFonts w:ascii="Malgun Gothic" w:hAnsi="Malgun Gothic" w:eastAsia="Malgun Gothic"/>
                <w:b w:val="0"/>
                <w:sz w:val="13"/>
              </w:rPr>
              <w:t>E2E-03</w:t>
            </w:r>
          </w:p>
        </w:tc>
        <w:tc>
          <w:tcPr>
            <w:tcW w:type="dxa" w:w="2424"/>
            <w:vAlign w:val="center"/>
          </w:tcPr>
          <w:p>
            <w:r>
              <w:rPr>
                <w:rFonts w:ascii="Malgun Gothic" w:hAnsi="Malgun Gothic" w:eastAsia="Malgun Gothic"/>
                <w:b w:val="0"/>
                <w:sz w:val="13"/>
              </w:rPr>
              <w:t>MUST</w:t>
            </w:r>
          </w:p>
        </w:tc>
        <w:tc>
          <w:tcPr>
            <w:tcW w:type="dxa" w:w="2424"/>
            <w:vAlign w:val="center"/>
          </w:tcPr>
          <w:p>
            <w:r>
              <w:rPr>
                <w:rFonts w:ascii="Aptos" w:hAnsi="Aptos" w:eastAsia="Malgun Gothic"/>
                <w:b w:val="0"/>
                <w:sz w:val="13"/>
              </w:rPr>
              <w:t>내부 Agent 협업은 direct agent-to-agent state mutation이 아니라 WC Child WorkItem을 기본 경로로 사용해야 한다.</w:t>
            </w:r>
          </w:p>
        </w:tc>
        <w:tc>
          <w:tcPr>
            <w:tcW w:type="dxa" w:w="2424"/>
            <w:vAlign w:val="center"/>
          </w:tcPr>
          <w:p>
            <w:r>
              <w:rPr>
                <w:rFonts w:ascii="Malgun Gothic" w:hAnsi="Malgun Gothic" w:eastAsia="Malgun Gothic"/>
                <w:b w:val="0"/>
                <w:sz w:val="13"/>
              </w:rPr>
              <w:t>Architecture</w:t>
            </w:r>
          </w:p>
        </w:tc>
        <w:tc>
          <w:tcPr>
            <w:tcW w:type="dxa" w:w="2424"/>
            <w:vAlign w:val="center"/>
          </w:tcPr>
          <w:p>
            <w:r>
              <w:rPr>
                <w:rFonts w:ascii="Malgun Gothic" w:hAnsi="Malgun Gothic" w:eastAsia="Malgun Gothic"/>
                <w:b w:val="0"/>
                <w:sz w:val="13"/>
              </w:rPr>
              <w:t>00/14</w:t>
            </w:r>
          </w:p>
        </w:tc>
      </w:tr>
      <w:tr>
        <w:tc>
          <w:tcPr>
            <w:tcW w:type="dxa" w:w="2424"/>
            <w:vAlign w:val="center"/>
          </w:tcPr>
          <w:p>
            <w:r>
              <w:rPr>
                <w:rFonts w:ascii="Malgun Gothic" w:hAnsi="Malgun Gothic" w:eastAsia="Malgun Gothic"/>
                <w:b w:val="0"/>
                <w:sz w:val="13"/>
              </w:rPr>
              <w:t>NEX-E2E-029</w:t>
            </w:r>
          </w:p>
        </w:tc>
        <w:tc>
          <w:tcPr>
            <w:tcW w:type="dxa" w:w="2424"/>
            <w:vAlign w:val="center"/>
          </w:tcPr>
          <w:p>
            <w:r>
              <w:rPr>
                <w:rFonts w:ascii="Malgun Gothic" w:hAnsi="Malgun Gothic" w:eastAsia="Malgun Gothic"/>
                <w:b w:val="0"/>
                <w:sz w:val="13"/>
              </w:rPr>
              <w:t>E2E-03</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DELEGATE_WORK는 required_capability, org/project scope, required result contract를 유지해야 한다.</w:t>
            </w:r>
          </w:p>
        </w:tc>
        <w:tc>
          <w:tcPr>
            <w:tcW w:type="dxa" w:w="2424"/>
            <w:vAlign w:val="center"/>
          </w:tcPr>
          <w:p>
            <w:r>
              <w:rPr>
                <w:rFonts w:ascii="Malgun Gothic" w:hAnsi="Malgun Gothic" w:eastAsia="Malgun Gothic"/>
                <w:b w:val="0"/>
                <w:sz w:val="13"/>
              </w:rPr>
              <w:t>Contract</w:t>
            </w:r>
          </w:p>
        </w:tc>
        <w:tc>
          <w:tcPr>
            <w:tcW w:type="dxa" w:w="2424"/>
            <w:vAlign w:val="center"/>
          </w:tcPr>
          <w:p>
            <w:r>
              <w:rPr>
                <w:rFonts w:ascii="Malgun Gothic" w:hAnsi="Malgun Gothic" w:eastAsia="Malgun Gothic"/>
                <w:b w:val="0"/>
                <w:sz w:val="13"/>
              </w:rPr>
              <w:t>12/14</w:t>
            </w:r>
          </w:p>
        </w:tc>
      </w:tr>
      <w:tr>
        <w:tc>
          <w:tcPr>
            <w:tcW w:type="dxa" w:w="2424"/>
            <w:vAlign w:val="center"/>
          </w:tcPr>
          <w:p>
            <w:r>
              <w:rPr>
                <w:rFonts w:ascii="Malgun Gothic" w:hAnsi="Malgun Gothic" w:eastAsia="Malgun Gothic"/>
                <w:b w:val="0"/>
                <w:sz w:val="13"/>
              </w:rPr>
              <w:t>NEX-E2E-030</w:t>
            </w:r>
          </w:p>
        </w:tc>
        <w:tc>
          <w:tcPr>
            <w:tcW w:type="dxa" w:w="2424"/>
            <w:vAlign w:val="center"/>
          </w:tcPr>
          <w:p>
            <w:r>
              <w:rPr>
                <w:rFonts w:ascii="Malgun Gothic" w:hAnsi="Malgun Gothic" w:eastAsia="Malgun Gothic"/>
                <w:b w:val="0"/>
                <w:sz w:val="13"/>
              </w:rPr>
              <w:t>E2E-03</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Planner가 actual assignee를 임의 결정하지 않고 WC eligibility/assignment 정책이 담당해야 한다.</w:t>
            </w:r>
          </w:p>
        </w:tc>
        <w:tc>
          <w:tcPr>
            <w:tcW w:type="dxa" w:w="2424"/>
            <w:vAlign w:val="center"/>
          </w:tcPr>
          <w:p>
            <w:r>
              <w:rPr>
                <w:rFonts w:ascii="Malgun Gothic" w:hAnsi="Malgun Gothic" w:eastAsia="Malgun Gothic"/>
                <w:b w:val="0"/>
                <w:sz w:val="13"/>
              </w:rPr>
              <w:t>Security/State</w:t>
            </w:r>
          </w:p>
        </w:tc>
        <w:tc>
          <w:tcPr>
            <w:tcW w:type="dxa" w:w="2424"/>
            <w:vAlign w:val="center"/>
          </w:tcPr>
          <w:p>
            <w:r>
              <w:rPr>
                <w:rFonts w:ascii="Malgun Gothic" w:hAnsi="Malgun Gothic" w:eastAsia="Malgun Gothic"/>
                <w:b w:val="0"/>
                <w:sz w:val="13"/>
              </w:rPr>
              <w:t>12/14</w:t>
            </w:r>
          </w:p>
        </w:tc>
      </w:tr>
      <w:tr>
        <w:tc>
          <w:tcPr>
            <w:tcW w:type="dxa" w:w="2424"/>
            <w:vAlign w:val="center"/>
          </w:tcPr>
          <w:p>
            <w:r>
              <w:rPr>
                <w:rFonts w:ascii="Malgun Gothic" w:hAnsi="Malgun Gothic" w:eastAsia="Malgun Gothic"/>
                <w:b w:val="0"/>
                <w:sz w:val="13"/>
              </w:rPr>
              <w:t>NEX-E2E-031</w:t>
            </w:r>
          </w:p>
        </w:tc>
        <w:tc>
          <w:tcPr>
            <w:tcW w:type="dxa" w:w="2424"/>
            <w:vAlign w:val="center"/>
          </w:tcPr>
          <w:p>
            <w:r>
              <w:rPr>
                <w:rFonts w:ascii="Malgun Gothic" w:hAnsi="Malgun Gothic" w:eastAsia="Malgun Gothic"/>
                <w:b w:val="0"/>
                <w:sz w:val="13"/>
              </w:rPr>
              <w:t>E2E-03</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Parent runtime은 child 처리 동안 WAITING_DEPENDENCY checkpoint 후 worker를 해제해야 한다.</w:t>
            </w:r>
          </w:p>
        </w:tc>
        <w:tc>
          <w:tcPr>
            <w:tcW w:type="dxa" w:w="2424"/>
            <w:vAlign w:val="center"/>
          </w:tcPr>
          <w:p>
            <w:r>
              <w:rPr>
                <w:rFonts w:ascii="Malgun Gothic" w:hAnsi="Malgun Gothic" w:eastAsia="Malgun Gothic"/>
                <w:b w:val="0"/>
                <w:sz w:val="13"/>
              </w:rPr>
              <w:t>Runtime</w:t>
            </w:r>
          </w:p>
        </w:tc>
        <w:tc>
          <w:tcPr>
            <w:tcW w:type="dxa" w:w="2424"/>
            <w:vAlign w:val="center"/>
          </w:tcPr>
          <w:p>
            <w:r>
              <w:rPr>
                <w:rFonts w:ascii="Aptos" w:hAnsi="Aptos" w:eastAsia="Malgun Gothic"/>
                <w:b w:val="0"/>
                <w:sz w:val="13"/>
              </w:rPr>
              <w:t>Agent v2.1/14</w:t>
            </w:r>
          </w:p>
        </w:tc>
      </w:tr>
      <w:tr>
        <w:tc>
          <w:tcPr>
            <w:tcW w:type="dxa" w:w="2424"/>
            <w:vAlign w:val="center"/>
          </w:tcPr>
          <w:p>
            <w:r>
              <w:rPr>
                <w:rFonts w:ascii="Aptos" w:hAnsi="Aptos" w:eastAsia="Malgun Gothic"/>
                <w:b w:val="0"/>
                <w:sz w:val="13"/>
              </w:rPr>
              <w:t>NEX-E2E-032</w:t>
            </w:r>
          </w:p>
        </w:tc>
        <w:tc>
          <w:tcPr>
            <w:tcW w:type="dxa" w:w="2424"/>
            <w:vAlign w:val="center"/>
          </w:tcPr>
          <w:p>
            <w:r>
              <w:rPr>
                <w:rFonts w:ascii="Aptos" w:hAnsi="Aptos" w:eastAsia="Malgun Gothic"/>
                <w:b w:val="0"/>
                <w:sz w:val="13"/>
              </w:rPr>
              <w:t>E2E-03</w:t>
            </w:r>
          </w:p>
        </w:tc>
        <w:tc>
          <w:tcPr>
            <w:tcW w:type="dxa" w:w="2424"/>
            <w:vAlign w:val="center"/>
          </w:tcPr>
          <w:p>
            <w:r>
              <w:rPr>
                <w:rFonts w:ascii="Aptos" w:hAnsi="Aptos" w:eastAsia="Malgun Gothic"/>
              </w:rPr>
              <w:t>`WORK_RESULT_SUBMITTED Event v2.1`은 event_id dedup, Tenant/WorkItem/WorkResult/source-execution/current-claim lineage 검증 및 child result schema/business contract validation 후 active parent dependency wait와 `resume_match_ref=work_item_id`를 매칭하여 정확히 하나의 Resume RuntimeJob을 생성해야 한다.</w:t>
            </w:r>
          </w:p>
        </w:tc>
        <w:tc>
          <w:tcPr>
            <w:tcW w:type="dxa" w:w="2424"/>
            <w:vAlign w:val="center"/>
          </w:tcPr>
          <w:p>
            <w:r>
              <w:rPr>
                <w:rFonts w:ascii="Aptos" w:hAnsi="Aptos" w:eastAsia="Malgun Gothic"/>
              </w:rPr>
              <w:t>Fault/E2E</w:t>
            </w:r>
          </w:p>
        </w:tc>
        <w:tc>
          <w:tcPr>
            <w:tcW w:type="dxa" w:w="2424"/>
            <w:vAlign w:val="center"/>
          </w:tcPr>
          <w:p>
            <w:r>
              <w:rPr>
                <w:rFonts w:ascii="Aptos" w:hAnsi="Aptos" w:eastAsia="Malgun Gothic"/>
              </w:rPr>
              <w:t>WC v2.1 / Agent v2.1</w:t>
            </w:r>
          </w:p>
        </w:tc>
        <w:tc>
          <w:tcPr>
            <w:tcW w:type="dxa" w:w="2424"/>
            <w:vAlign w:val="center"/>
          </w:tcPr>
          <w:p>
            <w:r>
              <w:rPr>
                <w:rFonts w:ascii="Aptos" w:hAnsi="Aptos" w:eastAsia="Malgun Gothic"/>
                <w:b w:val="0"/>
                <w:sz w:val="13"/>
              </w:rPr>
              <w:t>14/12</w:t>
            </w:r>
          </w:p>
        </w:tc>
      </w:tr>
      <w:tr>
        <w:tc>
          <w:tcPr>
            <w:tcW w:type="dxa" w:w="2424"/>
            <w:vAlign w:val="center"/>
          </w:tcPr>
          <w:p>
            <w:r>
              <w:rPr>
                <w:rFonts w:ascii="Malgun Gothic" w:hAnsi="Malgun Gothic" w:eastAsia="Malgun Gothic"/>
                <w:b w:val="0"/>
                <w:sz w:val="13"/>
              </w:rPr>
              <w:t>NEX-E2E-033</w:t>
            </w:r>
          </w:p>
        </w:tc>
        <w:tc>
          <w:tcPr>
            <w:tcW w:type="dxa" w:w="2424"/>
            <w:vAlign w:val="center"/>
          </w:tcPr>
          <w:p>
            <w:r>
              <w:rPr>
                <w:rFonts w:ascii="Malgun Gothic" w:hAnsi="Malgun Gothic" w:eastAsia="Malgun Gothic"/>
                <w:b w:val="0"/>
                <w:sz w:val="13"/>
              </w:rPr>
              <w:t>E2E-03</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External independent agent에만 A2A adapter를 사용하며 remote COMPLETED를 WC CLOSED로 직접 매핑하지 않아야 한다.</w:t>
            </w:r>
          </w:p>
        </w:tc>
        <w:tc>
          <w:tcPr>
            <w:tcW w:type="dxa" w:w="2424"/>
            <w:vAlign w:val="center"/>
          </w:tcPr>
          <w:p>
            <w:r>
              <w:rPr>
                <w:rFonts w:ascii="Malgun Gothic" w:hAnsi="Malgun Gothic" w:eastAsia="Malgun Gothic"/>
                <w:b w:val="0"/>
                <w:sz w:val="13"/>
              </w:rPr>
              <w:t>Integration</w:t>
            </w:r>
          </w:p>
        </w:tc>
        <w:tc>
          <w:tcPr>
            <w:tcW w:type="dxa" w:w="2424"/>
            <w:vAlign w:val="center"/>
          </w:tcPr>
          <w:p>
            <w:r>
              <w:rPr>
                <w:rFonts w:ascii="Malgun Gothic" w:hAnsi="Malgun Gothic" w:eastAsia="Malgun Gothic"/>
                <w:b w:val="0"/>
                <w:sz w:val="13"/>
              </w:rPr>
              <w:t>14/08</w:t>
            </w:r>
          </w:p>
        </w:tc>
      </w:tr>
      <w:tr>
        <w:tc>
          <w:tcPr>
            <w:tcW w:type="dxa" w:w="2424"/>
            <w:vAlign w:val="center"/>
          </w:tcPr>
          <w:p>
            <w:r>
              <w:rPr>
                <w:rFonts w:ascii="Malgun Gothic" w:hAnsi="Malgun Gothic" w:eastAsia="Malgun Gothic"/>
                <w:b w:val="0"/>
                <w:sz w:val="13"/>
              </w:rPr>
              <w:t>NEX-E2E-034</w:t>
            </w:r>
          </w:p>
        </w:tc>
        <w:tc>
          <w:tcPr>
            <w:tcW w:type="dxa" w:w="2424"/>
            <w:vAlign w:val="center"/>
          </w:tcPr>
          <w:p>
            <w:r>
              <w:rPr>
                <w:rFonts w:ascii="Malgun Gothic" w:hAnsi="Malgun Gothic" w:eastAsia="Malgun Gothic"/>
                <w:b w:val="0"/>
                <w:sz w:val="13"/>
              </w:rPr>
              <w:t>E2E-04</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Background WorkItem processing은 employee browser token을 재사용하지 않고 SERVICE_ACCOUNT + Employee-bound EAC를 사용해야 한다.</w:t>
            </w:r>
          </w:p>
        </w:tc>
        <w:tc>
          <w:tcPr>
            <w:tcW w:type="dxa" w:w="2424"/>
            <w:vAlign w:val="center"/>
          </w:tcPr>
          <w:p>
            <w:r>
              <w:rPr>
                <w:rFonts w:ascii="Malgun Gothic" w:hAnsi="Malgun Gothic" w:eastAsia="Malgun Gothic"/>
                <w:b w:val="0"/>
                <w:sz w:val="13"/>
              </w:rPr>
              <w:t>Security E2E</w:t>
            </w:r>
          </w:p>
        </w:tc>
        <w:tc>
          <w:tcPr>
            <w:tcW w:type="dxa" w:w="2424"/>
            <w:vAlign w:val="center"/>
          </w:tcPr>
          <w:p>
            <w:r>
              <w:rPr>
                <w:rFonts w:ascii="Malgun Gothic" w:hAnsi="Malgun Gothic" w:eastAsia="Malgun Gothic"/>
                <w:b w:val="0"/>
                <w:sz w:val="13"/>
              </w:rPr>
              <w:t>26/11</w:t>
            </w:r>
          </w:p>
        </w:tc>
      </w:tr>
      <w:tr>
        <w:tc>
          <w:tcPr>
            <w:tcW w:type="dxa" w:w="2424"/>
            <w:vAlign w:val="center"/>
          </w:tcPr>
          <w:p>
            <w:r>
              <w:rPr>
                <w:rFonts w:ascii="Malgun Gothic" w:hAnsi="Malgun Gothic" w:eastAsia="Malgun Gothic"/>
                <w:b w:val="0"/>
                <w:sz w:val="13"/>
              </w:rPr>
              <w:t>NEX-E2E-035</w:t>
            </w:r>
          </w:p>
        </w:tc>
        <w:tc>
          <w:tcPr>
            <w:tcW w:type="dxa" w:w="2424"/>
            <w:vAlign w:val="center"/>
          </w:tcPr>
          <w:p>
            <w:r>
              <w:rPr>
                <w:rFonts w:ascii="Malgun Gothic" w:hAnsi="Malgun Gothic" w:eastAsia="Malgun Gothic"/>
                <w:b w:val="0"/>
                <w:sz w:val="13"/>
              </w:rPr>
              <w:t>E2E-04</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WC Claim/Lease와 AE Job Lease는 각각 work assignment와 worker coordination을 표현하며 business idempotency와 구분되어야 한다.</w:t>
            </w:r>
          </w:p>
        </w:tc>
        <w:tc>
          <w:tcPr>
            <w:tcW w:type="dxa" w:w="2424"/>
            <w:vAlign w:val="center"/>
          </w:tcPr>
          <w:p>
            <w:r>
              <w:rPr>
                <w:rFonts w:ascii="Malgun Gothic" w:hAnsi="Malgun Gothic" w:eastAsia="Malgun Gothic"/>
                <w:b w:val="0"/>
                <w:sz w:val="13"/>
              </w:rPr>
              <w:t>Concurrency/Fault</w:t>
            </w:r>
          </w:p>
        </w:tc>
        <w:tc>
          <w:tcPr>
            <w:tcW w:type="dxa" w:w="2424"/>
            <w:vAlign w:val="center"/>
          </w:tcPr>
          <w:p>
            <w:r>
              <w:rPr>
                <w:rFonts w:ascii="Malgun Gothic" w:hAnsi="Malgun Gothic" w:eastAsia="Malgun Gothic"/>
                <w:b w:val="0"/>
                <w:sz w:val="13"/>
              </w:rPr>
              <w:t>12/14</w:t>
            </w:r>
          </w:p>
        </w:tc>
      </w:tr>
      <w:tr>
        <w:tc>
          <w:tcPr>
            <w:tcW w:type="dxa" w:w="2424"/>
            <w:vAlign w:val="center"/>
          </w:tcPr>
          <w:p>
            <w:r>
              <w:rPr>
                <w:rFonts w:ascii="Malgun Gothic" w:hAnsi="Malgun Gothic" w:eastAsia="Malgun Gothic"/>
                <w:b w:val="0"/>
                <w:sz w:val="13"/>
              </w:rPr>
              <w:t>NEX-E2E-036</w:t>
            </w:r>
          </w:p>
        </w:tc>
        <w:tc>
          <w:tcPr>
            <w:tcW w:type="dxa" w:w="2424"/>
            <w:vAlign w:val="center"/>
          </w:tcPr>
          <w:p>
            <w:r>
              <w:rPr>
                <w:rFonts w:ascii="Malgun Gothic" w:hAnsi="Malgun Gothic" w:eastAsia="Malgun Gothic"/>
                <w:b w:val="0"/>
                <w:sz w:val="13"/>
              </w:rPr>
              <w:t>E2E-04</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장기 background execution은 WAITING 상태에서 worker를 점유하거나 busy polling하지 않아야 한다.</w:t>
            </w:r>
          </w:p>
        </w:tc>
        <w:tc>
          <w:tcPr>
            <w:tcW w:type="dxa" w:w="2424"/>
            <w:vAlign w:val="center"/>
          </w:tcPr>
          <w:p>
            <w:r>
              <w:rPr>
                <w:rFonts w:ascii="Malgun Gothic" w:hAnsi="Malgun Gothic" w:eastAsia="Malgun Gothic"/>
                <w:b w:val="0"/>
                <w:sz w:val="13"/>
              </w:rPr>
              <w:t>Runtime</w:t>
            </w:r>
          </w:p>
        </w:tc>
        <w:tc>
          <w:tcPr>
            <w:tcW w:type="dxa" w:w="2424"/>
            <w:vAlign w:val="center"/>
          </w:tcPr>
          <w:p>
            <w:r>
              <w:rPr>
                <w:rFonts w:ascii="Aptos" w:hAnsi="Aptos" w:eastAsia="Malgun Gothic"/>
                <w:b w:val="0"/>
                <w:sz w:val="13"/>
              </w:rPr>
              <w:t>Agent v2.1</w:t>
            </w:r>
          </w:p>
        </w:tc>
      </w:tr>
      <w:tr>
        <w:tc>
          <w:tcPr>
            <w:tcW w:type="dxa" w:w="2424"/>
            <w:vAlign w:val="center"/>
          </w:tcPr>
          <w:p>
            <w:r>
              <w:rPr>
                <w:rFonts w:ascii="Malgun Gothic" w:hAnsi="Malgun Gothic" w:eastAsia="Malgun Gothic"/>
                <w:b w:val="0"/>
                <w:sz w:val="13"/>
              </w:rPr>
              <w:t>NEX-E2E-037</w:t>
            </w:r>
          </w:p>
        </w:tc>
        <w:tc>
          <w:tcPr>
            <w:tcW w:type="dxa" w:w="2424"/>
            <w:vAlign w:val="center"/>
          </w:tcPr>
          <w:p>
            <w:r>
              <w:rPr>
                <w:rFonts w:ascii="Malgun Gothic" w:hAnsi="Malgun Gothic" w:eastAsia="Malgun Gothic"/>
                <w:b w:val="0"/>
                <w:sz w:val="13"/>
              </w:rPr>
              <w:t>E2E-04</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Resume 시 checkpoint가 보존한 과거 policy snapshot을 권한 grant로 재사용하지 않고 current EAC를 rebuild해야 한다.</w:t>
            </w:r>
          </w:p>
        </w:tc>
        <w:tc>
          <w:tcPr>
            <w:tcW w:type="dxa" w:w="2424"/>
            <w:vAlign w:val="center"/>
          </w:tcPr>
          <w:p>
            <w:r>
              <w:rPr>
                <w:rFonts w:ascii="Malgun Gothic" w:hAnsi="Malgun Gothic" w:eastAsia="Malgun Gothic"/>
                <w:b w:val="0"/>
                <w:sz w:val="13"/>
              </w:rPr>
              <w:t>Security</w:t>
            </w:r>
          </w:p>
        </w:tc>
        <w:tc>
          <w:tcPr>
            <w:tcW w:type="dxa" w:w="2424"/>
            <w:vAlign w:val="center"/>
          </w:tcPr>
          <w:p>
            <w:r>
              <w:rPr>
                <w:rFonts w:ascii="Malgun Gothic" w:hAnsi="Malgun Gothic" w:eastAsia="Malgun Gothic"/>
                <w:b w:val="0"/>
                <w:sz w:val="13"/>
              </w:rPr>
              <w:t>26/12</w:t>
            </w:r>
          </w:p>
        </w:tc>
      </w:tr>
      <w:tr>
        <w:tc>
          <w:tcPr>
            <w:tcW w:type="dxa" w:w="2424"/>
            <w:vAlign w:val="center"/>
          </w:tcPr>
          <w:p>
            <w:r>
              <w:rPr>
                <w:rFonts w:ascii="Aptos" w:hAnsi="Aptos" w:eastAsia="Malgun Gothic"/>
                <w:b w:val="0"/>
                <w:sz w:val="13"/>
              </w:rPr>
              <w:t>NEX-E2E-038</w:t>
            </w:r>
          </w:p>
        </w:tc>
        <w:tc>
          <w:tcPr>
            <w:tcW w:type="dxa" w:w="2424"/>
            <w:vAlign w:val="center"/>
          </w:tcPr>
          <w:p>
            <w:r>
              <w:rPr>
                <w:rFonts w:ascii="Aptos" w:hAnsi="Aptos" w:eastAsia="Malgun Gothic"/>
                <w:b w:val="0"/>
                <w:sz w:val="13"/>
              </w:rPr>
              <w:t>E2E-04</w:t>
            </w:r>
          </w:p>
        </w:tc>
        <w:tc>
          <w:tcPr>
            <w:tcW w:type="dxa" w:w="2424"/>
            <w:vAlign w:val="center"/>
          </w:tcPr>
          <w:p>
            <w:r>
              <w:rPr>
                <w:rFonts w:ascii="Aptos" w:hAnsi="Aptos" w:eastAsia="Malgun Gothic"/>
              </w:rPr>
              <w:t>duplicate RuntimeJob/queue/event delivery는 RuntimeJob dedup_key/lease, event_id dedup, stable BusinessOperationId 및 durable IdempotencyRecord를 조합하여 execution/result/business side effect 중복을 만들지 않아야 한다. Worker reclaim 자체는 WRITE 재실행 권한이 아니다.</w:t>
            </w:r>
          </w:p>
        </w:tc>
        <w:tc>
          <w:tcPr>
            <w:tcW w:type="dxa" w:w="2424"/>
            <w:vAlign w:val="center"/>
          </w:tcPr>
          <w:p>
            <w:r>
              <w:rPr>
                <w:rFonts w:ascii="Aptos" w:hAnsi="Aptos" w:eastAsia="Malgun Gothic"/>
              </w:rPr>
              <w:t>Fault/Crash/Idempotency Test</w:t>
            </w:r>
          </w:p>
        </w:tc>
        <w:tc>
          <w:tcPr>
            <w:tcW w:type="dxa" w:w="2424"/>
            <w:vAlign w:val="center"/>
          </w:tcPr>
          <w:p>
            <w:r>
              <w:rPr>
                <w:rFonts w:ascii="Aptos" w:hAnsi="Aptos" w:eastAsia="Malgun Gothic"/>
              </w:rPr>
              <w:t>Agent v2.1 / WC / NSL v0.2</w:t>
            </w:r>
          </w:p>
        </w:tc>
        <w:tc>
          <w:tcPr>
            <w:tcW w:type="dxa" w:w="2424"/>
            <w:vAlign w:val="center"/>
          </w:tcPr>
          <w:p>
            <w:r>
              <w:rPr>
                <w:rFonts w:ascii="Aptos" w:hAnsi="Aptos" w:eastAsia="Malgun Gothic"/>
                <w:b w:val="0"/>
                <w:sz w:val="13"/>
              </w:rPr>
              <w:t>12/14/17</w:t>
            </w:r>
          </w:p>
        </w:tc>
      </w:tr>
      <w:tr>
        <w:tc>
          <w:tcPr>
            <w:tcW w:type="dxa" w:w="2424"/>
            <w:vAlign w:val="center"/>
          </w:tcPr>
          <w:p>
            <w:r>
              <w:rPr>
                <w:rFonts w:ascii="Malgun Gothic" w:hAnsi="Malgun Gothic" w:eastAsia="Malgun Gothic"/>
                <w:b w:val="0"/>
                <w:sz w:val="13"/>
              </w:rPr>
              <w:t>NEX-E2E-039</w:t>
            </w:r>
          </w:p>
        </w:tc>
        <w:tc>
          <w:tcPr>
            <w:tcW w:type="dxa" w:w="2424"/>
            <w:vAlign w:val="center"/>
          </w:tcPr>
          <w:p>
            <w:r>
              <w:rPr>
                <w:rFonts w:ascii="Malgun Gothic" w:hAnsi="Malgun Gothic" w:eastAsia="Malgun Gothic"/>
                <w:b w:val="0"/>
                <w:sz w:val="13"/>
              </w:rPr>
              <w:t>E2E-04</w:t>
            </w:r>
          </w:p>
        </w:tc>
        <w:tc>
          <w:tcPr>
            <w:tcW w:type="dxa" w:w="2424"/>
            <w:vAlign w:val="center"/>
          </w:tcPr>
          <w:p>
            <w:r>
              <w:rPr>
                <w:rFonts w:ascii="Malgun Gothic" w:hAnsi="Malgun Gothic" w:eastAsia="Malgun Gothic"/>
                <w:b w:val="0"/>
                <w:sz w:val="13"/>
              </w:rPr>
              <w:t>SHOULD</w:t>
            </w:r>
          </w:p>
        </w:tc>
        <w:tc>
          <w:tcPr>
            <w:tcW w:type="dxa" w:w="2424"/>
            <w:vAlign w:val="center"/>
          </w:tcPr>
          <w:p>
            <w:r>
              <w:rPr>
                <w:rFonts w:ascii="Malgun Gothic" w:hAnsi="Malgun Gothic" w:eastAsia="Malgun Gothic"/>
                <w:b w:val="0"/>
                <w:sz w:val="13"/>
              </w:rPr>
              <w:t>Background completion/input/gate/escalation 상태는 AE notification과 WC work state를 혼동하지 않고 사용자에게 전달되어야 한다.</w:t>
            </w:r>
          </w:p>
        </w:tc>
        <w:tc>
          <w:tcPr>
            <w:tcW w:type="dxa" w:w="2424"/>
            <w:vAlign w:val="center"/>
          </w:tcPr>
          <w:p>
            <w:r>
              <w:rPr>
                <w:rFonts w:ascii="Malgun Gothic" w:hAnsi="Malgun Gothic" w:eastAsia="Malgun Gothic"/>
                <w:b w:val="0"/>
                <w:sz w:val="13"/>
              </w:rPr>
              <w:t>UI/E2E</w:t>
            </w:r>
          </w:p>
        </w:tc>
        <w:tc>
          <w:tcPr>
            <w:tcW w:type="dxa" w:w="2424"/>
            <w:vAlign w:val="center"/>
          </w:tcPr>
          <w:p>
            <w:r>
              <w:rPr>
                <w:rFonts w:ascii="Malgun Gothic" w:hAnsi="Malgun Gothic" w:eastAsia="Malgun Gothic"/>
                <w:b w:val="0"/>
                <w:sz w:val="13"/>
              </w:rPr>
              <w:t>29</w:t>
            </w:r>
          </w:p>
        </w:tc>
      </w:tr>
      <w:tr>
        <w:tc>
          <w:tcPr>
            <w:tcW w:type="dxa" w:w="2424"/>
            <w:vAlign w:val="center"/>
          </w:tcPr>
          <w:p>
            <w:r>
              <w:rPr>
                <w:rFonts w:ascii="Malgun Gothic" w:hAnsi="Malgun Gothic" w:eastAsia="Malgun Gothic"/>
                <w:b w:val="0"/>
                <w:sz w:val="13"/>
              </w:rPr>
              <w:t>NEX-E2E-040</w:t>
            </w:r>
          </w:p>
        </w:tc>
        <w:tc>
          <w:tcPr>
            <w:tcW w:type="dxa" w:w="2424"/>
            <w:vAlign w:val="center"/>
          </w:tcPr>
          <w:p>
            <w:r>
              <w:rPr>
                <w:rFonts w:ascii="Malgun Gothic" w:hAnsi="Malgun Gothic" w:eastAsia="Malgun Gothic"/>
                <w:b w:val="0"/>
                <w:sz w:val="13"/>
              </w:rPr>
              <w:t>E2E-05</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Confirmation, Formal Approval, OA Step-up Authentication은 서로 다른 security/business objects로 유지되어야 한다.</w:t>
            </w:r>
          </w:p>
        </w:tc>
        <w:tc>
          <w:tcPr>
            <w:tcW w:type="dxa" w:w="2424"/>
            <w:vAlign w:val="center"/>
          </w:tcPr>
          <w:p>
            <w:r>
              <w:rPr>
                <w:rFonts w:ascii="Malgun Gothic" w:hAnsi="Malgun Gothic" w:eastAsia="Malgun Gothic"/>
                <w:b w:val="0"/>
                <w:sz w:val="13"/>
              </w:rPr>
              <w:t>Security</w:t>
            </w:r>
          </w:p>
        </w:tc>
        <w:tc>
          <w:tcPr>
            <w:tcW w:type="dxa" w:w="2424"/>
            <w:vAlign w:val="center"/>
          </w:tcPr>
          <w:p>
            <w:r>
              <w:rPr>
                <w:rFonts w:ascii="Malgun Gothic" w:hAnsi="Malgun Gothic" w:eastAsia="Malgun Gothic"/>
                <w:b w:val="0"/>
                <w:sz w:val="13"/>
              </w:rPr>
              <w:t>26/29/16</w:t>
            </w:r>
          </w:p>
        </w:tc>
      </w:tr>
      <w:tr>
        <w:tc>
          <w:tcPr>
            <w:tcW w:type="dxa" w:w="2424"/>
            <w:vAlign w:val="center"/>
          </w:tcPr>
          <w:p>
            <w:r>
              <w:rPr>
                <w:rFonts w:ascii="Malgun Gothic" w:hAnsi="Malgun Gothic" w:eastAsia="Malgun Gothic"/>
                <w:b w:val="0"/>
                <w:sz w:val="13"/>
              </w:rPr>
              <w:t>NEX-E2E-041</w:t>
            </w:r>
          </w:p>
        </w:tc>
        <w:tc>
          <w:tcPr>
            <w:tcW w:type="dxa" w:w="2424"/>
            <w:vAlign w:val="center"/>
          </w:tcPr>
          <w:p>
            <w:r>
              <w:rPr>
                <w:rFonts w:ascii="Malgun Gothic" w:hAnsi="Malgun Gothic" w:eastAsia="Malgun Gothic"/>
                <w:b w:val="0"/>
                <w:sz w:val="13"/>
              </w:rPr>
              <w:t>E2E-05</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Gate 대기는 Unified Runtime이 checkpoint/resume으로 소유하고 NSL language/runtime은 장기 wait를 소유하지 않아야 한다.</w:t>
            </w:r>
          </w:p>
        </w:tc>
        <w:tc>
          <w:tcPr>
            <w:tcW w:type="dxa" w:w="2424"/>
            <w:vAlign w:val="center"/>
          </w:tcPr>
          <w:p>
            <w:r>
              <w:rPr>
                <w:rFonts w:ascii="Malgun Gothic" w:hAnsi="Malgun Gothic" w:eastAsia="Malgun Gothic"/>
                <w:b w:val="0"/>
                <w:sz w:val="13"/>
              </w:rPr>
              <w:t>Architecture</w:t>
            </w:r>
          </w:p>
        </w:tc>
        <w:tc>
          <w:tcPr>
            <w:tcW w:type="dxa" w:w="2424"/>
            <w:vAlign w:val="center"/>
          </w:tcPr>
          <w:p>
            <w:r>
              <w:rPr>
                <w:rFonts w:ascii="Malgun Gothic" w:hAnsi="Malgun Gothic" w:eastAsia="Malgun Gothic"/>
                <w:b w:val="0"/>
                <w:sz w:val="13"/>
              </w:rPr>
              <w:t>12/16/17</w:t>
            </w:r>
          </w:p>
        </w:tc>
      </w:tr>
      <w:tr>
        <w:tc>
          <w:tcPr>
            <w:tcW w:type="dxa" w:w="2424"/>
            <w:vAlign w:val="center"/>
          </w:tcPr>
          <w:p>
            <w:r>
              <w:rPr>
                <w:rFonts w:ascii="Malgun Gothic" w:hAnsi="Malgun Gothic" w:eastAsia="Malgun Gothic"/>
                <w:b w:val="0"/>
                <w:sz w:val="13"/>
              </w:rPr>
              <w:t>NEX-E2E-042</w:t>
            </w:r>
          </w:p>
        </w:tc>
        <w:tc>
          <w:tcPr>
            <w:tcW w:type="dxa" w:w="2424"/>
            <w:vAlign w:val="center"/>
          </w:tcPr>
          <w:p>
            <w:r>
              <w:rPr>
                <w:rFonts w:ascii="Malgun Gothic" w:hAnsi="Malgun Gothic" w:eastAsia="Malgun Gothic"/>
                <w:b w:val="0"/>
                <w:sz w:val="13"/>
              </w:rPr>
              <w:t>E2E-05</w:t>
            </w:r>
          </w:p>
        </w:tc>
        <w:tc>
          <w:tcPr>
            <w:tcW w:type="dxa" w:w="2424"/>
            <w:vAlign w:val="center"/>
          </w:tcPr>
          <w:p>
            <w:r>
              <w:rPr>
                <w:rFonts w:ascii="Malgun Gothic" w:hAnsi="Malgun Gothic" w:eastAsia="Malgun Gothic"/>
                <w:b w:val="0"/>
                <w:sz w:val="13"/>
              </w:rPr>
              <w:t>MUST</w:t>
            </w:r>
          </w:p>
        </w:tc>
        <w:tc>
          <w:tcPr>
            <w:tcW w:type="dxa" w:w="2424"/>
            <w:vAlign w:val="center"/>
          </w:tcPr>
          <w:p>
            <w:r>
              <w:rPr>
                <w:rFonts w:ascii="Aptos" w:hAnsi="Aptos" w:eastAsia="Malgun Gothic"/>
                <w:b w:val="0"/>
                <w:sz w:val="13"/>
              </w:rPr>
              <w:t>NSL WRITE Approval은 WC decision event 후 Agent Resume에서 Frozen ApprovalEvidence binding을 검증하고, Agent FORMAL/Human Confirmation control evidence와 분리해야 한다.</w:t>
            </w:r>
          </w:p>
        </w:tc>
        <w:tc>
          <w:tcPr>
            <w:tcW w:type="dxa" w:w="2424"/>
            <w:vAlign w:val="center"/>
          </w:tcPr>
          <w:p>
            <w:r>
              <w:rPr>
                <w:rFonts w:ascii="Malgun Gothic" w:hAnsi="Malgun Gothic" w:eastAsia="Malgun Gothic"/>
                <w:b w:val="0"/>
                <w:sz w:val="13"/>
              </w:rPr>
              <w:t>Security E2E</w:t>
            </w:r>
          </w:p>
        </w:tc>
        <w:tc>
          <w:tcPr>
            <w:tcW w:type="dxa" w:w="2424"/>
            <w:vAlign w:val="center"/>
          </w:tcPr>
          <w:p>
            <w:r>
              <w:rPr>
                <w:rFonts w:ascii="Malgun Gothic" w:hAnsi="Malgun Gothic" w:eastAsia="Malgun Gothic"/>
                <w:b w:val="0"/>
                <w:sz w:val="13"/>
              </w:rPr>
              <w:t>17</w:t>
            </w:r>
          </w:p>
        </w:tc>
      </w:tr>
      <w:tr>
        <w:tc>
          <w:tcPr>
            <w:tcW w:type="dxa" w:w="2424"/>
            <w:vAlign w:val="center"/>
          </w:tcPr>
          <w:p>
            <w:r>
              <w:rPr>
                <w:rFonts w:ascii="Malgun Gothic" w:hAnsi="Malgun Gothic" w:eastAsia="Malgun Gothic"/>
                <w:b w:val="0"/>
                <w:sz w:val="13"/>
              </w:rPr>
              <w:t>NEX-E2E-043</w:t>
            </w:r>
          </w:p>
        </w:tc>
        <w:tc>
          <w:tcPr>
            <w:tcW w:type="dxa" w:w="2424"/>
            <w:vAlign w:val="center"/>
          </w:tcPr>
          <w:p>
            <w:r>
              <w:rPr>
                <w:rFonts w:ascii="Malgun Gothic" w:hAnsi="Malgun Gothic" w:eastAsia="Malgun Gothic"/>
                <w:b w:val="0"/>
                <w:sz w:val="13"/>
              </w:rPr>
              <w:t>E2E-05</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Gate 만족 후 Resume에서 RoleBinding/Policy/Capability/Skill status가 변경되었으면 이전 approval UI 상태와 무관하게 재평가해야 한다.</w:t>
            </w:r>
          </w:p>
        </w:tc>
        <w:tc>
          <w:tcPr>
            <w:tcW w:type="dxa" w:w="2424"/>
            <w:vAlign w:val="center"/>
          </w:tcPr>
          <w:p>
            <w:r>
              <w:rPr>
                <w:rFonts w:ascii="Malgun Gothic" w:hAnsi="Malgun Gothic" w:eastAsia="Malgun Gothic"/>
                <w:b w:val="0"/>
                <w:sz w:val="13"/>
              </w:rPr>
              <w:t>Security</w:t>
            </w:r>
          </w:p>
        </w:tc>
        <w:tc>
          <w:tcPr>
            <w:tcW w:type="dxa" w:w="2424"/>
            <w:vAlign w:val="center"/>
          </w:tcPr>
          <w:p>
            <w:r>
              <w:rPr>
                <w:rFonts w:ascii="Malgun Gothic" w:hAnsi="Malgun Gothic" w:eastAsia="Malgun Gothic"/>
                <w:b w:val="0"/>
                <w:sz w:val="13"/>
              </w:rPr>
              <w:t>26/12/17</w:t>
            </w:r>
          </w:p>
        </w:tc>
      </w:tr>
      <w:tr>
        <w:tc>
          <w:tcPr>
            <w:tcW w:type="dxa" w:w="2424"/>
            <w:vAlign w:val="center"/>
          </w:tcPr>
          <w:p>
            <w:r>
              <w:rPr>
                <w:rFonts w:ascii="Malgun Gothic" w:hAnsi="Malgun Gothic" w:eastAsia="Malgun Gothic"/>
                <w:b w:val="0"/>
                <w:sz w:val="13"/>
              </w:rPr>
              <w:t>NEX-E2E-044</w:t>
            </w:r>
          </w:p>
        </w:tc>
        <w:tc>
          <w:tcPr>
            <w:tcW w:type="dxa" w:w="2424"/>
            <w:vAlign w:val="center"/>
          </w:tcPr>
          <w:p>
            <w:r>
              <w:rPr>
                <w:rFonts w:ascii="Malgun Gothic" w:hAnsi="Malgun Gothic" w:eastAsia="Malgun Gothic"/>
                <w:b w:val="0"/>
                <w:sz w:val="13"/>
              </w:rPr>
              <w:t>E2E-05</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r>
            <w:r>
              <w:rPr>
                <w:b w:val="0"/>
              </w:rPr>
              <w:t>Write는 stable BusinessOperationId; actual IdempotencyKey derived by NSL Runtime와 expected_version/commit semantics를 사용해야 한다.</w:t>
            </w:r>
          </w:p>
        </w:tc>
        <w:tc>
          <w:tcPr>
            <w:tcW w:type="dxa" w:w="2424"/>
            <w:vAlign w:val="center"/>
          </w:tcPr>
          <w:p>
            <w:r>
              <w:rPr>
                <w:rFonts w:ascii="Malgun Gothic" w:hAnsi="Malgun Gothic" w:eastAsia="Malgun Gothic"/>
                <w:b w:val="0"/>
                <w:sz w:val="13"/>
              </w:rPr>
              <w:t>Fault</w:t>
            </w:r>
          </w:p>
        </w:tc>
        <w:tc>
          <w:tcPr>
            <w:tcW w:type="dxa" w:w="2424"/>
            <w:vAlign w:val="center"/>
          </w:tcPr>
          <w:p>
            <w:r>
              <w:rPr>
                <w:rFonts w:ascii="Malgun Gothic" w:hAnsi="Malgun Gothic" w:eastAsia="Malgun Gothic"/>
                <w:b w:val="0"/>
                <w:sz w:val="13"/>
              </w:rPr>
              <w:t>12/17</w:t>
            </w:r>
          </w:p>
        </w:tc>
      </w:tr>
      <w:tr>
        <w:tc>
          <w:tcPr>
            <w:tcW w:type="dxa" w:w="2424"/>
            <w:vAlign w:val="center"/>
          </w:tcPr>
          <w:p>
            <w:r>
              <w:rPr>
                <w:rFonts w:ascii="Aptos" w:hAnsi="Aptos" w:eastAsia="Malgun Gothic"/>
                <w:b w:val="0"/>
                <w:sz w:val="13"/>
              </w:rPr>
              <w:t>NEX-E2E-045</w:t>
            </w:r>
          </w:p>
        </w:tc>
        <w:tc>
          <w:tcPr>
            <w:tcW w:type="dxa" w:w="2424"/>
            <w:vAlign w:val="center"/>
          </w:tcPr>
          <w:p>
            <w:r>
              <w:rPr>
                <w:rFonts w:ascii="Aptos" w:hAnsi="Aptos" w:eastAsia="Malgun Gothic"/>
                <w:b w:val="0"/>
                <w:sz w:val="13"/>
              </w:rPr>
              <w:t>E2E-05</w:t>
            </w:r>
          </w:p>
        </w:tc>
        <w:tc>
          <w:tcPr>
            <w:tcW w:type="dxa" w:w="2424"/>
            <w:vAlign w:val="center"/>
          </w:tcPr>
          <w:p>
            <w:r>
              <w:rPr>
                <w:rFonts w:ascii="Aptos" w:hAnsi="Aptos" w:eastAsia="Malgun Gothic"/>
              </w:rPr>
              <w:t>UNKNOWN_COMMIT_STATE는 typed NSLResultSummary에서 RECONCILIATION_REQUIRED + RetrySafety=REQUIRES_RECONCILIATION으로 전환하고 ReconciliationCase/RECONCILE_EXECUTION을 생성하며 blind retry하지 않아야 한다.</w:t>
            </w:r>
          </w:p>
        </w:tc>
        <w:tc>
          <w:tcPr>
            <w:tcW w:type="dxa" w:w="2424"/>
            <w:vAlign w:val="center"/>
          </w:tcPr>
          <w:p>
            <w:r>
              <w:rPr>
                <w:rFonts w:ascii="Aptos" w:hAnsi="Aptos" w:eastAsia="Malgun Gothic"/>
              </w:rPr>
              <w:t>Fault/Reconciliation Test</w:t>
            </w:r>
          </w:p>
        </w:tc>
        <w:tc>
          <w:tcPr>
            <w:tcW w:type="dxa" w:w="2424"/>
            <w:vAlign w:val="center"/>
          </w:tcPr>
          <w:p>
            <w:r>
              <w:rPr>
                <w:rFonts w:ascii="Aptos" w:hAnsi="Aptos" w:eastAsia="Malgun Gothic"/>
              </w:rPr>
              <w:t>Agent v2.1 / NSL v0.2 / Reliability v1.5</w:t>
            </w:r>
          </w:p>
        </w:tc>
        <w:tc>
          <w:tcPr>
            <w:tcW w:type="dxa" w:w="2424"/>
            <w:vAlign w:val="center"/>
          </w:tcPr>
          <w:p>
            <w:r>
              <w:rPr>
                <w:rFonts w:ascii="Aptos" w:hAnsi="Aptos" w:eastAsia="Malgun Gothic"/>
                <w:b w:val="0"/>
                <w:sz w:val="13"/>
              </w:rPr>
              <w:t>12/17</w:t>
            </w:r>
          </w:p>
        </w:tc>
      </w:tr>
      <w:tr>
        <w:tc>
          <w:tcPr>
            <w:tcW w:type="dxa" w:w="2424"/>
            <w:vAlign w:val="center"/>
          </w:tcPr>
          <w:p>
            <w:r>
              <w:rPr>
                <w:rFonts w:ascii="Malgun Gothic" w:hAnsi="Malgun Gothic" w:eastAsia="Malgun Gothic"/>
                <w:b w:val="0"/>
                <w:sz w:val="13"/>
              </w:rPr>
              <w:t>NEX-E2E-046</w:t>
            </w:r>
          </w:p>
        </w:tc>
        <w:tc>
          <w:tcPr>
            <w:tcW w:type="dxa" w:w="2424"/>
            <w:vAlign w:val="center"/>
          </w:tcPr>
          <w:p>
            <w:r>
              <w:rPr>
                <w:rFonts w:ascii="Malgun Gothic" w:hAnsi="Malgun Gothic" w:eastAsia="Malgun Gothic"/>
                <w:b w:val="0"/>
                <w:sz w:val="13"/>
              </w:rPr>
              <w:t>E2E-06</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Project/NVT 선택은 Stable EntityRef로 resolve되어야 하며 LLM이 Project ID를 생성해서는 안 된다.</w:t>
            </w:r>
          </w:p>
        </w:tc>
        <w:tc>
          <w:tcPr>
            <w:tcW w:type="dxa" w:w="2424"/>
            <w:vAlign w:val="center"/>
          </w:tcPr>
          <w:p>
            <w:r>
              <w:rPr>
                <w:rFonts w:ascii="Malgun Gothic" w:hAnsi="Malgun Gothic" w:eastAsia="Malgun Gothic"/>
                <w:b w:val="0"/>
                <w:sz w:val="13"/>
              </w:rPr>
              <w:t>Contract</w:t>
            </w:r>
          </w:p>
        </w:tc>
        <w:tc>
          <w:tcPr>
            <w:tcW w:type="dxa" w:w="2424"/>
            <w:vAlign w:val="center"/>
          </w:tcPr>
          <w:p>
            <w:r>
              <w:rPr>
                <w:rFonts w:ascii="Aptos" w:hAnsi="Aptos" w:eastAsia="Malgun Gothic"/>
                <w:b w:val="0"/>
                <w:sz w:val="13"/>
              </w:rPr>
              <w:t>Agent v2.1</w:t>
            </w:r>
          </w:p>
        </w:tc>
      </w:tr>
      <w:tr>
        <w:tc>
          <w:tcPr>
            <w:tcW w:type="dxa" w:w="2424"/>
            <w:vAlign w:val="center"/>
          </w:tcPr>
          <w:p>
            <w:r>
              <w:rPr>
                <w:rFonts w:ascii="Malgun Gothic" w:hAnsi="Malgun Gothic" w:eastAsia="Malgun Gothic"/>
                <w:b w:val="0"/>
                <w:sz w:val="13"/>
              </w:rPr>
              <w:t>NEX-E2E-047</w:t>
            </w:r>
          </w:p>
        </w:tc>
        <w:tc>
          <w:tcPr>
            <w:tcW w:type="dxa" w:w="2424"/>
            <w:vAlign w:val="center"/>
          </w:tcPr>
          <w:p>
            <w:r>
              <w:rPr>
                <w:rFonts w:ascii="Malgun Gothic" w:hAnsi="Malgun Gothic" w:eastAsia="Malgun Gothic"/>
                <w:b w:val="0"/>
                <w:sz w:val="13"/>
              </w:rPr>
              <w:t>E2E-06</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Expense/Voucher 생성은 Enterprise OS canonical command를 통해 authoritative transaction을 생성해야 한다.</w:t>
            </w:r>
          </w:p>
        </w:tc>
        <w:tc>
          <w:tcPr>
            <w:tcW w:type="dxa" w:w="2424"/>
            <w:vAlign w:val="center"/>
          </w:tcPr>
          <w:p>
            <w:r>
              <w:rPr>
                <w:rFonts w:ascii="Malgun Gothic" w:hAnsi="Malgun Gothic" w:eastAsia="Malgun Gothic"/>
                <w:b w:val="0"/>
                <w:sz w:val="13"/>
              </w:rPr>
              <w:t>E2E</w:t>
            </w:r>
          </w:p>
        </w:tc>
        <w:tc>
          <w:tcPr>
            <w:tcW w:type="dxa" w:w="2424"/>
            <w:vAlign w:val="center"/>
          </w:tcPr>
          <w:p>
            <w:r>
              <w:rPr>
                <w:rFonts w:ascii="Malgun Gothic" w:hAnsi="Malgun Gothic" w:eastAsia="Malgun Gothic"/>
                <w:b w:val="0"/>
                <w:sz w:val="13"/>
              </w:rPr>
              <w:t>00/EOS/17</w:t>
            </w:r>
          </w:p>
        </w:tc>
      </w:tr>
      <w:tr>
        <w:tc>
          <w:tcPr>
            <w:tcW w:type="dxa" w:w="2424"/>
            <w:vAlign w:val="center"/>
          </w:tcPr>
          <w:p>
            <w:r>
              <w:rPr>
                <w:rFonts w:ascii="Malgun Gothic" w:hAnsi="Malgun Gothic" w:eastAsia="Malgun Gothic"/>
                <w:b w:val="0"/>
                <w:sz w:val="13"/>
              </w:rPr>
              <w:t>NEX-E2E-048</w:t>
            </w:r>
          </w:p>
        </w:tc>
        <w:tc>
          <w:tcPr>
            <w:tcW w:type="dxa" w:w="2424"/>
            <w:vAlign w:val="center"/>
          </w:tcPr>
          <w:p>
            <w:r>
              <w:rPr>
                <w:rFonts w:ascii="Malgun Gothic" w:hAnsi="Malgun Gothic" w:eastAsia="Malgun Gothic"/>
                <w:b w:val="0"/>
                <w:sz w:val="13"/>
              </w:rPr>
              <w:t>E2E-06</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Voucher/Approval/Ledger/P&amp;L 각 상태는 해당 Business SoR이 소유하고 AE/WC가 자체 계산값으로 덮어쓰지 않아야 한다.</w:t>
            </w:r>
          </w:p>
        </w:tc>
        <w:tc>
          <w:tcPr>
            <w:tcW w:type="dxa" w:w="2424"/>
            <w:vAlign w:val="center"/>
          </w:tcPr>
          <w:p>
            <w:r>
              <w:rPr>
                <w:rFonts w:ascii="Malgun Gothic" w:hAnsi="Malgun Gothic" w:eastAsia="Malgun Gothic"/>
                <w:b w:val="0"/>
                <w:sz w:val="13"/>
              </w:rPr>
              <w:t>Architecture</w:t>
            </w:r>
          </w:p>
        </w:tc>
        <w:tc>
          <w:tcPr>
            <w:tcW w:type="dxa" w:w="2424"/>
            <w:vAlign w:val="center"/>
          </w:tcPr>
          <w:p>
            <w:r>
              <w:rPr>
                <w:rFonts w:ascii="Malgun Gothic" w:hAnsi="Malgun Gothic" w:eastAsia="Malgun Gothic"/>
                <w:b w:val="0"/>
                <w:sz w:val="13"/>
              </w:rPr>
              <w:t>00/EOS</w:t>
            </w:r>
          </w:p>
        </w:tc>
      </w:tr>
      <w:tr>
        <w:tc>
          <w:tcPr>
            <w:tcW w:type="dxa" w:w="2424"/>
            <w:vAlign w:val="center"/>
          </w:tcPr>
          <w:p>
            <w:r>
              <w:rPr>
                <w:rFonts w:ascii="Malgun Gothic" w:hAnsi="Malgun Gothic" w:eastAsia="Malgun Gothic"/>
                <w:b w:val="0"/>
                <w:sz w:val="13"/>
              </w:rPr>
              <w:t>NEX-E2E-049</w:t>
            </w:r>
          </w:p>
        </w:tc>
        <w:tc>
          <w:tcPr>
            <w:tcW w:type="dxa" w:w="2424"/>
            <w:vAlign w:val="center"/>
          </w:tcPr>
          <w:p>
            <w:r>
              <w:rPr>
                <w:rFonts w:ascii="Malgun Gothic" w:hAnsi="Malgun Gothic" w:eastAsia="Malgun Gothic"/>
                <w:b w:val="0"/>
                <w:sz w:val="13"/>
              </w:rPr>
              <w:t>E2E-06</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Ledger/P&amp;L 결과는 transaction/business refs와 project attribution을 통해 추적 가능해야 한다.</w:t>
            </w:r>
          </w:p>
        </w:tc>
        <w:tc>
          <w:tcPr>
            <w:tcW w:type="dxa" w:w="2424"/>
            <w:vAlign w:val="center"/>
          </w:tcPr>
          <w:p>
            <w:r>
              <w:rPr>
                <w:rFonts w:ascii="Malgun Gothic" w:hAnsi="Malgun Gothic" w:eastAsia="Malgun Gothic"/>
                <w:b w:val="0"/>
                <w:sz w:val="13"/>
              </w:rPr>
              <w:t>Trace</w:t>
            </w:r>
          </w:p>
        </w:tc>
        <w:tc>
          <w:tcPr>
            <w:tcW w:type="dxa" w:w="2424"/>
            <w:vAlign w:val="center"/>
          </w:tcPr>
          <w:p>
            <w:r>
              <w:rPr>
                <w:rFonts w:ascii="Malgun Gothic" w:hAnsi="Malgun Gothic" w:eastAsia="Malgun Gothic"/>
                <w:b w:val="0"/>
                <w:sz w:val="13"/>
              </w:rPr>
              <w:t>00/EOS</w:t>
            </w:r>
          </w:p>
        </w:tc>
      </w:tr>
      <w:tr>
        <w:tc>
          <w:tcPr>
            <w:tcW w:type="dxa" w:w="2424"/>
            <w:vAlign w:val="center"/>
          </w:tcPr>
          <w:p>
            <w:r>
              <w:rPr>
                <w:rFonts w:ascii="Malgun Gothic" w:hAnsi="Malgun Gothic" w:eastAsia="Malgun Gothic"/>
                <w:b w:val="0"/>
                <w:sz w:val="13"/>
              </w:rPr>
              <w:t>NEX-E2E-050</w:t>
            </w:r>
          </w:p>
        </w:tc>
        <w:tc>
          <w:tcPr>
            <w:tcW w:type="dxa" w:w="2424"/>
            <w:vAlign w:val="center"/>
          </w:tcPr>
          <w:p>
            <w:r>
              <w:rPr>
                <w:rFonts w:ascii="Malgun Gothic" w:hAnsi="Malgun Gothic" w:eastAsia="Malgun Gothic"/>
                <w:b w:val="0"/>
                <w:sz w:val="13"/>
              </w:rPr>
              <w:t>E2E-06</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Artifact/WorkResult가 비용처리 완료를 표시할 때 authoritative Voucher/Ledger state를 참조해야 한다.</w:t>
            </w:r>
          </w:p>
        </w:tc>
        <w:tc>
          <w:tcPr>
            <w:tcW w:type="dxa" w:w="2424"/>
            <w:vAlign w:val="center"/>
          </w:tcPr>
          <w:p>
            <w:r>
              <w:rPr>
                <w:rFonts w:ascii="Malgun Gothic" w:hAnsi="Malgun Gothic" w:eastAsia="Malgun Gothic"/>
                <w:b w:val="0"/>
                <w:sz w:val="13"/>
              </w:rPr>
              <w:t>UI/E2E</w:t>
            </w:r>
          </w:p>
        </w:tc>
        <w:tc>
          <w:tcPr>
            <w:tcW w:type="dxa" w:w="2424"/>
            <w:vAlign w:val="center"/>
          </w:tcPr>
          <w:p>
            <w:r>
              <w:rPr>
                <w:rFonts w:ascii="Malgun Gothic" w:hAnsi="Malgun Gothic" w:eastAsia="Malgun Gothic"/>
                <w:b w:val="0"/>
                <w:sz w:val="13"/>
              </w:rPr>
              <w:t>29/00</w:t>
            </w:r>
          </w:p>
        </w:tc>
      </w:tr>
      <w:tr>
        <w:tc>
          <w:tcPr>
            <w:tcW w:type="dxa" w:w="2424"/>
            <w:vAlign w:val="center"/>
          </w:tcPr>
          <w:p>
            <w:r>
              <w:rPr>
                <w:rFonts w:ascii="Malgun Gothic" w:hAnsi="Malgun Gothic" w:eastAsia="Malgun Gothic"/>
                <w:b w:val="0"/>
                <w:sz w:val="13"/>
              </w:rPr>
              <w:t>NEX-E2E-051</w:t>
            </w:r>
          </w:p>
        </w:tc>
        <w:tc>
          <w:tcPr>
            <w:tcW w:type="dxa" w:w="2424"/>
            <w:vAlign w:val="center"/>
          </w:tcPr>
          <w:p>
            <w:r>
              <w:rPr>
                <w:rFonts w:ascii="Malgun Gothic" w:hAnsi="Malgun Gothic" w:eastAsia="Malgun Gothic"/>
                <w:b w:val="0"/>
                <w:sz w:val="13"/>
              </w:rPr>
              <w:t>E2E-06</w:t>
            </w:r>
          </w:p>
        </w:tc>
        <w:tc>
          <w:tcPr>
            <w:tcW w:type="dxa" w:w="2424"/>
            <w:vAlign w:val="center"/>
          </w:tcPr>
          <w:p>
            <w:r>
              <w:rPr>
                <w:rFonts w:ascii="Malgun Gothic" w:hAnsi="Malgun Gothic" w:eastAsia="Malgun Gothic"/>
                <w:b w:val="0"/>
                <w:sz w:val="13"/>
              </w:rPr>
              <w:t>SHOULD</w:t>
            </w:r>
          </w:p>
        </w:tc>
        <w:tc>
          <w:tcPr>
            <w:tcW w:type="dxa" w:w="2424"/>
            <w:vAlign w:val="center"/>
          </w:tcPr>
          <w:p>
            <w:r>
              <w:rPr>
                <w:rFonts w:ascii="Malgun Gothic" w:hAnsi="Malgun Gothic" w:eastAsia="Malgun Gothic"/>
                <w:b w:val="0"/>
                <w:sz w:val="13"/>
              </w:rPr>
              <w:t>Common Work/Project 미지정 처리 정책은 upstream canonical policy에 의해 명시적으로 resolve되고 audit되어야 한다.</w:t>
            </w:r>
          </w:p>
        </w:tc>
        <w:tc>
          <w:tcPr>
            <w:tcW w:type="dxa" w:w="2424"/>
            <w:vAlign w:val="center"/>
          </w:tcPr>
          <w:p>
            <w:r>
              <w:rPr>
                <w:rFonts w:ascii="Malgun Gothic" w:hAnsi="Malgun Gothic" w:eastAsia="Malgun Gothic"/>
                <w:b w:val="0"/>
                <w:sz w:val="13"/>
              </w:rPr>
              <w:t>Policy</w:t>
            </w:r>
          </w:p>
        </w:tc>
        <w:tc>
          <w:tcPr>
            <w:tcW w:type="dxa" w:w="2424"/>
            <w:vAlign w:val="center"/>
          </w:tcPr>
          <w:p>
            <w:r>
              <w:rPr>
                <w:rFonts w:ascii="Malgun Gothic" w:hAnsi="Malgun Gothic" w:eastAsia="Malgun Gothic"/>
                <w:b w:val="0"/>
                <w:sz w:val="13"/>
              </w:rPr>
              <w:t>00/ADR</w:t>
            </w:r>
          </w:p>
        </w:tc>
      </w:tr>
      <w:tr>
        <w:tc>
          <w:tcPr>
            <w:tcW w:type="dxa" w:w="2424"/>
            <w:vAlign w:val="center"/>
          </w:tcPr>
          <w:p>
            <w:r>
              <w:rPr>
                <w:rFonts w:ascii="Malgun Gothic" w:hAnsi="Malgun Gothic" w:eastAsia="Malgun Gothic"/>
                <w:b w:val="0"/>
                <w:sz w:val="13"/>
              </w:rPr>
              <w:t>NEX-E2E-052</w:t>
            </w:r>
          </w:p>
        </w:tc>
        <w:tc>
          <w:tcPr>
            <w:tcW w:type="dxa" w:w="2424"/>
            <w:vAlign w:val="center"/>
          </w:tcPr>
          <w:p>
            <w:r>
              <w:rPr>
                <w:rFonts w:ascii="Malgun Gothic" w:hAnsi="Malgun Gothic" w:eastAsia="Malgun Gothic"/>
                <w:b w:val="0"/>
                <w:sz w:val="13"/>
              </w:rPr>
              <w:t>E2E-07</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Manufacturing risk signal은 monitor/event 또는 사람 입력에서 authoritative business context를 거쳐 WorkItem으로 승격되어야 한다.</w:t>
            </w:r>
          </w:p>
        </w:tc>
        <w:tc>
          <w:tcPr>
            <w:tcW w:type="dxa" w:w="2424"/>
            <w:vAlign w:val="center"/>
          </w:tcPr>
          <w:p>
            <w:r>
              <w:rPr>
                <w:rFonts w:ascii="Malgun Gothic" w:hAnsi="Malgun Gothic" w:eastAsia="Malgun Gothic"/>
                <w:b w:val="0"/>
                <w:sz w:val="13"/>
              </w:rPr>
              <w:t>E2E</w:t>
            </w:r>
          </w:p>
        </w:tc>
        <w:tc>
          <w:tcPr>
            <w:tcW w:type="dxa" w:w="2424"/>
            <w:vAlign w:val="center"/>
          </w:tcPr>
          <w:p>
            <w:r>
              <w:rPr>
                <w:rFonts w:ascii="Malgun Gothic" w:hAnsi="Malgun Gothic" w:eastAsia="Malgun Gothic"/>
                <w:b w:val="0"/>
                <w:sz w:val="13"/>
              </w:rPr>
              <w:t>00/14</w:t>
            </w:r>
          </w:p>
        </w:tc>
      </w:tr>
      <w:tr>
        <w:tc>
          <w:tcPr>
            <w:tcW w:type="dxa" w:w="2424"/>
            <w:vAlign w:val="center"/>
          </w:tcPr>
          <w:p>
            <w:r>
              <w:rPr>
                <w:rFonts w:ascii="Malgun Gothic" w:hAnsi="Malgun Gothic" w:eastAsia="Malgun Gothic"/>
                <w:b w:val="0"/>
                <w:sz w:val="13"/>
              </w:rPr>
              <w:t>NEX-E2E-053</w:t>
            </w:r>
          </w:p>
        </w:tc>
        <w:tc>
          <w:tcPr>
            <w:tcW w:type="dxa" w:w="2424"/>
            <w:vAlign w:val="center"/>
          </w:tcPr>
          <w:p>
            <w:r>
              <w:rPr>
                <w:rFonts w:ascii="Malgun Gothic" w:hAnsi="Malgun Gothic" w:eastAsia="Malgun Gothic"/>
                <w:b w:val="0"/>
                <w:sz w:val="13"/>
              </w:rPr>
              <w:t>E2E-07</w:t>
            </w:r>
          </w:p>
        </w:tc>
        <w:tc>
          <w:tcPr>
            <w:tcW w:type="dxa" w:w="2424"/>
            <w:vAlign w:val="center"/>
          </w:tcPr>
          <w:p>
            <w:r>
              <w:rPr>
                <w:rFonts w:ascii="Malgun Gothic" w:hAnsi="Malgun Gothic" w:eastAsia="Malgun Gothic"/>
                <w:b w:val="0"/>
                <w:sz w:val="13"/>
              </w:rPr>
              <w:t>MUST</w:t>
            </w:r>
          </w:p>
        </w:tc>
        <w:tc>
          <w:tcPr>
            <w:tcW w:type="dxa" w:w="2424"/>
            <w:vAlign w:val="center"/>
          </w:tcPr>
          <w:p>
            <w:r>
              <w:rPr>
                <w:rFonts w:ascii="Aptos" w:hAnsi="Aptos" w:eastAsia="Malgun Gothic"/>
                <w:b w:val="0"/>
                <w:sz w:val="13"/>
              </w:rPr>
              <w:t>Manufacturing CA가 Procurement 협업을 요청할 때 Child WorkItem causation과 required procurement capability를 보존해야 한다.</w:t>
            </w:r>
          </w:p>
        </w:tc>
        <w:tc>
          <w:tcPr>
            <w:tcW w:type="dxa" w:w="2424"/>
            <w:vAlign w:val="center"/>
          </w:tcPr>
          <w:p>
            <w:r>
              <w:rPr>
                <w:rFonts w:ascii="Malgun Gothic" w:hAnsi="Malgun Gothic" w:eastAsia="Malgun Gothic"/>
                <w:b w:val="0"/>
                <w:sz w:val="13"/>
              </w:rPr>
              <w:t>E2E</w:t>
            </w:r>
          </w:p>
        </w:tc>
        <w:tc>
          <w:tcPr>
            <w:tcW w:type="dxa" w:w="2424"/>
            <w:vAlign w:val="center"/>
          </w:tcPr>
          <w:p>
            <w:r>
              <w:rPr>
                <w:rFonts w:ascii="Malgun Gothic" w:hAnsi="Malgun Gothic" w:eastAsia="Malgun Gothic"/>
                <w:b w:val="0"/>
                <w:sz w:val="13"/>
              </w:rPr>
              <w:t>12/14</w:t>
            </w:r>
          </w:p>
        </w:tc>
      </w:tr>
      <w:tr>
        <w:tc>
          <w:tcPr>
            <w:tcW w:type="dxa" w:w="2424"/>
            <w:vAlign w:val="center"/>
          </w:tcPr>
          <w:p>
            <w:r>
              <w:rPr>
                <w:rFonts w:ascii="Malgun Gothic" w:hAnsi="Malgun Gothic" w:eastAsia="Malgun Gothic"/>
                <w:b w:val="0"/>
                <w:sz w:val="13"/>
              </w:rPr>
              <w:t>NEX-E2E-054</w:t>
            </w:r>
          </w:p>
        </w:tc>
        <w:tc>
          <w:tcPr>
            <w:tcW w:type="dxa" w:w="2424"/>
            <w:vAlign w:val="center"/>
          </w:tcPr>
          <w:p>
            <w:r>
              <w:rPr>
                <w:rFonts w:ascii="Malgun Gothic" w:hAnsi="Malgun Gothic" w:eastAsia="Malgun Gothic"/>
                <w:b w:val="0"/>
                <w:sz w:val="13"/>
              </w:rPr>
              <w:t>E2E-07</w:t>
            </w:r>
          </w:p>
        </w:tc>
        <w:tc>
          <w:tcPr>
            <w:tcW w:type="dxa" w:w="2424"/>
            <w:vAlign w:val="center"/>
          </w:tcPr>
          <w:p>
            <w:r>
              <w:rPr>
                <w:rFonts w:ascii="Malgun Gothic" w:hAnsi="Malgun Gothic" w:eastAsia="Malgun Gothic"/>
                <w:b w:val="0"/>
                <w:sz w:val="13"/>
              </w:rPr>
              <w:t>MUST</w:t>
            </w:r>
          </w:p>
        </w:tc>
        <w:tc>
          <w:tcPr>
            <w:tcW w:type="dxa" w:w="2424"/>
            <w:vAlign w:val="center"/>
          </w:tcPr>
          <w:p>
            <w:r>
              <w:rPr>
                <w:rFonts w:ascii="Aptos" w:hAnsi="Aptos" w:eastAsia="Malgun Gothic"/>
                <w:b w:val="0"/>
                <w:sz w:val="13"/>
              </w:rPr>
              <w:t>Procurement CA는 WC claim 후 자신의 current RoleBinding/Scope로 실행해야 하며 parent authority를 상속해 확대해서는 안 된다.</w:t>
            </w:r>
          </w:p>
        </w:tc>
        <w:tc>
          <w:tcPr>
            <w:tcW w:type="dxa" w:w="2424"/>
            <w:vAlign w:val="center"/>
          </w:tcPr>
          <w:p>
            <w:r>
              <w:rPr>
                <w:rFonts w:ascii="Malgun Gothic" w:hAnsi="Malgun Gothic" w:eastAsia="Malgun Gothic"/>
                <w:b w:val="0"/>
                <w:sz w:val="13"/>
              </w:rPr>
              <w:t>Security</w:t>
            </w:r>
          </w:p>
        </w:tc>
        <w:tc>
          <w:tcPr>
            <w:tcW w:type="dxa" w:w="2424"/>
            <w:vAlign w:val="center"/>
          </w:tcPr>
          <w:p>
            <w:r>
              <w:rPr>
                <w:rFonts w:ascii="Malgun Gothic" w:hAnsi="Malgun Gothic" w:eastAsia="Malgun Gothic"/>
                <w:b w:val="0"/>
                <w:sz w:val="13"/>
              </w:rPr>
              <w:t>26/14</w:t>
            </w:r>
          </w:p>
        </w:tc>
      </w:tr>
      <w:tr>
        <w:tc>
          <w:tcPr>
            <w:tcW w:type="dxa" w:w="2424"/>
            <w:vAlign w:val="center"/>
          </w:tcPr>
          <w:p>
            <w:r>
              <w:rPr>
                <w:rFonts w:ascii="Malgun Gothic" w:hAnsi="Malgun Gothic" w:eastAsia="Malgun Gothic"/>
                <w:b w:val="0"/>
                <w:sz w:val="13"/>
              </w:rPr>
              <w:t>NEX-E2E-055</w:t>
            </w:r>
          </w:p>
        </w:tc>
        <w:tc>
          <w:tcPr>
            <w:tcW w:type="dxa" w:w="2424"/>
            <w:vAlign w:val="center"/>
          </w:tcPr>
          <w:p>
            <w:r>
              <w:rPr>
                <w:rFonts w:ascii="Malgun Gothic" w:hAnsi="Malgun Gothic" w:eastAsia="Malgun Gothic"/>
                <w:b w:val="0"/>
                <w:sz w:val="13"/>
              </w:rPr>
              <w:t>E2E-07</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Procurement result는 required result schema/Artifact/Evidence 검증 후 parent execution에 import되어야 한다.</w:t>
            </w:r>
          </w:p>
        </w:tc>
        <w:tc>
          <w:tcPr>
            <w:tcW w:type="dxa" w:w="2424"/>
            <w:vAlign w:val="center"/>
          </w:tcPr>
          <w:p>
            <w:r>
              <w:rPr>
                <w:rFonts w:ascii="Malgun Gothic" w:hAnsi="Malgun Gothic" w:eastAsia="Malgun Gothic"/>
                <w:b w:val="0"/>
                <w:sz w:val="13"/>
              </w:rPr>
              <w:t>Contract/E2E</w:t>
            </w:r>
          </w:p>
        </w:tc>
        <w:tc>
          <w:tcPr>
            <w:tcW w:type="dxa" w:w="2424"/>
            <w:vAlign w:val="center"/>
          </w:tcPr>
          <w:p>
            <w:r>
              <w:rPr>
                <w:rFonts w:ascii="Malgun Gothic" w:hAnsi="Malgun Gothic" w:eastAsia="Malgun Gothic"/>
                <w:b w:val="0"/>
                <w:sz w:val="13"/>
              </w:rPr>
              <w:t>12/14/29</w:t>
            </w:r>
          </w:p>
        </w:tc>
      </w:tr>
      <w:tr>
        <w:tc>
          <w:tcPr>
            <w:tcW w:type="dxa" w:w="2424"/>
            <w:vAlign w:val="center"/>
          </w:tcPr>
          <w:p>
            <w:r>
              <w:rPr>
                <w:rFonts w:ascii="Malgun Gothic" w:hAnsi="Malgun Gothic" w:eastAsia="Malgun Gothic"/>
                <w:b w:val="0"/>
                <w:sz w:val="13"/>
              </w:rPr>
              <w:t>NEX-E2E-056</w:t>
            </w:r>
          </w:p>
        </w:tc>
        <w:tc>
          <w:tcPr>
            <w:tcW w:type="dxa" w:w="2424"/>
            <w:vAlign w:val="center"/>
          </w:tcPr>
          <w:p>
            <w:r>
              <w:rPr>
                <w:rFonts w:ascii="Malgun Gothic" w:hAnsi="Malgun Gothic" w:eastAsia="Malgun Gothic"/>
                <w:b w:val="0"/>
                <w:sz w:val="13"/>
              </w:rPr>
              <w:t>E2E-07</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Child failure/rejection/cancel은 parent의 replan/escalate 정책 입력이 되어야 하며 silent completion이 되어서는 안 된다.</w:t>
            </w:r>
          </w:p>
        </w:tc>
        <w:tc>
          <w:tcPr>
            <w:tcW w:type="dxa" w:w="2424"/>
            <w:vAlign w:val="center"/>
          </w:tcPr>
          <w:p>
            <w:r>
              <w:rPr>
                <w:rFonts w:ascii="Malgun Gothic" w:hAnsi="Malgun Gothic" w:eastAsia="Malgun Gothic"/>
                <w:b w:val="0"/>
                <w:sz w:val="13"/>
              </w:rPr>
              <w:t>Fault</w:t>
            </w:r>
          </w:p>
        </w:tc>
        <w:tc>
          <w:tcPr>
            <w:tcW w:type="dxa" w:w="2424"/>
            <w:vAlign w:val="center"/>
          </w:tcPr>
          <w:p>
            <w:r>
              <w:rPr>
                <w:rFonts w:ascii="Malgun Gothic" w:hAnsi="Malgun Gothic" w:eastAsia="Malgun Gothic"/>
                <w:b w:val="0"/>
                <w:sz w:val="13"/>
              </w:rPr>
              <w:t>11/14</w:t>
            </w:r>
          </w:p>
        </w:tc>
      </w:tr>
      <w:tr>
        <w:tc>
          <w:tcPr>
            <w:tcW w:type="dxa" w:w="2424"/>
            <w:vAlign w:val="center"/>
          </w:tcPr>
          <w:p>
            <w:r>
              <w:rPr>
                <w:rFonts w:ascii="Malgun Gothic" w:hAnsi="Malgun Gothic" w:eastAsia="Malgun Gothic"/>
                <w:b w:val="0"/>
                <w:sz w:val="13"/>
              </w:rPr>
              <w:t>NEX-E2E-057</w:t>
            </w:r>
          </w:p>
        </w:tc>
        <w:tc>
          <w:tcPr>
            <w:tcW w:type="dxa" w:w="2424"/>
            <w:vAlign w:val="center"/>
          </w:tcPr>
          <w:p>
            <w:r>
              <w:rPr>
                <w:rFonts w:ascii="Malgun Gothic" w:hAnsi="Malgun Gothic" w:eastAsia="Malgun Gothic"/>
                <w:b w:val="0"/>
                <w:sz w:val="13"/>
              </w:rPr>
              <w:t>E2E-07</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최종 Human Review는 parent 결과와 child provenance를 함께 확인할 수 있어야 한다.</w:t>
            </w:r>
          </w:p>
        </w:tc>
        <w:tc>
          <w:tcPr>
            <w:tcW w:type="dxa" w:w="2424"/>
            <w:vAlign w:val="center"/>
          </w:tcPr>
          <w:p>
            <w:r>
              <w:rPr>
                <w:rFonts w:ascii="Malgun Gothic" w:hAnsi="Malgun Gothic" w:eastAsia="Malgun Gothic"/>
                <w:b w:val="0"/>
                <w:sz w:val="13"/>
              </w:rPr>
              <w:t>UI/Trace</w:t>
            </w:r>
          </w:p>
        </w:tc>
        <w:tc>
          <w:tcPr>
            <w:tcW w:type="dxa" w:w="2424"/>
            <w:vAlign w:val="center"/>
          </w:tcPr>
          <w:p>
            <w:r>
              <w:rPr>
                <w:rFonts w:ascii="Malgun Gothic" w:hAnsi="Malgun Gothic" w:eastAsia="Malgun Gothic"/>
                <w:b w:val="0"/>
                <w:sz w:val="13"/>
              </w:rPr>
              <w:t>29/14</w:t>
            </w:r>
          </w:p>
        </w:tc>
      </w:tr>
      <w:tr>
        <w:tc>
          <w:tcPr>
            <w:tcW w:type="dxa" w:w="2424"/>
            <w:vAlign w:val="center"/>
          </w:tcPr>
          <w:p>
            <w:r>
              <w:rPr>
                <w:rFonts w:ascii="Malgun Gothic" w:hAnsi="Malgun Gothic" w:eastAsia="Malgun Gothic"/>
                <w:b w:val="0"/>
                <w:sz w:val="13"/>
              </w:rPr>
              <w:t>NEX-E2E-058</w:t>
            </w:r>
          </w:p>
        </w:tc>
        <w:tc>
          <w:tcPr>
            <w:tcW w:type="dxa" w:w="2424"/>
            <w:vAlign w:val="center"/>
          </w:tcPr>
          <w:p>
            <w:r>
              <w:rPr>
                <w:rFonts w:ascii="Malgun Gothic" w:hAnsi="Malgun Gothic" w:eastAsia="Malgun Gothic"/>
                <w:b w:val="0"/>
                <w:sz w:val="13"/>
              </w:rPr>
              <w:t>E2E-08</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Artifact, Evidence Bundle, Business Object, WorkResult를 서로 다른 object/ref로 유지해야 한다.</w:t>
            </w:r>
          </w:p>
        </w:tc>
        <w:tc>
          <w:tcPr>
            <w:tcW w:type="dxa" w:w="2424"/>
            <w:vAlign w:val="center"/>
          </w:tcPr>
          <w:p>
            <w:r>
              <w:rPr>
                <w:rFonts w:ascii="Malgun Gothic" w:hAnsi="Malgun Gothic" w:eastAsia="Malgun Gothic"/>
                <w:b w:val="0"/>
                <w:sz w:val="13"/>
              </w:rPr>
              <w:t>Architecture</w:t>
            </w:r>
          </w:p>
        </w:tc>
        <w:tc>
          <w:tcPr>
            <w:tcW w:type="dxa" w:w="2424"/>
            <w:vAlign w:val="center"/>
          </w:tcPr>
          <w:p>
            <w:r>
              <w:rPr>
                <w:rFonts w:ascii="Malgun Gothic" w:hAnsi="Malgun Gothic" w:eastAsia="Malgun Gothic"/>
                <w:b w:val="0"/>
                <w:sz w:val="13"/>
              </w:rPr>
              <w:t>27/29</w:t>
            </w:r>
          </w:p>
        </w:tc>
      </w:tr>
      <w:tr>
        <w:tc>
          <w:tcPr>
            <w:tcW w:type="dxa" w:w="2424"/>
            <w:vAlign w:val="center"/>
          </w:tcPr>
          <w:p>
            <w:r>
              <w:rPr>
                <w:rFonts w:ascii="Malgun Gothic" w:hAnsi="Malgun Gothic" w:eastAsia="Malgun Gothic"/>
                <w:b w:val="0"/>
                <w:sz w:val="13"/>
              </w:rPr>
              <w:t>NEX-E2E-059</w:t>
            </w:r>
          </w:p>
        </w:tc>
        <w:tc>
          <w:tcPr>
            <w:tcW w:type="dxa" w:w="2424"/>
            <w:vAlign w:val="center"/>
          </w:tcPr>
          <w:p>
            <w:r>
              <w:rPr>
                <w:rFonts w:ascii="Malgun Gothic" w:hAnsi="Malgun Gothic" w:eastAsia="Malgun Gothic"/>
                <w:b w:val="0"/>
                <w:sz w:val="13"/>
              </w:rPr>
              <w:t>E2E-08</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Citation은 사용자 answer/artifact section에서 CX source evidence/locator까지 추적 가능해야 한다.</w:t>
            </w:r>
          </w:p>
        </w:tc>
        <w:tc>
          <w:tcPr>
            <w:tcW w:type="dxa" w:w="2424"/>
            <w:vAlign w:val="center"/>
          </w:tcPr>
          <w:p>
            <w:r>
              <w:rPr>
                <w:rFonts w:ascii="Malgun Gothic" w:hAnsi="Malgun Gothic" w:eastAsia="Malgun Gothic"/>
                <w:b w:val="0"/>
                <w:sz w:val="13"/>
              </w:rPr>
              <w:t>Trace</w:t>
            </w:r>
          </w:p>
        </w:tc>
        <w:tc>
          <w:tcPr>
            <w:tcW w:type="dxa" w:w="2424"/>
            <w:vAlign w:val="center"/>
          </w:tcPr>
          <w:p>
            <w:r>
              <w:rPr>
                <w:rFonts w:ascii="Malgun Gothic" w:hAnsi="Malgun Gothic" w:eastAsia="Malgun Gothic"/>
                <w:b w:val="0"/>
                <w:sz w:val="13"/>
              </w:rPr>
              <w:t>27/29</w:t>
            </w:r>
          </w:p>
        </w:tc>
      </w:tr>
      <w:tr>
        <w:tc>
          <w:tcPr>
            <w:tcW w:type="dxa" w:w="2424"/>
            <w:vAlign w:val="center"/>
          </w:tcPr>
          <w:p>
            <w:r>
              <w:rPr>
                <w:rFonts w:ascii="Malgun Gothic" w:hAnsi="Malgun Gothic" w:eastAsia="Malgun Gothic"/>
                <w:b w:val="0"/>
                <w:sz w:val="13"/>
              </w:rPr>
              <w:t>NEX-E2E-060</w:t>
            </w:r>
          </w:p>
        </w:tc>
        <w:tc>
          <w:tcPr>
            <w:tcW w:type="dxa" w:w="2424"/>
            <w:vAlign w:val="center"/>
          </w:tcPr>
          <w:p>
            <w:r>
              <w:rPr>
                <w:rFonts w:ascii="Malgun Gothic" w:hAnsi="Malgun Gothic" w:eastAsia="Malgun Gothic"/>
                <w:b w:val="0"/>
                <w:sz w:val="13"/>
              </w:rPr>
              <w:t>E2E-08</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Graph-lite relation을 사용한 evidence는 relation provenance와 accessible relation evidence를 보존해야 한다.</w:t>
            </w:r>
          </w:p>
        </w:tc>
        <w:tc>
          <w:tcPr>
            <w:tcW w:type="dxa" w:w="2424"/>
            <w:vAlign w:val="center"/>
          </w:tcPr>
          <w:p>
            <w:r>
              <w:rPr>
                <w:rFonts w:ascii="Malgun Gothic" w:hAnsi="Malgun Gothic" w:eastAsia="Malgun Gothic"/>
                <w:b w:val="0"/>
                <w:sz w:val="13"/>
              </w:rPr>
              <w:t>Security/Trace</w:t>
            </w:r>
          </w:p>
        </w:tc>
        <w:tc>
          <w:tcPr>
            <w:tcW w:type="dxa" w:w="2424"/>
            <w:vAlign w:val="center"/>
          </w:tcPr>
          <w:p>
            <w:r>
              <w:rPr>
                <w:rFonts w:ascii="Malgun Gothic" w:hAnsi="Malgun Gothic" w:eastAsia="Malgun Gothic"/>
                <w:b w:val="0"/>
                <w:sz w:val="13"/>
              </w:rPr>
              <w:t>27</w:t>
            </w:r>
          </w:p>
        </w:tc>
      </w:tr>
      <w:tr>
        <w:tc>
          <w:tcPr>
            <w:tcW w:type="dxa" w:w="2424"/>
            <w:vAlign w:val="center"/>
          </w:tcPr>
          <w:p>
            <w:r>
              <w:rPr>
                <w:rFonts w:ascii="Malgun Gothic" w:hAnsi="Malgun Gothic" w:eastAsia="Malgun Gothic"/>
                <w:b w:val="0"/>
                <w:sz w:val="13"/>
              </w:rPr>
              <w:t>NEX-E2E-061</w:t>
            </w:r>
          </w:p>
        </w:tc>
        <w:tc>
          <w:tcPr>
            <w:tcW w:type="dxa" w:w="2424"/>
            <w:vAlign w:val="center"/>
          </w:tcPr>
          <w:p>
            <w:r>
              <w:rPr>
                <w:rFonts w:ascii="Malgun Gothic" w:hAnsi="Malgun Gothic" w:eastAsia="Malgun Gothic"/>
                <w:b w:val="0"/>
                <w:sz w:val="13"/>
              </w:rPr>
              <w:t>E2E-08</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Federated audit는 correlation/causation/execution/work/plan/skill/business refs를 연결하되 각 서비스 Audit SoR을 침범하지 않아야 한다.</w:t>
            </w:r>
          </w:p>
        </w:tc>
        <w:tc>
          <w:tcPr>
            <w:tcW w:type="dxa" w:w="2424"/>
            <w:vAlign w:val="center"/>
          </w:tcPr>
          <w:p>
            <w:r>
              <w:rPr>
                <w:rFonts w:ascii="Malgun Gothic" w:hAnsi="Malgun Gothic" w:eastAsia="Malgun Gothic"/>
                <w:b w:val="0"/>
                <w:sz w:val="13"/>
              </w:rPr>
              <w:t>Trace</w:t>
            </w:r>
          </w:p>
        </w:tc>
        <w:tc>
          <w:tcPr>
            <w:tcW w:type="dxa" w:w="2424"/>
            <w:vAlign w:val="center"/>
          </w:tcPr>
          <w:p>
            <w:r>
              <w:rPr>
                <w:rFonts w:ascii="Malgun Gothic" w:hAnsi="Malgun Gothic" w:eastAsia="Malgun Gothic"/>
                <w:b w:val="0"/>
                <w:sz w:val="13"/>
              </w:rPr>
              <w:t>30</w:t>
            </w:r>
          </w:p>
        </w:tc>
      </w:tr>
      <w:tr>
        <w:tc>
          <w:tcPr>
            <w:tcW w:type="dxa" w:w="2424"/>
            <w:vAlign w:val="center"/>
          </w:tcPr>
          <w:p>
            <w:r>
              <w:rPr>
                <w:rFonts w:ascii="Malgun Gothic" w:hAnsi="Malgun Gothic" w:eastAsia="Malgun Gothic"/>
                <w:b w:val="0"/>
                <w:sz w:val="13"/>
              </w:rPr>
              <w:t>NEX-E2E-062</w:t>
            </w:r>
          </w:p>
        </w:tc>
        <w:tc>
          <w:tcPr>
            <w:tcW w:type="dxa" w:w="2424"/>
            <w:vAlign w:val="center"/>
          </w:tcPr>
          <w:p>
            <w:r>
              <w:rPr>
                <w:rFonts w:ascii="Malgun Gothic" w:hAnsi="Malgun Gothic" w:eastAsia="Malgun Gothic"/>
                <w:b w:val="0"/>
                <w:sz w:val="13"/>
              </w:rPr>
              <w:t>E2E-08</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Artifact export/download 시 current Project/Data Classification permission을 재검증해야 한다.</w:t>
            </w:r>
          </w:p>
        </w:tc>
        <w:tc>
          <w:tcPr>
            <w:tcW w:type="dxa" w:w="2424"/>
            <w:vAlign w:val="center"/>
          </w:tcPr>
          <w:p>
            <w:r>
              <w:rPr>
                <w:rFonts w:ascii="Malgun Gothic" w:hAnsi="Malgun Gothic" w:eastAsia="Malgun Gothic"/>
                <w:b w:val="0"/>
                <w:sz w:val="13"/>
              </w:rPr>
              <w:t>Security</w:t>
            </w:r>
          </w:p>
        </w:tc>
        <w:tc>
          <w:tcPr>
            <w:tcW w:type="dxa" w:w="2424"/>
            <w:vAlign w:val="center"/>
          </w:tcPr>
          <w:p>
            <w:r>
              <w:rPr>
                <w:rFonts w:ascii="Malgun Gothic" w:hAnsi="Malgun Gothic" w:eastAsia="Malgun Gothic"/>
                <w:b w:val="0"/>
                <w:sz w:val="13"/>
              </w:rPr>
              <w:t>26/27/29</w:t>
            </w:r>
          </w:p>
        </w:tc>
      </w:tr>
      <w:tr>
        <w:tc>
          <w:tcPr>
            <w:tcW w:type="dxa" w:w="2424"/>
            <w:vAlign w:val="center"/>
          </w:tcPr>
          <w:p>
            <w:r>
              <w:rPr>
                <w:rFonts w:ascii="Malgun Gothic" w:hAnsi="Malgun Gothic" w:eastAsia="Malgun Gothic"/>
                <w:b w:val="0"/>
                <w:sz w:val="13"/>
              </w:rPr>
              <w:t>NEX-E2E-063</w:t>
            </w:r>
          </w:p>
        </w:tc>
        <w:tc>
          <w:tcPr>
            <w:tcW w:type="dxa" w:w="2424"/>
            <w:vAlign w:val="center"/>
          </w:tcPr>
          <w:p>
            <w:r>
              <w:rPr>
                <w:rFonts w:ascii="Malgun Gothic" w:hAnsi="Malgun Gothic" w:eastAsia="Malgun Gothic"/>
                <w:b w:val="0"/>
                <w:sz w:val="13"/>
              </w:rPr>
              <w:t>E2E-08</w:t>
            </w:r>
          </w:p>
        </w:tc>
        <w:tc>
          <w:tcPr>
            <w:tcW w:type="dxa" w:w="2424"/>
            <w:vAlign w:val="center"/>
          </w:tcPr>
          <w:p>
            <w:r>
              <w:rPr>
                <w:rFonts w:ascii="Malgun Gothic" w:hAnsi="Malgun Gothic" w:eastAsia="Malgun Gothic"/>
                <w:b w:val="0"/>
                <w:sz w:val="13"/>
              </w:rPr>
              <w:t>SHOULD</w:t>
            </w:r>
          </w:p>
        </w:tc>
        <w:tc>
          <w:tcPr>
            <w:tcW w:type="dxa" w:w="2424"/>
            <w:vAlign w:val="center"/>
          </w:tcPr>
          <w:p>
            <w:r>
              <w:rPr>
                <w:rFonts w:ascii="Malgun Gothic" w:hAnsi="Malgun Gothic" w:eastAsia="Malgun Gothic"/>
                <w:b w:val="0"/>
                <w:sz w:val="13"/>
              </w:rPr>
              <w:t>Audit drill-down은 policy→runtime→plan→skill→business→artifact/evidence chain을 재구성할 수 있어야 한다.</w:t>
            </w:r>
          </w:p>
        </w:tc>
        <w:tc>
          <w:tcPr>
            <w:tcW w:type="dxa" w:w="2424"/>
            <w:vAlign w:val="center"/>
          </w:tcPr>
          <w:p>
            <w:r>
              <w:rPr>
                <w:rFonts w:ascii="Malgun Gothic" w:hAnsi="Malgun Gothic" w:eastAsia="Malgun Gothic"/>
                <w:b w:val="0"/>
                <w:sz w:val="13"/>
              </w:rPr>
              <w:t>Ops/E2E</w:t>
            </w:r>
          </w:p>
        </w:tc>
        <w:tc>
          <w:tcPr>
            <w:tcW w:type="dxa" w:w="2424"/>
            <w:vAlign w:val="center"/>
          </w:tcPr>
          <w:p>
            <w:r>
              <w:rPr>
                <w:rFonts w:ascii="Malgun Gothic" w:hAnsi="Malgun Gothic" w:eastAsia="Malgun Gothic"/>
                <w:b w:val="0"/>
                <w:sz w:val="13"/>
              </w:rPr>
              <w:t>30</w:t>
            </w:r>
          </w:p>
        </w:tc>
      </w:tr>
      <w:tr>
        <w:tc>
          <w:tcPr>
            <w:tcW w:type="dxa" w:w="2424"/>
            <w:vAlign w:val="center"/>
          </w:tcPr>
          <w:p>
            <w:r>
              <w:rPr>
                <w:rFonts w:ascii="Malgun Gothic" w:hAnsi="Malgun Gothic" w:eastAsia="Malgun Gothic"/>
                <w:b w:val="0"/>
                <w:sz w:val="13"/>
              </w:rPr>
              <w:t>NEX-E2E-064</w:t>
            </w:r>
          </w:p>
        </w:tc>
        <w:tc>
          <w:tcPr>
            <w:tcW w:type="dxa" w:w="2424"/>
            <w:vAlign w:val="center"/>
          </w:tcPr>
          <w:p>
            <w:r>
              <w:rPr>
                <w:rFonts w:ascii="Malgun Gothic" w:hAnsi="Malgun Gothic" w:eastAsia="Malgun Gothic"/>
                <w:b w:val="0"/>
                <w:sz w:val="13"/>
              </w:rPr>
              <w:t>E2E-09</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Periodic report는 reportable interaction/WorkResult/WorkActivity source만 사용하고 source refs를 유지해야 한다.</w:t>
            </w:r>
          </w:p>
        </w:tc>
        <w:tc>
          <w:tcPr>
            <w:tcW w:type="dxa" w:w="2424"/>
            <w:vAlign w:val="center"/>
          </w:tcPr>
          <w:p>
            <w:r>
              <w:rPr>
                <w:rFonts w:ascii="Malgun Gothic" w:hAnsi="Malgun Gothic" w:eastAsia="Malgun Gothic"/>
                <w:b w:val="0"/>
                <w:sz w:val="13"/>
              </w:rPr>
              <w:t>E2E</w:t>
            </w:r>
          </w:p>
        </w:tc>
        <w:tc>
          <w:tcPr>
            <w:tcW w:type="dxa" w:w="2424"/>
            <w:vAlign w:val="center"/>
          </w:tcPr>
          <w:p>
            <w:r>
              <w:rPr>
                <w:rFonts w:ascii="Malgun Gothic" w:hAnsi="Malgun Gothic" w:eastAsia="Malgun Gothic"/>
                <w:b w:val="0"/>
                <w:sz w:val="13"/>
              </w:rPr>
              <w:t>29/00</w:t>
            </w:r>
          </w:p>
        </w:tc>
      </w:tr>
      <w:tr>
        <w:tc>
          <w:tcPr>
            <w:tcW w:type="dxa" w:w="2424"/>
            <w:vAlign w:val="center"/>
          </w:tcPr>
          <w:p>
            <w:r>
              <w:rPr>
                <w:rFonts w:ascii="Malgun Gothic" w:hAnsi="Malgun Gothic" w:eastAsia="Malgun Gothic"/>
                <w:b w:val="0"/>
                <w:sz w:val="13"/>
              </w:rPr>
              <w:t>NEX-E2E-065</w:t>
            </w:r>
          </w:p>
        </w:tc>
        <w:tc>
          <w:tcPr>
            <w:tcW w:type="dxa" w:w="2424"/>
            <w:vAlign w:val="center"/>
          </w:tcPr>
          <w:p>
            <w:r>
              <w:rPr>
                <w:rFonts w:ascii="Malgun Gothic" w:hAnsi="Malgun Gothic" w:eastAsia="Malgun Gothic"/>
                <w:b w:val="0"/>
                <w:sz w:val="13"/>
              </w:rPr>
              <w:t>E2E-09</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보고서 초안은 Human Review 전 authoritative submitted report로 간주되지 않아야 한다.</w:t>
            </w:r>
          </w:p>
        </w:tc>
        <w:tc>
          <w:tcPr>
            <w:tcW w:type="dxa" w:w="2424"/>
            <w:vAlign w:val="center"/>
          </w:tcPr>
          <w:p>
            <w:r>
              <w:rPr>
                <w:rFonts w:ascii="Malgun Gothic" w:hAnsi="Malgun Gothic" w:eastAsia="Malgun Gothic"/>
                <w:b w:val="0"/>
                <w:sz w:val="13"/>
              </w:rPr>
              <w:t>State</w:t>
            </w:r>
          </w:p>
        </w:tc>
        <w:tc>
          <w:tcPr>
            <w:tcW w:type="dxa" w:w="2424"/>
            <w:vAlign w:val="center"/>
          </w:tcPr>
          <w:p>
            <w:r>
              <w:rPr>
                <w:rFonts w:ascii="Malgun Gothic" w:hAnsi="Malgun Gothic" w:eastAsia="Malgun Gothic"/>
                <w:b w:val="0"/>
                <w:sz w:val="13"/>
              </w:rPr>
              <w:t>00/29</w:t>
            </w:r>
          </w:p>
        </w:tc>
      </w:tr>
      <w:tr>
        <w:tc>
          <w:tcPr>
            <w:tcW w:type="dxa" w:w="2424"/>
            <w:vAlign w:val="center"/>
          </w:tcPr>
          <w:p>
            <w:r>
              <w:rPr>
                <w:rFonts w:ascii="Malgun Gothic" w:hAnsi="Malgun Gothic" w:eastAsia="Malgun Gothic"/>
                <w:b w:val="0"/>
                <w:sz w:val="13"/>
              </w:rPr>
              <w:t>NEX-E2E-066</w:t>
            </w:r>
          </w:p>
        </w:tc>
        <w:tc>
          <w:tcPr>
            <w:tcW w:type="dxa" w:w="2424"/>
            <w:vAlign w:val="center"/>
          </w:tcPr>
          <w:p>
            <w:r>
              <w:rPr>
                <w:rFonts w:ascii="Malgun Gothic" w:hAnsi="Malgun Gothic" w:eastAsia="Malgun Gothic"/>
                <w:b w:val="0"/>
                <w:sz w:val="13"/>
              </w:rPr>
              <w:t>E2E-09</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보고서 생성에 사용한 CX evidence/model/prompt/version provenance를 보존해야 한다.</w:t>
            </w:r>
          </w:p>
        </w:tc>
        <w:tc>
          <w:tcPr>
            <w:tcW w:type="dxa" w:w="2424"/>
            <w:vAlign w:val="center"/>
          </w:tcPr>
          <w:p>
            <w:r>
              <w:rPr>
                <w:rFonts w:ascii="Malgun Gothic" w:hAnsi="Malgun Gothic" w:eastAsia="Malgun Gothic"/>
                <w:b w:val="0"/>
                <w:sz w:val="13"/>
              </w:rPr>
              <w:t>Trace</w:t>
            </w:r>
          </w:p>
        </w:tc>
        <w:tc>
          <w:tcPr>
            <w:tcW w:type="dxa" w:w="2424"/>
            <w:vAlign w:val="center"/>
          </w:tcPr>
          <w:p>
            <w:r>
              <w:rPr>
                <w:rFonts w:ascii="Malgun Gothic" w:hAnsi="Malgun Gothic" w:eastAsia="Malgun Gothic"/>
                <w:b w:val="0"/>
                <w:sz w:val="13"/>
              </w:rPr>
              <w:t>27/28/29</w:t>
            </w:r>
          </w:p>
        </w:tc>
      </w:tr>
      <w:tr>
        <w:tc>
          <w:tcPr>
            <w:tcW w:type="dxa" w:w="2424"/>
            <w:vAlign w:val="center"/>
          </w:tcPr>
          <w:p>
            <w:r>
              <w:rPr>
                <w:rFonts w:ascii="Malgun Gothic" w:hAnsi="Malgun Gothic" w:eastAsia="Malgun Gothic"/>
                <w:b w:val="0"/>
                <w:sz w:val="13"/>
              </w:rPr>
              <w:t>NEX-E2E-067</w:t>
            </w:r>
          </w:p>
        </w:tc>
        <w:tc>
          <w:tcPr>
            <w:tcW w:type="dxa" w:w="2424"/>
            <w:vAlign w:val="center"/>
          </w:tcPr>
          <w:p>
            <w:r>
              <w:rPr>
                <w:rFonts w:ascii="Malgun Gothic" w:hAnsi="Malgun Gothic" w:eastAsia="Malgun Gothic"/>
                <w:b w:val="0"/>
                <w:sz w:val="13"/>
              </w:rPr>
              <w:t>E2E-09</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업무/Project/기간 aggregation은 authoritative structured values를 우선하고 LLM이 business numeric을 임의 재계산하지 않아야 한다.</w:t>
            </w:r>
          </w:p>
        </w:tc>
        <w:tc>
          <w:tcPr>
            <w:tcW w:type="dxa" w:w="2424"/>
            <w:vAlign w:val="center"/>
          </w:tcPr>
          <w:p>
            <w:r>
              <w:rPr>
                <w:rFonts w:ascii="Malgun Gothic" w:hAnsi="Malgun Gothic" w:eastAsia="Malgun Gothic"/>
                <w:b w:val="0"/>
                <w:sz w:val="13"/>
              </w:rPr>
              <w:t>Test</w:t>
            </w:r>
          </w:p>
        </w:tc>
        <w:tc>
          <w:tcPr>
            <w:tcW w:type="dxa" w:w="2424"/>
            <w:vAlign w:val="center"/>
          </w:tcPr>
          <w:p>
            <w:r>
              <w:rPr>
                <w:rFonts w:ascii="Malgun Gothic" w:hAnsi="Malgun Gothic" w:eastAsia="Malgun Gothic"/>
                <w:b w:val="0"/>
                <w:sz w:val="13"/>
              </w:rPr>
              <w:t>29/00</w:t>
            </w:r>
          </w:p>
        </w:tc>
      </w:tr>
      <w:tr>
        <w:tc>
          <w:tcPr>
            <w:tcW w:type="dxa" w:w="2424"/>
            <w:vAlign w:val="center"/>
          </w:tcPr>
          <w:p>
            <w:r>
              <w:rPr>
                <w:rFonts w:ascii="Malgun Gothic" w:hAnsi="Malgun Gothic" w:eastAsia="Malgun Gothic"/>
                <w:b w:val="0"/>
                <w:sz w:val="13"/>
              </w:rPr>
              <w:t>NEX-E2E-068</w:t>
            </w:r>
          </w:p>
        </w:tc>
        <w:tc>
          <w:tcPr>
            <w:tcW w:type="dxa" w:w="2424"/>
            <w:vAlign w:val="center"/>
          </w:tcPr>
          <w:p>
            <w:r>
              <w:rPr>
                <w:rFonts w:ascii="Malgun Gothic" w:hAnsi="Malgun Gothic" w:eastAsia="Malgun Gothic"/>
                <w:b w:val="0"/>
                <w:sz w:val="13"/>
              </w:rPr>
              <w:t>E2E-09</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데이터 접근권한 또는 source lifecycle 변경 시 stale report generation/export를 차단하거나 caveat를 표시해야 한다.</w:t>
            </w:r>
          </w:p>
        </w:tc>
        <w:tc>
          <w:tcPr>
            <w:tcW w:type="dxa" w:w="2424"/>
            <w:vAlign w:val="center"/>
          </w:tcPr>
          <w:p>
            <w:r>
              <w:rPr>
                <w:rFonts w:ascii="Malgun Gothic" w:hAnsi="Malgun Gothic" w:eastAsia="Malgun Gothic"/>
                <w:b w:val="0"/>
                <w:sz w:val="13"/>
              </w:rPr>
              <w:t>Security/Fault</w:t>
            </w:r>
          </w:p>
        </w:tc>
        <w:tc>
          <w:tcPr>
            <w:tcW w:type="dxa" w:w="2424"/>
            <w:vAlign w:val="center"/>
          </w:tcPr>
          <w:p>
            <w:r>
              <w:rPr>
                <w:rFonts w:ascii="Malgun Gothic" w:hAnsi="Malgun Gothic" w:eastAsia="Malgun Gothic"/>
                <w:b w:val="0"/>
                <w:sz w:val="13"/>
              </w:rPr>
              <w:t>26/29</w:t>
            </w:r>
          </w:p>
        </w:tc>
      </w:tr>
      <w:tr>
        <w:tc>
          <w:tcPr>
            <w:tcW w:type="dxa" w:w="2424"/>
            <w:vAlign w:val="center"/>
          </w:tcPr>
          <w:p>
            <w:r>
              <w:rPr>
                <w:rFonts w:ascii="Malgun Gothic" w:hAnsi="Malgun Gothic" w:eastAsia="Malgun Gothic"/>
                <w:b w:val="0"/>
                <w:sz w:val="13"/>
              </w:rPr>
              <w:t>NEX-E2E-069</w:t>
            </w:r>
          </w:p>
        </w:tc>
        <w:tc>
          <w:tcPr>
            <w:tcW w:type="dxa" w:w="2424"/>
            <w:vAlign w:val="center"/>
          </w:tcPr>
          <w:p>
            <w:r>
              <w:rPr>
                <w:rFonts w:ascii="Malgun Gothic" w:hAnsi="Malgun Gothic" w:eastAsia="Malgun Gothic"/>
                <w:b w:val="0"/>
                <w:sz w:val="13"/>
              </w:rPr>
              <w:t>E2E-09</w:t>
            </w:r>
          </w:p>
        </w:tc>
        <w:tc>
          <w:tcPr>
            <w:tcW w:type="dxa" w:w="2424"/>
            <w:vAlign w:val="center"/>
          </w:tcPr>
          <w:p>
            <w:r>
              <w:rPr>
                <w:rFonts w:ascii="Malgun Gothic" w:hAnsi="Malgun Gothic" w:eastAsia="Malgun Gothic"/>
                <w:b w:val="0"/>
                <w:sz w:val="13"/>
              </w:rPr>
              <w:t>SHOULD</w:t>
            </w:r>
          </w:p>
        </w:tc>
        <w:tc>
          <w:tcPr>
            <w:tcW w:type="dxa" w:w="2424"/>
            <w:vAlign w:val="center"/>
          </w:tcPr>
          <w:p>
            <w:r>
              <w:rPr>
                <w:rFonts w:ascii="Malgun Gothic" w:hAnsi="Malgun Gothic" w:eastAsia="Malgun Gothic"/>
                <w:b w:val="0"/>
                <w:sz w:val="13"/>
              </w:rPr>
              <w:t>Daily/Weekly/Monthly report execution과 submission 상태는 background job progress 및 user notification에서 구분되어야 한다.</w:t>
            </w:r>
          </w:p>
        </w:tc>
        <w:tc>
          <w:tcPr>
            <w:tcW w:type="dxa" w:w="2424"/>
            <w:vAlign w:val="center"/>
          </w:tcPr>
          <w:p>
            <w:r>
              <w:rPr>
                <w:rFonts w:ascii="Malgun Gothic" w:hAnsi="Malgun Gothic" w:eastAsia="Malgun Gothic"/>
                <w:b w:val="0"/>
                <w:sz w:val="13"/>
              </w:rPr>
              <w:t>UI</w:t>
            </w:r>
          </w:p>
        </w:tc>
        <w:tc>
          <w:tcPr>
            <w:tcW w:type="dxa" w:w="2424"/>
            <w:vAlign w:val="center"/>
          </w:tcPr>
          <w:p>
            <w:r>
              <w:rPr>
                <w:rFonts w:ascii="Malgun Gothic" w:hAnsi="Malgun Gothic" w:eastAsia="Malgun Gothic"/>
                <w:b w:val="0"/>
                <w:sz w:val="13"/>
              </w:rPr>
              <w:t>29/30</w:t>
            </w:r>
          </w:p>
        </w:tc>
      </w:tr>
      <w:tr>
        <w:tc>
          <w:tcPr>
            <w:tcW w:type="dxa" w:w="2424"/>
            <w:vAlign w:val="center"/>
          </w:tcPr>
          <w:p>
            <w:r>
              <w:rPr>
                <w:rFonts w:ascii="Malgun Gothic" w:hAnsi="Malgun Gothic" w:eastAsia="Malgun Gothic"/>
                <w:b w:val="0"/>
                <w:sz w:val="13"/>
              </w:rPr>
              <w:t>NEX-E2E-070</w:t>
            </w:r>
          </w:p>
        </w:tc>
        <w:tc>
          <w:tcPr>
            <w:tcW w:type="dxa" w:w="2424"/>
            <w:vAlign w:val="center"/>
          </w:tcPr>
          <w:p>
            <w:r>
              <w:rPr>
                <w:rFonts w:ascii="Malgun Gothic" w:hAnsi="Malgun Gothic" w:eastAsia="Malgun Gothic"/>
                <w:b w:val="0"/>
                <w:sz w:val="13"/>
              </w:rPr>
              <w:t>E2E-10</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WorkResult와 Verified Business Outcome을 구분하고 technical success만으로 performance evidence를 확정하지 않아야 한다.</w:t>
            </w:r>
          </w:p>
        </w:tc>
        <w:tc>
          <w:tcPr>
            <w:tcW w:type="dxa" w:w="2424"/>
            <w:vAlign w:val="center"/>
          </w:tcPr>
          <w:p>
            <w:r>
              <w:rPr>
                <w:rFonts w:ascii="Malgun Gothic" w:hAnsi="Malgun Gothic" w:eastAsia="Malgun Gothic"/>
                <w:b w:val="0"/>
                <w:sz w:val="13"/>
              </w:rPr>
              <w:t>State</w:t>
            </w:r>
          </w:p>
        </w:tc>
        <w:tc>
          <w:tcPr>
            <w:tcW w:type="dxa" w:w="2424"/>
            <w:vAlign w:val="center"/>
          </w:tcPr>
          <w:p>
            <w:r>
              <w:rPr>
                <w:rFonts w:ascii="Malgun Gothic" w:hAnsi="Malgun Gothic" w:eastAsia="Malgun Gothic"/>
                <w:b w:val="0"/>
                <w:sz w:val="13"/>
              </w:rPr>
              <w:t>11/14</w:t>
            </w:r>
          </w:p>
        </w:tc>
      </w:tr>
      <w:tr>
        <w:tc>
          <w:tcPr>
            <w:tcW w:type="dxa" w:w="2424"/>
            <w:vAlign w:val="center"/>
          </w:tcPr>
          <w:p>
            <w:r>
              <w:rPr>
                <w:rFonts w:ascii="Malgun Gothic" w:hAnsi="Malgun Gothic" w:eastAsia="Malgun Gothic"/>
                <w:b w:val="0"/>
                <w:sz w:val="13"/>
              </w:rPr>
              <w:t>NEX-E2E-071</w:t>
            </w:r>
          </w:p>
        </w:tc>
        <w:tc>
          <w:tcPr>
            <w:tcW w:type="dxa" w:w="2424"/>
            <w:vAlign w:val="center"/>
          </w:tcPr>
          <w:p>
            <w:r>
              <w:rPr>
                <w:rFonts w:ascii="Malgun Gothic" w:hAnsi="Malgun Gothic" w:eastAsia="Malgun Gothic"/>
                <w:b w:val="0"/>
                <w:sz w:val="13"/>
              </w:rPr>
              <w:t>E2E-10</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Performance evidence는 WorkItem, AgentExecution, Plan/Skill version, Artifact/Evidence, authoritative business result refs를 연결해야 한다.</w:t>
            </w:r>
          </w:p>
        </w:tc>
        <w:tc>
          <w:tcPr>
            <w:tcW w:type="dxa" w:w="2424"/>
            <w:vAlign w:val="center"/>
          </w:tcPr>
          <w:p>
            <w:r>
              <w:rPr>
                <w:rFonts w:ascii="Malgun Gothic" w:hAnsi="Malgun Gothic" w:eastAsia="Malgun Gothic"/>
                <w:b w:val="0"/>
                <w:sz w:val="13"/>
              </w:rPr>
              <w:t>Trace</w:t>
            </w:r>
          </w:p>
        </w:tc>
        <w:tc>
          <w:tcPr>
            <w:tcW w:type="dxa" w:w="2424"/>
            <w:vAlign w:val="center"/>
          </w:tcPr>
          <w:p>
            <w:r>
              <w:rPr>
                <w:rFonts w:ascii="Malgun Gothic" w:hAnsi="Malgun Gothic" w:eastAsia="Malgun Gothic"/>
                <w:b w:val="0"/>
                <w:sz w:val="13"/>
              </w:rPr>
              <w:t>11/14/17/29</w:t>
            </w:r>
          </w:p>
        </w:tc>
      </w:tr>
      <w:tr>
        <w:tc>
          <w:tcPr>
            <w:tcW w:type="dxa" w:w="2424"/>
            <w:vAlign w:val="center"/>
          </w:tcPr>
          <w:p>
            <w:r>
              <w:rPr>
                <w:rFonts w:ascii="Malgun Gothic" w:hAnsi="Malgun Gothic" w:eastAsia="Malgun Gothic"/>
                <w:b w:val="0"/>
                <w:sz w:val="13"/>
              </w:rPr>
              <w:t>NEX-E2E-072</w:t>
            </w:r>
          </w:p>
        </w:tc>
        <w:tc>
          <w:tcPr>
            <w:tcW w:type="dxa" w:w="2424"/>
            <w:vAlign w:val="center"/>
          </w:tcPr>
          <w:p>
            <w:r>
              <w:rPr>
                <w:rFonts w:ascii="Malgun Gothic" w:hAnsi="Malgun Gothic" w:eastAsia="Malgun Gothic"/>
                <w:b w:val="0"/>
                <w:sz w:val="13"/>
              </w:rPr>
              <w:t>E2E-10</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Plan/Skill certification 통계는 verified outcome과 correction/replan/escalation/exception을 포함해야 한다.</w:t>
            </w:r>
          </w:p>
        </w:tc>
        <w:tc>
          <w:tcPr>
            <w:tcW w:type="dxa" w:w="2424"/>
            <w:vAlign w:val="center"/>
          </w:tcPr>
          <w:p>
            <w:r>
              <w:rPr>
                <w:rFonts w:ascii="Malgun Gothic" w:hAnsi="Malgun Gothic" w:eastAsia="Malgun Gothic"/>
                <w:b w:val="0"/>
                <w:sz w:val="13"/>
              </w:rPr>
              <w:t>Governance</w:t>
            </w:r>
          </w:p>
        </w:tc>
        <w:tc>
          <w:tcPr>
            <w:tcW w:type="dxa" w:w="2424"/>
            <w:vAlign w:val="center"/>
          </w:tcPr>
          <w:p>
            <w:r>
              <w:rPr>
                <w:rFonts w:ascii="Malgun Gothic" w:hAnsi="Malgun Gothic" w:eastAsia="Malgun Gothic"/>
                <w:b w:val="0"/>
                <w:sz w:val="13"/>
              </w:rPr>
              <w:t>11/17/30</w:t>
            </w:r>
          </w:p>
        </w:tc>
      </w:tr>
      <w:tr>
        <w:tc>
          <w:tcPr>
            <w:tcW w:type="dxa" w:w="2424"/>
            <w:vAlign w:val="center"/>
          </w:tcPr>
          <w:p>
            <w:r>
              <w:rPr>
                <w:rFonts w:ascii="Malgun Gothic" w:hAnsi="Malgun Gothic" w:eastAsia="Malgun Gothic"/>
                <w:b w:val="0"/>
                <w:sz w:val="13"/>
              </w:rPr>
              <w:t>NEX-E2E-073</w:t>
            </w:r>
          </w:p>
        </w:tc>
        <w:tc>
          <w:tcPr>
            <w:tcW w:type="dxa" w:w="2424"/>
            <w:vAlign w:val="center"/>
          </w:tcPr>
          <w:p>
            <w:r>
              <w:rPr>
                <w:rFonts w:ascii="Malgun Gothic" w:hAnsi="Malgun Gothic" w:eastAsia="Malgun Gothic"/>
                <w:b w:val="0"/>
                <w:sz w:val="13"/>
              </w:rPr>
              <w:t>E2E-10</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AG governance projection은 source metrics/evidence를 참조하되 Plan/Skill/WorkResult definition을 자체 소유하지 않아야 한다.</w:t>
            </w:r>
          </w:p>
        </w:tc>
        <w:tc>
          <w:tcPr>
            <w:tcW w:type="dxa" w:w="2424"/>
            <w:vAlign w:val="center"/>
          </w:tcPr>
          <w:p>
            <w:r>
              <w:rPr>
                <w:rFonts w:ascii="Malgun Gothic" w:hAnsi="Malgun Gothic" w:eastAsia="Malgun Gothic"/>
                <w:b w:val="0"/>
                <w:sz w:val="13"/>
              </w:rPr>
              <w:t>Architecture</w:t>
            </w:r>
          </w:p>
        </w:tc>
        <w:tc>
          <w:tcPr>
            <w:tcW w:type="dxa" w:w="2424"/>
            <w:vAlign w:val="center"/>
          </w:tcPr>
          <w:p>
            <w:r>
              <w:rPr>
                <w:rFonts w:ascii="Malgun Gothic" w:hAnsi="Malgun Gothic" w:eastAsia="Malgun Gothic"/>
                <w:b w:val="0"/>
                <w:sz w:val="13"/>
              </w:rPr>
              <w:t>30</w:t>
            </w:r>
          </w:p>
        </w:tc>
      </w:tr>
      <w:tr>
        <w:tc>
          <w:tcPr>
            <w:tcW w:type="dxa" w:w="2424"/>
            <w:vAlign w:val="center"/>
          </w:tcPr>
          <w:p>
            <w:r>
              <w:rPr>
                <w:rFonts w:ascii="Malgun Gothic" w:hAnsi="Malgun Gothic" w:eastAsia="Malgun Gothic"/>
                <w:b w:val="0"/>
                <w:sz w:val="13"/>
              </w:rPr>
              <w:t>NEX-E2E-074</w:t>
            </w:r>
          </w:p>
        </w:tc>
        <w:tc>
          <w:tcPr>
            <w:tcW w:type="dxa" w:w="2424"/>
            <w:vAlign w:val="center"/>
          </w:tcPr>
          <w:p>
            <w:r>
              <w:rPr>
                <w:rFonts w:ascii="Malgun Gothic" w:hAnsi="Malgun Gothic" w:eastAsia="Malgun Gothic"/>
                <w:b w:val="0"/>
                <w:sz w:val="13"/>
              </w:rPr>
              <w:t>E2E-10</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평가/보고용 Evidence는 data classification/retention/purpose policy를 적용해야 한다.</w:t>
            </w:r>
          </w:p>
        </w:tc>
        <w:tc>
          <w:tcPr>
            <w:tcW w:type="dxa" w:w="2424"/>
            <w:vAlign w:val="center"/>
          </w:tcPr>
          <w:p>
            <w:r>
              <w:rPr>
                <w:rFonts w:ascii="Malgun Gothic" w:hAnsi="Malgun Gothic" w:eastAsia="Malgun Gothic"/>
                <w:b w:val="0"/>
                <w:sz w:val="13"/>
              </w:rPr>
              <w:t>Security</w:t>
            </w:r>
          </w:p>
        </w:tc>
        <w:tc>
          <w:tcPr>
            <w:tcW w:type="dxa" w:w="2424"/>
            <w:vAlign w:val="center"/>
          </w:tcPr>
          <w:p>
            <w:r>
              <w:rPr>
                <w:rFonts w:ascii="Malgun Gothic" w:hAnsi="Malgun Gothic" w:eastAsia="Malgun Gothic"/>
                <w:b w:val="0"/>
                <w:sz w:val="13"/>
              </w:rPr>
              <w:t>26/30</w:t>
            </w:r>
          </w:p>
        </w:tc>
      </w:tr>
      <w:tr>
        <w:tc>
          <w:tcPr>
            <w:tcW w:type="dxa" w:w="2424"/>
            <w:vAlign w:val="center"/>
          </w:tcPr>
          <w:p>
            <w:r>
              <w:rPr>
                <w:rFonts w:ascii="Malgun Gothic" w:hAnsi="Malgun Gothic" w:eastAsia="Malgun Gothic"/>
                <w:b w:val="0"/>
                <w:sz w:val="13"/>
              </w:rPr>
              <w:t>NEX-E2E-075</w:t>
            </w:r>
          </w:p>
        </w:tc>
        <w:tc>
          <w:tcPr>
            <w:tcW w:type="dxa" w:w="2424"/>
            <w:vAlign w:val="center"/>
          </w:tcPr>
          <w:p>
            <w:r>
              <w:rPr>
                <w:rFonts w:ascii="Malgun Gothic" w:hAnsi="Malgun Gothic" w:eastAsia="Malgun Gothic"/>
                <w:b w:val="0"/>
                <w:sz w:val="13"/>
              </w:rPr>
              <w:t>E2E-10</w:t>
            </w:r>
          </w:p>
        </w:tc>
        <w:tc>
          <w:tcPr>
            <w:tcW w:type="dxa" w:w="2424"/>
            <w:vAlign w:val="center"/>
          </w:tcPr>
          <w:p>
            <w:r>
              <w:rPr>
                <w:rFonts w:ascii="Malgun Gothic" w:hAnsi="Malgun Gothic" w:eastAsia="Malgun Gothic"/>
                <w:b w:val="0"/>
                <w:sz w:val="13"/>
              </w:rPr>
              <w:t>SHOULD</w:t>
            </w:r>
          </w:p>
        </w:tc>
        <w:tc>
          <w:tcPr>
            <w:tcW w:type="dxa" w:w="2424"/>
            <w:vAlign w:val="center"/>
          </w:tcPr>
          <w:p>
            <w:r>
              <w:rPr>
                <w:rFonts w:ascii="Malgun Gothic" w:hAnsi="Malgun Gothic" w:eastAsia="Malgun Gothic"/>
                <w:b w:val="0"/>
                <w:sz w:val="13"/>
              </w:rPr>
              <w:t>사용자는 성과 지표가 어떤 WorkResult/Business Evidence에서 산출되었는지 drill-down할 수 있어야 한다.</w:t>
            </w:r>
          </w:p>
        </w:tc>
        <w:tc>
          <w:tcPr>
            <w:tcW w:type="dxa" w:w="2424"/>
            <w:vAlign w:val="center"/>
          </w:tcPr>
          <w:p>
            <w:r>
              <w:rPr>
                <w:rFonts w:ascii="Malgun Gothic" w:hAnsi="Malgun Gothic" w:eastAsia="Malgun Gothic"/>
                <w:b w:val="0"/>
                <w:sz w:val="13"/>
              </w:rPr>
              <w:t>UI/Trace</w:t>
            </w:r>
          </w:p>
        </w:tc>
        <w:tc>
          <w:tcPr>
            <w:tcW w:type="dxa" w:w="2424"/>
            <w:vAlign w:val="center"/>
          </w:tcPr>
          <w:p>
            <w:r>
              <w:rPr>
                <w:rFonts w:ascii="Malgun Gothic" w:hAnsi="Malgun Gothic" w:eastAsia="Malgun Gothic"/>
                <w:b w:val="0"/>
                <w:sz w:val="13"/>
              </w:rPr>
              <w:t>29/30</w:t>
            </w:r>
          </w:p>
        </w:tc>
      </w:tr>
      <w:tr>
        <w:tc>
          <w:tcPr>
            <w:tcW w:type="dxa" w:w="2424"/>
            <w:vAlign w:val="center"/>
          </w:tcPr>
          <w:p>
            <w:r>
              <w:rPr>
                <w:rFonts w:ascii="Malgun Gothic" w:hAnsi="Malgun Gothic" w:eastAsia="Malgun Gothic"/>
                <w:b w:val="0"/>
                <w:sz w:val="13"/>
              </w:rPr>
              <w:t>NEX-E2E-076</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E2E integration test는 서비스별 isolated test DB와 mock/stub만으로 끝나지 않고 최소 Golden Slice에서 실제 contract 조합을 검증해야 한다.</w:t>
            </w:r>
          </w:p>
        </w:tc>
        <w:tc>
          <w:tcPr>
            <w:tcW w:type="dxa" w:w="2424"/>
            <w:vAlign w:val="center"/>
          </w:tcPr>
          <w:p>
            <w:r>
              <w:rPr>
                <w:rFonts w:ascii="Malgun Gothic" w:hAnsi="Malgun Gothic" w:eastAsia="Malgun Gothic"/>
                <w:b w:val="0"/>
                <w:sz w:val="13"/>
              </w:rPr>
              <w:t>Integration Gate</w:t>
            </w:r>
          </w:p>
        </w:tc>
        <w:tc>
          <w:tcPr>
            <w:tcW w:type="dxa" w:w="2424"/>
            <w:vAlign w:val="center"/>
          </w:tcPr>
          <w:p>
            <w:r>
              <w:rPr>
                <w:rFonts w:ascii="Malgun Gothic" w:hAnsi="Malgun Gothic" w:eastAsia="Malgun Gothic"/>
                <w:b w:val="0"/>
                <w:sz w:val="13"/>
              </w:rPr>
              <w:t>00/33 future</w:t>
            </w:r>
          </w:p>
        </w:tc>
      </w:tr>
      <w:tr>
        <w:tc>
          <w:tcPr>
            <w:tcW w:type="dxa" w:w="2424"/>
            <w:vAlign w:val="center"/>
          </w:tcPr>
          <w:p>
            <w:r>
              <w:rPr>
                <w:rFonts w:ascii="Malgun Gothic" w:hAnsi="Malgun Gothic" w:eastAsia="Malgun Gothic"/>
                <w:b w:val="0"/>
                <w:sz w:val="13"/>
              </w:rPr>
              <w:t>NEX-E2E-077</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각 cross-service event consumer는 at-least-once delivery와 event_id dedup을 가정해야 한다.</w:t>
            </w:r>
          </w:p>
        </w:tc>
        <w:tc>
          <w:tcPr>
            <w:tcW w:type="dxa" w:w="2424"/>
            <w:vAlign w:val="center"/>
          </w:tcPr>
          <w:p>
            <w:r>
              <w:rPr>
                <w:rFonts w:ascii="Malgun Gothic" w:hAnsi="Malgun Gothic" w:eastAsia="Malgun Gothic"/>
                <w:b w:val="0"/>
                <w:sz w:val="13"/>
              </w:rPr>
              <w:t>Fault</w:t>
            </w:r>
          </w:p>
        </w:tc>
        <w:tc>
          <w:tcPr>
            <w:tcW w:type="dxa" w:w="2424"/>
            <w:vAlign w:val="center"/>
          </w:tcPr>
          <w:p>
            <w:r>
              <w:rPr>
                <w:rFonts w:ascii="Malgun Gothic" w:hAnsi="Malgun Gothic" w:eastAsia="Malgun Gothic"/>
                <w:b w:val="0"/>
                <w:sz w:val="13"/>
              </w:rPr>
              <w:t>12/14</w:t>
            </w:r>
          </w:p>
        </w:tc>
      </w:tr>
      <w:tr>
        <w:tc>
          <w:tcPr>
            <w:tcW w:type="dxa" w:w="2424"/>
            <w:vAlign w:val="center"/>
          </w:tcPr>
          <w:p>
            <w:r>
              <w:rPr>
                <w:rFonts w:ascii="Malgun Gothic" w:hAnsi="Malgun Gothic" w:eastAsia="Malgun Gothic"/>
                <w:b w:val="0"/>
                <w:sz w:val="13"/>
              </w:rPr>
              <w:t>NEX-E2E-078</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E2E timeout budget은 interactive latency와 background completion SLA를 분리하여 측정해야 한다.</w:t>
            </w:r>
          </w:p>
        </w:tc>
        <w:tc>
          <w:tcPr>
            <w:tcW w:type="dxa" w:w="2424"/>
            <w:vAlign w:val="center"/>
          </w:tcPr>
          <w:p>
            <w:r>
              <w:rPr>
                <w:rFonts w:ascii="Malgun Gothic" w:hAnsi="Malgun Gothic" w:eastAsia="Malgun Gothic"/>
                <w:b w:val="0"/>
                <w:sz w:val="13"/>
              </w:rPr>
              <w:t>Performance</w:t>
            </w:r>
          </w:p>
        </w:tc>
        <w:tc>
          <w:tcPr>
            <w:tcW w:type="dxa" w:w="2424"/>
            <w:vAlign w:val="center"/>
          </w:tcPr>
          <w:p>
            <w:r>
              <w:rPr>
                <w:rFonts w:ascii="Malgun Gothic" w:hAnsi="Malgun Gothic" w:eastAsia="Malgun Gothic"/>
                <w:b w:val="0"/>
                <w:sz w:val="13"/>
              </w:rPr>
              <w:t>28/29/30</w:t>
            </w:r>
          </w:p>
        </w:tc>
      </w:tr>
      <w:tr>
        <w:tc>
          <w:tcPr>
            <w:tcW w:type="dxa" w:w="2424"/>
            <w:vAlign w:val="center"/>
          </w:tcPr>
          <w:p>
            <w:r>
              <w:rPr>
                <w:rFonts w:ascii="Malgun Gothic" w:hAnsi="Malgun Gothic" w:eastAsia="Malgun Gothic"/>
                <w:b w:val="0"/>
                <w:sz w:val="13"/>
              </w:rPr>
              <w:t>NEX-E2E-079</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서비스 장애/Degraded 상태는 caller에 typed status로 전달되고 허용되지 않은 fallback으로 보안/정확도 semantics를 바꾸지 않아야 한다.</w:t>
            </w:r>
          </w:p>
        </w:tc>
        <w:tc>
          <w:tcPr>
            <w:tcW w:type="dxa" w:w="2424"/>
            <w:vAlign w:val="center"/>
          </w:tcPr>
          <w:p>
            <w:r>
              <w:rPr>
                <w:rFonts w:ascii="Malgun Gothic" w:hAnsi="Malgun Gothic" w:eastAsia="Malgun Gothic"/>
                <w:b w:val="0"/>
                <w:sz w:val="13"/>
              </w:rPr>
              <w:t>Fault/Security</w:t>
            </w:r>
          </w:p>
        </w:tc>
        <w:tc>
          <w:tcPr>
            <w:tcW w:type="dxa" w:w="2424"/>
            <w:vAlign w:val="center"/>
          </w:tcPr>
          <w:p>
            <w:r>
              <w:rPr>
                <w:rFonts w:ascii="Malgun Gothic" w:hAnsi="Malgun Gothic" w:eastAsia="Malgun Gothic"/>
                <w:b w:val="0"/>
                <w:sz w:val="13"/>
              </w:rPr>
              <w:t>27/28/30</w:t>
            </w:r>
          </w:p>
        </w:tc>
      </w:tr>
      <w:tr>
        <w:tc>
          <w:tcPr>
            <w:tcW w:type="dxa" w:w="2424"/>
            <w:vAlign w:val="center"/>
          </w:tcPr>
          <w:p>
            <w:r>
              <w:rPr>
                <w:rFonts w:ascii="Aptos" w:hAnsi="Aptos" w:eastAsia="Malgun Gothic"/>
                <w:b w:val="0"/>
                <w:sz w:val="13"/>
              </w:rPr>
              <w:t>NEX-E2E-080</w:t>
            </w:r>
          </w:p>
        </w:tc>
        <w:tc>
          <w:tcPr>
            <w:tcW w:type="dxa" w:w="2424"/>
            <w:vAlign w:val="center"/>
          </w:tcPr>
          <w:p>
            <w:r>
              <w:rPr>
                <w:rFonts w:ascii="Aptos" w:hAnsi="Aptos" w:eastAsia="Malgun Gothic"/>
                <w:b w:val="0"/>
                <w:sz w:val="13"/>
              </w:rPr>
              <w:t>ALL</w:t>
            </w:r>
          </w:p>
        </w:tc>
        <w:tc>
          <w:tcPr>
            <w:tcW w:type="dxa" w:w="2424"/>
            <w:vAlign w:val="center"/>
          </w:tcPr>
          <w:p>
            <w:r>
              <w:rPr>
                <w:rFonts w:ascii="Aptos" w:hAnsi="Aptos" w:eastAsia="Malgun Gothic"/>
              </w:rPr>
              <w:t>Cross-service WRITE retry는 CommitState=NOT_COMMITTED, RetrySafety=SAFE_TO_RETRY, stable IdempotencyKey, Agent/Platform retry policy가 모두 확인된 경우에만 수행한다. COMMITTED는 DO_NOT_RETRY, UNKNOWN_COMMIT_STATE는 RECONCILE_FIRST다.</w:t>
            </w:r>
          </w:p>
        </w:tc>
        <w:tc>
          <w:tcPr>
            <w:tcW w:type="dxa" w:w="2424"/>
            <w:vAlign w:val="center"/>
          </w:tcPr>
          <w:p>
            <w:r>
              <w:rPr>
                <w:rFonts w:ascii="Aptos" w:hAnsi="Aptos" w:eastAsia="Malgun Gothic"/>
              </w:rPr>
              <w:t>Fault/Policy Test</w:t>
            </w:r>
          </w:p>
        </w:tc>
        <w:tc>
          <w:tcPr>
            <w:tcW w:type="dxa" w:w="2424"/>
            <w:vAlign w:val="center"/>
          </w:tcPr>
          <w:p>
            <w:r>
              <w:rPr>
                <w:rFonts w:ascii="Aptos" w:hAnsi="Aptos" w:eastAsia="Malgun Gothic"/>
              </w:rPr>
              <w:t>Agent v2.1 / NSL v0.2</w:t>
            </w:r>
          </w:p>
        </w:tc>
        <w:tc>
          <w:tcPr>
            <w:tcW w:type="dxa" w:w="2424"/>
            <w:vAlign w:val="center"/>
          </w:tcPr>
          <w:p>
            <w:r>
              <w:rPr>
                <w:rFonts w:ascii="Aptos" w:hAnsi="Aptos" w:eastAsia="Malgun Gothic"/>
                <w:b w:val="0"/>
                <w:sz w:val="13"/>
              </w:rPr>
              <w:t>12/17</w:t>
            </w:r>
          </w:p>
        </w:tc>
      </w:tr>
      <w:tr>
        <w:tc>
          <w:tcPr>
            <w:tcW w:type="dxa" w:w="2424"/>
            <w:vAlign w:val="center"/>
          </w:tcPr>
          <w:p>
            <w:r>
              <w:rPr>
                <w:rFonts w:ascii="Malgun Gothic" w:hAnsi="Malgun Gothic" w:eastAsia="Malgun Gothic"/>
                <w:b w:val="0"/>
                <w:sz w:val="13"/>
              </w:rPr>
              <w:t>NEX-E2E-081</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E2E observability는 service latency뿐 아니라 wait age, queue age, reconciliation backlog, permission deny, evidence quality를 연결해 볼 수 있어야 한다.</w:t>
            </w:r>
          </w:p>
        </w:tc>
        <w:tc>
          <w:tcPr>
            <w:tcW w:type="dxa" w:w="2424"/>
            <w:vAlign w:val="center"/>
          </w:tcPr>
          <w:p>
            <w:r>
              <w:rPr>
                <w:rFonts w:ascii="Malgun Gothic" w:hAnsi="Malgun Gothic" w:eastAsia="Malgun Gothic"/>
                <w:b w:val="0"/>
                <w:sz w:val="13"/>
              </w:rPr>
              <w:t>Ops</w:t>
            </w:r>
          </w:p>
        </w:tc>
        <w:tc>
          <w:tcPr>
            <w:tcW w:type="dxa" w:w="2424"/>
            <w:vAlign w:val="center"/>
          </w:tcPr>
          <w:p>
            <w:r>
              <w:rPr>
                <w:rFonts w:ascii="Malgun Gothic" w:hAnsi="Malgun Gothic" w:eastAsia="Malgun Gothic"/>
                <w:b w:val="0"/>
                <w:sz w:val="13"/>
              </w:rPr>
              <w:t>27-30</w:t>
            </w:r>
          </w:p>
        </w:tc>
      </w:tr>
      <w:tr>
        <w:tc>
          <w:tcPr>
            <w:tcW w:type="dxa" w:w="2424"/>
            <w:vAlign w:val="center"/>
          </w:tcPr>
          <w:p>
            <w:r>
              <w:rPr>
                <w:rFonts w:ascii="Malgun Gothic" w:hAnsi="Malgun Gothic" w:eastAsia="Malgun Gothic"/>
                <w:b w:val="0"/>
                <w:sz w:val="13"/>
              </w:rPr>
              <w:t>NEX-E2E-082</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SHOULD</w:t>
            </w:r>
          </w:p>
        </w:tc>
        <w:tc>
          <w:tcPr>
            <w:tcW w:type="dxa" w:w="2424"/>
            <w:vAlign w:val="center"/>
          </w:tcPr>
          <w:p>
            <w:r>
              <w:rPr>
                <w:rFonts w:ascii="Malgun Gothic" w:hAnsi="Malgun Gothic" w:eastAsia="Malgun Gothic"/>
                <w:b w:val="0"/>
                <w:sz w:val="13"/>
              </w:rPr>
              <w:t>E2E trace sample은 개인정보/민감정보 원문 없이도 재현 가능한 reference/hash 중심 export를 지원할 수 있어야 한다.</w:t>
            </w:r>
          </w:p>
        </w:tc>
        <w:tc>
          <w:tcPr>
            <w:tcW w:type="dxa" w:w="2424"/>
            <w:vAlign w:val="center"/>
          </w:tcPr>
          <w:p>
            <w:r>
              <w:rPr>
                <w:rFonts w:ascii="Malgun Gothic" w:hAnsi="Malgun Gothic" w:eastAsia="Malgun Gothic"/>
                <w:b w:val="0"/>
                <w:sz w:val="13"/>
              </w:rPr>
              <w:t>Privacy</w:t>
            </w:r>
          </w:p>
        </w:tc>
        <w:tc>
          <w:tcPr>
            <w:tcW w:type="dxa" w:w="2424"/>
            <w:vAlign w:val="center"/>
          </w:tcPr>
          <w:p>
            <w:r>
              <w:rPr>
                <w:rFonts w:ascii="Malgun Gothic" w:hAnsi="Malgun Gothic" w:eastAsia="Malgun Gothic"/>
                <w:b w:val="0"/>
                <w:sz w:val="13"/>
              </w:rPr>
              <w:t>26/30</w:t>
            </w:r>
          </w:p>
        </w:tc>
      </w:tr>
      <w:tr>
        <w:tc>
          <w:tcPr>
            <w:tcW w:type="dxa" w:w="2424"/>
            <w:vAlign w:val="center"/>
          </w:tcPr>
          <w:p>
            <w:r>
              <w:rPr>
                <w:rFonts w:ascii="Malgun Gothic" w:hAnsi="Malgun Gothic" w:eastAsia="Malgun Gothic"/>
                <w:b w:val="0"/>
                <w:sz w:val="13"/>
              </w:rPr>
              <w:t>NEX-E2E-083</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Kill Switch activation은 신규 실행뿐 아니라 Resume/R3+ side-effect 경계에서 bounded propagation 내 강제되어야 한다.</w:t>
            </w:r>
          </w:p>
        </w:tc>
        <w:tc>
          <w:tcPr>
            <w:tcW w:type="dxa" w:w="2424"/>
            <w:vAlign w:val="center"/>
          </w:tcPr>
          <w:p>
            <w:r>
              <w:rPr>
                <w:rFonts w:ascii="Malgun Gothic" w:hAnsi="Malgun Gothic" w:eastAsia="Malgun Gothic"/>
                <w:b w:val="0"/>
                <w:sz w:val="13"/>
              </w:rPr>
              <w:t>Security E2E</w:t>
            </w:r>
          </w:p>
        </w:tc>
        <w:tc>
          <w:tcPr>
            <w:tcW w:type="dxa" w:w="2424"/>
            <w:vAlign w:val="center"/>
          </w:tcPr>
          <w:p>
            <w:r>
              <w:rPr>
                <w:rFonts w:ascii="Malgun Gothic" w:hAnsi="Malgun Gothic" w:eastAsia="Malgun Gothic"/>
                <w:b w:val="0"/>
                <w:sz w:val="13"/>
              </w:rPr>
              <w:t>26/30</w:t>
            </w:r>
          </w:p>
        </w:tc>
      </w:tr>
      <w:tr>
        <w:tc>
          <w:tcPr>
            <w:tcW w:type="dxa" w:w="2424"/>
            <w:vAlign w:val="center"/>
          </w:tcPr>
          <w:p>
            <w:r>
              <w:rPr>
                <w:rFonts w:ascii="Malgun Gothic" w:hAnsi="Malgun Gothic" w:eastAsia="Malgun Gothic"/>
                <w:b w:val="0"/>
                <w:sz w:val="13"/>
              </w:rPr>
              <w:t>NEX-E2E-084</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AG outage가 이미 배포된 runtime policy를 무효화하거나 정상 business execution을 즉시 중단시키는 hot-path dependency가 되어서는 안 된다.</w:t>
            </w:r>
          </w:p>
        </w:tc>
        <w:tc>
          <w:tcPr>
            <w:tcW w:type="dxa" w:w="2424"/>
            <w:vAlign w:val="center"/>
          </w:tcPr>
          <w:p>
            <w:r>
              <w:rPr>
                <w:rFonts w:ascii="Malgun Gothic" w:hAnsi="Malgun Gothic" w:eastAsia="Malgun Gothic"/>
                <w:b w:val="0"/>
                <w:sz w:val="13"/>
              </w:rPr>
              <w:t>Fault</w:t>
            </w:r>
          </w:p>
        </w:tc>
        <w:tc>
          <w:tcPr>
            <w:tcW w:type="dxa" w:w="2424"/>
            <w:vAlign w:val="center"/>
          </w:tcPr>
          <w:p>
            <w:r>
              <w:rPr>
                <w:rFonts w:ascii="Malgun Gothic" w:hAnsi="Malgun Gothic" w:eastAsia="Malgun Gothic"/>
                <w:b w:val="0"/>
                <w:sz w:val="13"/>
              </w:rPr>
              <w:t>30</w:t>
            </w:r>
          </w:p>
        </w:tc>
      </w:tr>
      <w:tr>
        <w:tc>
          <w:tcPr>
            <w:tcW w:type="dxa" w:w="2424"/>
            <w:vAlign w:val="center"/>
          </w:tcPr>
          <w:p>
            <w:r>
              <w:rPr>
                <w:rFonts w:ascii="Malgun Gothic" w:hAnsi="Malgun Gothic" w:eastAsia="Malgun Gothic"/>
                <w:b w:val="0"/>
                <w:sz w:val="13"/>
              </w:rPr>
              <w:t>NEX-E2E-085</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Version mismatch/schema drift는 silent coercion하지 않고 contract incompatibility로 명시되어야 한다.</w:t>
            </w:r>
          </w:p>
        </w:tc>
        <w:tc>
          <w:tcPr>
            <w:tcW w:type="dxa" w:w="2424"/>
            <w:vAlign w:val="center"/>
          </w:tcPr>
          <w:p>
            <w:r>
              <w:rPr>
                <w:rFonts w:ascii="Malgun Gothic" w:hAnsi="Malgun Gothic" w:eastAsia="Malgun Gothic"/>
                <w:b w:val="0"/>
                <w:sz w:val="13"/>
              </w:rPr>
              <w:t>Contract</w:t>
            </w:r>
          </w:p>
        </w:tc>
        <w:tc>
          <w:tcPr>
            <w:tcW w:type="dxa" w:w="2424"/>
            <w:vAlign w:val="center"/>
          </w:tcPr>
          <w:p>
            <w:r>
              <w:rPr>
                <w:rFonts w:ascii="Malgun Gothic" w:hAnsi="Malgun Gothic" w:eastAsia="Malgun Gothic"/>
                <w:b w:val="0"/>
                <w:sz w:val="13"/>
              </w:rPr>
              <w:t>12/17/27-30</w:t>
            </w:r>
          </w:p>
        </w:tc>
      </w:tr>
      <w:tr>
        <w:tc>
          <w:tcPr>
            <w:tcW w:type="dxa" w:w="2424"/>
            <w:vAlign w:val="center"/>
          </w:tcPr>
          <w:p>
            <w:r>
              <w:rPr>
                <w:rFonts w:ascii="Malgun Gothic" w:hAnsi="Malgun Gothic" w:eastAsia="Malgun Gothic"/>
                <w:b w:val="0"/>
                <w:sz w:val="13"/>
              </w:rPr>
              <w:t>NEX-E2E-086</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Golden Slice A와 B는 Requirement→Component→API/Event→Entity→Test→Acceptance trace chain을 가져야 한다.</w:t>
            </w:r>
          </w:p>
        </w:tc>
        <w:tc>
          <w:tcPr>
            <w:tcW w:type="dxa" w:w="2424"/>
            <w:vAlign w:val="center"/>
          </w:tcPr>
          <w:p>
            <w:r>
              <w:rPr>
                <w:rFonts w:ascii="Malgun Gothic" w:hAnsi="Malgun Gothic" w:eastAsia="Malgun Gothic"/>
                <w:b w:val="0"/>
                <w:sz w:val="13"/>
              </w:rPr>
              <w:t>Traceability</w:t>
            </w:r>
          </w:p>
        </w:tc>
        <w:tc>
          <w:tcPr>
            <w:tcW w:type="dxa" w:w="2424"/>
            <w:vAlign w:val="center"/>
          </w:tcPr>
          <w:p>
            <w:r>
              <w:rPr>
                <w:rFonts w:ascii="Malgun Gothic" w:hAnsi="Malgun Gothic" w:eastAsia="Malgun Gothic"/>
                <w:b w:val="0"/>
                <w:sz w:val="13"/>
              </w:rPr>
              <w:t>00</w:t>
            </w:r>
          </w:p>
        </w:tc>
      </w:tr>
      <w:tr>
        <w:tc>
          <w:tcPr>
            <w:tcW w:type="dxa" w:w="2424"/>
            <w:vAlign w:val="center"/>
          </w:tcPr>
          <w:p>
            <w:r>
              <w:rPr>
                <w:rFonts w:ascii="Malgun Gothic" w:hAnsi="Malgun Gothic" w:eastAsia="Malgun Gothic"/>
                <w:b w:val="0"/>
                <w:sz w:val="13"/>
              </w:rPr>
              <w:t>NEX-E2E-087</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Golden Slice A/B failure injection에는 role revoke, duplicate event, provider timeout, unknown commit, stale artifact/evidence를 포함해야 한다.</w:t>
            </w:r>
          </w:p>
        </w:tc>
        <w:tc>
          <w:tcPr>
            <w:tcW w:type="dxa" w:w="2424"/>
            <w:vAlign w:val="center"/>
          </w:tcPr>
          <w:p>
            <w:r>
              <w:rPr>
                <w:rFonts w:ascii="Malgun Gothic" w:hAnsi="Malgun Gothic" w:eastAsia="Malgun Gothic"/>
                <w:b w:val="0"/>
                <w:sz w:val="13"/>
              </w:rPr>
              <w:t>Fault E2E</w:t>
            </w:r>
          </w:p>
        </w:tc>
        <w:tc>
          <w:tcPr>
            <w:tcW w:type="dxa" w:w="2424"/>
            <w:vAlign w:val="center"/>
          </w:tcPr>
          <w:p>
            <w:r>
              <w:rPr>
                <w:rFonts w:ascii="Malgun Gothic" w:hAnsi="Malgun Gothic" w:eastAsia="Malgun Gothic"/>
                <w:b w:val="0"/>
                <w:sz w:val="13"/>
              </w:rPr>
              <w:t>00/12/17</w:t>
            </w:r>
          </w:p>
        </w:tc>
      </w:tr>
      <w:tr>
        <w:tc>
          <w:tcPr>
            <w:tcW w:type="dxa" w:w="2424"/>
            <w:vAlign w:val="center"/>
          </w:tcPr>
          <w:p>
            <w:r>
              <w:rPr>
                <w:rFonts w:ascii="Malgun Gothic" w:hAnsi="Malgun Gothic" w:eastAsia="Malgun Gothic"/>
                <w:b w:val="0"/>
                <w:sz w:val="13"/>
              </w:rPr>
              <w:t>NEX-E2E-088</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E2E test 결과는 correlation trace와 authoritative terminal state를 증거로 남겨야 한다.</w:t>
            </w:r>
          </w:p>
        </w:tc>
        <w:tc>
          <w:tcPr>
            <w:tcW w:type="dxa" w:w="2424"/>
            <w:vAlign w:val="center"/>
          </w:tcPr>
          <w:p>
            <w:r>
              <w:rPr>
                <w:rFonts w:ascii="Malgun Gothic" w:hAnsi="Malgun Gothic" w:eastAsia="Malgun Gothic"/>
                <w:b w:val="0"/>
                <w:sz w:val="13"/>
              </w:rPr>
              <w:t>Acceptance</w:t>
            </w:r>
          </w:p>
        </w:tc>
        <w:tc>
          <w:tcPr>
            <w:tcW w:type="dxa" w:w="2424"/>
            <w:vAlign w:val="center"/>
          </w:tcPr>
          <w:p>
            <w:r>
              <w:rPr>
                <w:rFonts w:ascii="Malgun Gothic" w:hAnsi="Malgun Gothic" w:eastAsia="Malgun Gothic"/>
                <w:b w:val="0"/>
                <w:sz w:val="13"/>
              </w:rPr>
              <w:t>00</w:t>
            </w:r>
          </w:p>
        </w:tc>
      </w:tr>
      <w:tr>
        <w:tc>
          <w:tcPr>
            <w:tcW w:type="dxa" w:w="2424"/>
            <w:vAlign w:val="center"/>
          </w:tcPr>
          <w:p>
            <w:r>
              <w:rPr>
                <w:rFonts w:ascii="Malgun Gothic" w:hAnsi="Malgun Gothic" w:eastAsia="Malgun Gothic"/>
                <w:b w:val="0"/>
                <w:sz w:val="13"/>
              </w:rPr>
              <w:t>NEX-E2E-089</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SHOULD</w:t>
            </w:r>
          </w:p>
        </w:tc>
        <w:tc>
          <w:tcPr>
            <w:tcW w:type="dxa" w:w="2424"/>
            <w:vAlign w:val="center"/>
          </w:tcPr>
          <w:p>
            <w:r>
              <w:rPr>
                <w:rFonts w:ascii="Malgun Gothic" w:hAnsi="Malgun Gothic" w:eastAsia="Malgun Gothic"/>
                <w:b w:val="0"/>
                <w:sz w:val="13"/>
              </w:rPr>
              <w:t>Cross-system contract compatibility matrix를 release gate로 자동 검사할 수 있도록 machine-readable version metadata를 제공해야 한다.</w:t>
            </w:r>
          </w:p>
        </w:tc>
        <w:tc>
          <w:tcPr>
            <w:tcW w:type="dxa" w:w="2424"/>
            <w:vAlign w:val="center"/>
          </w:tcPr>
          <w:p>
            <w:r>
              <w:rPr>
                <w:rFonts w:ascii="Malgun Gothic" w:hAnsi="Malgun Gothic" w:eastAsia="Malgun Gothic"/>
                <w:b w:val="0"/>
                <w:sz w:val="13"/>
              </w:rPr>
              <w:t>CI/Contract</w:t>
            </w:r>
          </w:p>
        </w:tc>
        <w:tc>
          <w:tcPr>
            <w:tcW w:type="dxa" w:w="2424"/>
            <w:vAlign w:val="center"/>
          </w:tcPr>
          <w:p>
            <w:r>
              <w:rPr>
                <w:rFonts w:ascii="Malgun Gothic" w:hAnsi="Malgun Gothic" w:eastAsia="Malgun Gothic"/>
                <w:b w:val="0"/>
                <w:sz w:val="13"/>
              </w:rPr>
              <w:t>31</w:t>
            </w:r>
          </w:p>
        </w:tc>
      </w:tr>
      <w:tr>
        <w:tc>
          <w:tcPr>
            <w:tcW w:type="dxa" w:w="2424"/>
            <w:vAlign w:val="center"/>
          </w:tcPr>
          <w:p>
            <w:r>
              <w:rPr>
                <w:rFonts w:ascii="Malgun Gothic" w:hAnsi="Malgun Gothic" w:eastAsia="Malgun Gothic"/>
                <w:b w:val="0"/>
                <w:sz w:val="13"/>
              </w:rPr>
              <w:t>NEX-E2E-090</w:t>
            </w:r>
          </w:p>
        </w:tc>
        <w:tc>
          <w:tcPr>
            <w:tcW w:type="dxa" w:w="2424"/>
            <w:vAlign w:val="center"/>
          </w:tcPr>
          <w:p>
            <w:r>
              <w:rPr>
                <w:rFonts w:ascii="Malgun Gothic" w:hAnsi="Malgun Gothic" w:eastAsia="Malgun Gothic"/>
                <w:b w:val="0"/>
                <w:sz w:val="13"/>
              </w:rPr>
              <w:t>ALL</w:t>
            </w:r>
          </w:p>
        </w:tc>
        <w:tc>
          <w:tcPr>
            <w:tcW w:type="dxa" w:w="2424"/>
            <w:vAlign w:val="center"/>
          </w:tcPr>
          <w:p>
            <w:r>
              <w:rPr>
                <w:rFonts w:ascii="Malgun Gothic" w:hAnsi="Malgun Gothic" w:eastAsia="Malgun Gothic"/>
                <w:b w:val="0"/>
                <w:sz w:val="13"/>
              </w:rPr>
              <w:t>MUST</w:t>
            </w:r>
          </w:p>
        </w:tc>
        <w:tc>
          <w:tcPr>
            <w:tcW w:type="dxa" w:w="2424"/>
            <w:vAlign w:val="center"/>
          </w:tcPr>
          <w:p>
            <w:r>
              <w:rPr>
                <w:rFonts w:ascii="Malgun Gothic" w:hAnsi="Malgun Gothic" w:eastAsia="Malgun Gothic"/>
                <w:b w:val="0"/>
                <w:sz w:val="13"/>
              </w:rPr>
              <w:t>31번 Horizontal Baseline과 충돌하는 하위 서비스 문서의 obsolete Next Step/flow 설명은 후속 문서 정합성 정리 대상으로 표시해야 한다.</w:t>
            </w:r>
          </w:p>
        </w:tc>
        <w:tc>
          <w:tcPr>
            <w:tcW w:type="dxa" w:w="2424"/>
            <w:vAlign w:val="center"/>
          </w:tcPr>
          <w:p>
            <w:r>
              <w:rPr>
                <w:rFonts w:ascii="Malgun Gothic" w:hAnsi="Malgun Gothic" w:eastAsia="Malgun Gothic"/>
                <w:b w:val="0"/>
                <w:sz w:val="13"/>
              </w:rPr>
              <w:t>Consistency Gate</w:t>
            </w:r>
          </w:p>
        </w:tc>
        <w:tc>
          <w:tcPr>
            <w:tcW w:type="dxa" w:w="2424"/>
            <w:vAlign w:val="center"/>
          </w:tcPr>
          <w:p>
            <w:r>
              <w:rPr>
                <w:rFonts w:ascii="Malgun Gothic" w:hAnsi="Malgun Gothic" w:eastAsia="Malgun Gothic"/>
                <w:b w:val="0"/>
                <w:sz w:val="13"/>
              </w:rPr>
              <w:t>00</w:t>
            </w:r>
          </w:p>
        </w:tc>
      </w:tr>
    </w:tbl>
    <w:p>
      <w:pPr>
        <w:sectPr>
          <w:headerReference w:type="default" r:id="rId27"/>
          <w:footerReference w:type="default" r:id="rId28"/>
          <w:pgSz w:w="15840" w:h="12240" w:orient="landscape"/>
          <w:pgMar w:top="691" w:right="648" w:bottom="691" w:left="648" w:header="720" w:footer="720" w:gutter="0"/>
          <w:cols w:space="720"/>
          <w:docGrid w:linePitch="360"/>
        </w:sectPr>
      </w:pPr>
    </w:p>
    <w:p>
      <w:pPr>
        <w:pStyle w:val="Heading1"/>
      </w:pPr>
      <w:r>
        <w:t>E2E-01. Natural Language → Business Transaction</w:t>
      </w:r>
    </w:p>
    <w:p>
      <w:r>
        <w:t>사용자의 자연어 업무요청을 evidence-grounded plan과 deterministic atomic skill을 통해 authoritative business transaction으로 변환한다.</w:t>
      </w:r>
    </w:p>
    <w:p>
      <w:pPr>
        <w:jc w:val="center"/>
      </w:pPr>
      <w:r>
        <w:drawing>
          <wp:inline xmlns:a="http://schemas.openxmlformats.org/drawingml/2006/main" xmlns:pic="http://schemas.openxmlformats.org/drawingml/2006/picture">
            <wp:extent cx="6583680" cy="3737529"/>
            <wp:docPr id="3" name="Picture 3"/>
            <wp:cNvGraphicFramePr>
              <a:graphicFrameLocks noChangeAspect="1"/>
            </wp:cNvGraphicFramePr>
            <a:graphic>
              <a:graphicData uri="http://schemas.openxmlformats.org/drawingml/2006/picture">
                <pic:pic>
                  <pic:nvPicPr>
                    <pic:cNvPr id="0" name="fig2_golden_a.png"/>
                    <pic:cNvPicPr/>
                  </pic:nvPicPr>
                  <pic:blipFill>
                    <a:blip r:embed="rId21"/>
                    <a:stretch>
                      <a:fillRect/>
                    </a:stretch>
                  </pic:blipFill>
                  <pic:spPr>
                    <a:xfrm>
                      <a:off x="0" y="0"/>
                      <a:ext cx="6583680" cy="3737529"/>
                    </a:xfrm>
                    <a:prstGeom prst="rect"/>
                  </pic:spPr>
                </pic:pic>
              </a:graphicData>
            </a:graphic>
          </wp:inline>
        </w:drawing>
      </w:r>
    </w:p>
    <w:p>
      <w:pPr>
        <w:jc w:val="center"/>
      </w:pPr>
      <w:r>
        <w:rPr>
          <w:i/>
          <w:color w:val="666666"/>
          <w:sz w:val="16"/>
        </w:rPr>
        <w:t>Figure 3. E2E-01 — Natural Language → Business Transaction horizontal sequence and invariants.</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Trigger: AE Interactive Prompt</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SoR: AE Runtime / OA Authority / CX Evidence / Enterprise OS Transaction</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Malgun Gothic" w:hAnsi="Malgun Gothic" w:eastAsia="Malgun Gothic"/>
                <w:b w:val="0"/>
                <w:sz w:val="16"/>
              </w:rPr>
              <w:t>Critical gates: Entity resolution, permission, evidence sufficiency, Plan compile, Human Gate, NSL preflight, commit verification</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Terminal evidence: business_ref + commit/verification + WorkResult/Artifact refs</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NEX-E2E-016</w:t>
            </w:r>
          </w:p>
        </w:tc>
        <w:tc>
          <w:tcPr>
            <w:tcW w:type="dxa" w:w="3523"/>
            <w:vAlign w:val="center"/>
          </w:tcPr>
          <w:p>
            <w:r>
              <w:rPr>
                <w:rFonts w:ascii="Malgun Gothic" w:hAnsi="Malgun Gothic" w:eastAsia="Malgun Gothic"/>
                <w:b w:val="0"/>
                <w:sz w:val="15"/>
              </w:rPr>
              <w:t>자연어 요청은 AE에서 AgentSession/AgentExecution과 연결되고 WorkIntent structured contract를 거쳐야 한다.</w:t>
            </w:r>
          </w:p>
        </w:tc>
        <w:tc>
          <w:tcPr>
            <w:tcW w:type="dxa" w:w="3523"/>
            <w:vAlign w:val="center"/>
          </w:tcPr>
          <w:p>
            <w:r>
              <w:rPr>
                <w:rFonts w:ascii="Malgun Gothic" w:hAnsi="Malgun Gothic" w:eastAsia="Malgun Gothic"/>
                <w:b w:val="0"/>
                <w:sz w:val="15"/>
              </w:rPr>
              <w:t>E2E</w:t>
            </w:r>
          </w:p>
        </w:tc>
      </w:tr>
      <w:tr>
        <w:tc>
          <w:tcPr>
            <w:tcW w:type="dxa" w:w="3523"/>
            <w:vAlign w:val="center"/>
          </w:tcPr>
          <w:p>
            <w:r>
              <w:rPr>
                <w:rFonts w:ascii="Malgun Gothic" w:hAnsi="Malgun Gothic" w:eastAsia="Malgun Gothic"/>
                <w:b w:val="0"/>
                <w:sz w:val="15"/>
              </w:rPr>
              <w:t>NEX-E2E-017</w:t>
            </w:r>
          </w:p>
        </w:tc>
        <w:tc>
          <w:tcPr>
            <w:tcW w:type="dxa" w:w="3523"/>
            <w:vAlign w:val="center"/>
          </w:tcPr>
          <w:p>
            <w:r>
              <w:rPr>
                <w:rFonts w:ascii="Aptos" w:hAnsi="Aptos" w:eastAsia="Malgun Gothic"/>
                <w:b w:val="0"/>
                <w:sz w:val="15"/>
              </w:rPr>
              <w:t>필요 Context는 CX permission-aware Evidence Bundle/CX Evidence Context로 제공하고 evidence 부족은 명시해야 한다.</w:t>
            </w:r>
          </w:p>
        </w:tc>
        <w:tc>
          <w:tcPr>
            <w:tcW w:type="dxa" w:w="3523"/>
            <w:vAlign w:val="center"/>
          </w:tcPr>
          <w:p>
            <w:r>
              <w:rPr>
                <w:rFonts w:ascii="Malgun Gothic" w:hAnsi="Malgun Gothic" w:eastAsia="Malgun Gothic"/>
                <w:b w:val="0"/>
                <w:sz w:val="15"/>
              </w:rPr>
              <w:t>E2E</w:t>
            </w:r>
          </w:p>
        </w:tc>
      </w:tr>
      <w:tr>
        <w:tc>
          <w:tcPr>
            <w:tcW w:type="dxa" w:w="3523"/>
            <w:vAlign w:val="center"/>
          </w:tcPr>
          <w:p>
            <w:r>
              <w:rPr>
                <w:rFonts w:ascii="Malgun Gothic" w:hAnsi="Malgun Gothic" w:eastAsia="Malgun Gothic"/>
                <w:b w:val="0"/>
                <w:sz w:val="15"/>
              </w:rPr>
              <w:t>NEX-E2E-018</w:t>
            </w:r>
          </w:p>
        </w:tc>
        <w:tc>
          <w:tcPr>
            <w:tcW w:type="dxa" w:w="3523"/>
            <w:vAlign w:val="center"/>
          </w:tcPr>
          <w:p>
            <w:r>
              <w:rPr>
                <w:rFonts w:ascii="Malgun Gothic" w:hAnsi="Malgun Gothic" w:eastAsia="Malgun Gothic"/>
                <w:b w:val="0"/>
                <w:sz w:val="15"/>
              </w:rPr>
              <w:t>Plan Compiler는 exact Capability/Certified Skill version, stable EntityRef, gate/idempotency contract를 고정해야 한다.</w:t>
            </w:r>
          </w:p>
        </w:tc>
        <w:tc>
          <w:tcPr>
            <w:tcW w:type="dxa" w:w="3523"/>
            <w:vAlign w:val="center"/>
          </w:tcPr>
          <w:p>
            <w:r>
              <w:rPr>
                <w:rFonts w:ascii="Malgun Gothic" w:hAnsi="Malgun Gothic" w:eastAsia="Malgun Gothic"/>
                <w:b w:val="0"/>
                <w:sz w:val="15"/>
              </w:rPr>
              <w:t>Contract</w:t>
            </w:r>
          </w:p>
        </w:tc>
      </w:tr>
      <w:tr>
        <w:tc>
          <w:tcPr>
            <w:tcW w:type="dxa" w:w="3523"/>
            <w:vAlign w:val="center"/>
          </w:tcPr>
          <w:p>
            <w:r>
              <w:rPr>
                <w:rFonts w:ascii="Malgun Gothic" w:hAnsi="Malgun Gothic" w:eastAsia="Malgun Gothic"/>
                <w:b w:val="0"/>
                <w:sz w:val="15"/>
              </w:rPr>
              <w:t>NEX-E2E-019</w:t>
            </w:r>
          </w:p>
        </w:tc>
        <w:tc>
          <w:tcPr>
            <w:tcW w:type="dxa" w:w="3523"/>
            <w:vAlign w:val="center"/>
          </w:tcPr>
          <w:p>
            <w:r>
              <w:rPr>
                <w:rFonts w:ascii="Malgun Gothic" w:hAnsi="Malgun Gothic" w:eastAsia="Malgun Gothic"/>
                <w:b w:val="0"/>
                <w:sz w:val="15"/>
              </w:rPr>
              <w:t>Controlled transaction은 NSL/Canonical Capability 경계를 통해서만 Enterprise OS에 반영되어야 한다.</w:t>
            </w:r>
          </w:p>
        </w:tc>
        <w:tc>
          <w:tcPr>
            <w:tcW w:type="dxa" w:w="3523"/>
            <w:vAlign w:val="center"/>
          </w:tcPr>
          <w:p>
            <w:r>
              <w:rPr>
                <w:rFonts w:ascii="Malgun Gothic" w:hAnsi="Malgun Gothic" w:eastAsia="Malgun Gothic"/>
                <w:b w:val="0"/>
                <w:sz w:val="15"/>
              </w:rPr>
              <w:t>Security/E2E</w:t>
            </w:r>
          </w:p>
        </w:tc>
      </w:tr>
      <w:tr>
        <w:tc>
          <w:tcPr>
            <w:tcW w:type="dxa" w:w="3523"/>
            <w:vAlign w:val="center"/>
          </w:tcPr>
          <w:p>
            <w:r>
              <w:rPr>
                <w:rFonts w:ascii="Malgun Gothic" w:hAnsi="Malgun Gothic" w:eastAsia="Malgun Gothic"/>
                <w:b w:val="0"/>
                <w:sz w:val="15"/>
              </w:rPr>
              <w:t>NEX-E2E-020</w:t>
            </w:r>
          </w:p>
        </w:tc>
        <w:tc>
          <w:tcPr>
            <w:tcW w:type="dxa" w:w="3523"/>
            <w:vAlign w:val="center"/>
          </w:tcPr>
          <w:p>
            <w:r>
              <w:rPr>
                <w:rFonts w:ascii="Malgun Gothic" w:hAnsi="Malgun Gothic" w:eastAsia="Malgun Gothic"/>
                <w:b w:val="0"/>
                <w:sz w:val="15"/>
              </w:rPr>
              <w:t>Business commit 이후 authoritative business_ref와 verification evidence가 Result에 포함되어야 한다.</w:t>
            </w:r>
          </w:p>
        </w:tc>
        <w:tc>
          <w:tcPr>
            <w:tcW w:type="dxa" w:w="3523"/>
            <w:vAlign w:val="center"/>
          </w:tcPr>
          <w:p>
            <w:r>
              <w:rPr>
                <w:rFonts w:ascii="Malgun Gothic" w:hAnsi="Malgun Gothic" w:eastAsia="Malgun Gothic"/>
                <w:b w:val="0"/>
                <w:sz w:val="15"/>
              </w:rPr>
              <w:t>E2E</w:t>
            </w:r>
          </w:p>
        </w:tc>
      </w:tr>
      <w:tr>
        <w:tc>
          <w:tcPr>
            <w:tcW w:type="dxa" w:w="3523"/>
            <w:vAlign w:val="center"/>
          </w:tcPr>
          <w:p>
            <w:r>
              <w:rPr>
                <w:rFonts w:ascii="Malgun Gothic" w:hAnsi="Malgun Gothic" w:eastAsia="Malgun Gothic"/>
                <w:b w:val="0"/>
                <w:sz w:val="15"/>
              </w:rPr>
              <w:t>NEX-E2E-021</w:t>
            </w:r>
          </w:p>
        </w:tc>
        <w:tc>
          <w:tcPr>
            <w:tcW w:type="dxa" w:w="3523"/>
            <w:vAlign w:val="center"/>
          </w:tcPr>
          <w:p>
            <w:r>
              <w:rPr>
                <w:rFonts w:ascii="Malgun Gothic" w:hAnsi="Malgun Gothic" w:eastAsia="Malgun Gothic"/>
                <w:b w:val="0"/>
                <w:sz w:val="15"/>
              </w:rPr>
              <w:t>Transaction 실패/UNKNOWN_COMMIT은 성공 메시지로 format하지 않고 failure/reconciliation 상태를 사용자에게 표현해야 한다.</w:t>
            </w:r>
          </w:p>
        </w:tc>
        <w:tc>
          <w:tcPr>
            <w:tcW w:type="dxa" w:w="3523"/>
            <w:vAlign w:val="center"/>
          </w:tcPr>
          <w:p>
            <w:r>
              <w:rPr>
                <w:rFonts w:ascii="Malgun Gothic" w:hAnsi="Malgun Gothic" w:eastAsia="Malgun Gothic"/>
                <w:b w:val="0"/>
                <w:sz w:val="15"/>
              </w:rPr>
              <w:t>Fault/UI</w:t>
            </w:r>
          </w:p>
        </w:tc>
      </w:tr>
    </w:tbl>
    <w:p>
      <w:pPr>
        <w:pStyle w:val="Heading1"/>
      </w:pPr>
      <w:r>
        <w:rPr>
          <w:rFonts w:ascii="Aptos" w:hAnsi="Aptos" w:eastAsia="Malgun Gothic"/>
        </w:rPr>
        <w:t>E2E-02. Human → CA/PA/EA Work Instruction</w:t>
      </w:r>
    </w:p>
    <w:p>
      <w:r>
        <w:rPr>
          <w:rFonts w:ascii="Aptos" w:hAnsi="Aptos" w:eastAsia="Malgun Gothic"/>
        </w:rPr>
        <w:t>사람의 업무지시를 회사 WorkItem과 CA/PA/EA execution으로 분리하여 추적한다.</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WorkItem은 WC SoR, AgentExecution은 AE SoR</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Requester/Accountable Owner/Routing/Assignment/Claim을 분리</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Malgun Gothic" w:hAnsi="Malgun Gothic" w:eastAsia="Malgun Gothic"/>
                <w:b w:val="0"/>
                <w:sz w:val="16"/>
              </w:rPr>
              <w:t>Background execution은 assignment/claim 이후 시작</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Result 제출과 Closure를 분리</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NEX-E2E-022</w:t>
            </w:r>
          </w:p>
        </w:tc>
        <w:tc>
          <w:tcPr>
            <w:tcW w:type="dxa" w:w="3523"/>
            <w:vAlign w:val="center"/>
          </w:tcPr>
          <w:p>
            <w:r>
              <w:rPr>
                <w:rFonts w:ascii="Malgun Gothic" w:hAnsi="Malgun Gothic" w:eastAsia="Malgun Gothic"/>
                <w:b w:val="0"/>
                <w:sz w:val="15"/>
              </w:rPr>
              <w:t>사람이 Coworker에게 위임한 업무는 필요한 경우 WC WorkItem으로 등록되어 회사 업무 SoR과 실행을 연결해야 한다.</w:t>
            </w:r>
          </w:p>
        </w:tc>
        <w:tc>
          <w:tcPr>
            <w:tcW w:type="dxa" w:w="3523"/>
            <w:vAlign w:val="center"/>
          </w:tcPr>
          <w:p>
            <w:r>
              <w:rPr>
                <w:rFonts w:ascii="Malgun Gothic" w:hAnsi="Malgun Gothic" w:eastAsia="Malgun Gothic"/>
                <w:b w:val="0"/>
                <w:sz w:val="15"/>
              </w:rPr>
              <w:t>E2E</w:t>
            </w:r>
          </w:p>
        </w:tc>
      </w:tr>
      <w:tr>
        <w:tc>
          <w:tcPr>
            <w:tcW w:type="dxa" w:w="3523"/>
            <w:vAlign w:val="center"/>
          </w:tcPr>
          <w:p>
            <w:r>
              <w:rPr>
                <w:rFonts w:ascii="Malgun Gothic" w:hAnsi="Malgun Gothic" w:eastAsia="Malgun Gothic"/>
                <w:b w:val="0"/>
                <w:sz w:val="15"/>
              </w:rPr>
              <w:t>NEX-E2E-023</w:t>
            </w:r>
          </w:p>
        </w:tc>
        <w:tc>
          <w:tcPr>
            <w:tcW w:type="dxa" w:w="3523"/>
            <w:vAlign w:val="center"/>
          </w:tcPr>
          <w:p>
            <w:r>
              <w:rPr>
                <w:rFonts w:ascii="Malgun Gothic" w:hAnsi="Malgun Gothic" w:eastAsia="Malgun Gothic"/>
                <w:b w:val="0"/>
                <w:sz w:val="15"/>
              </w:rPr>
              <w:t>Requester, Accountable Owner, Routing Target, Actual Assignment, Claim을 서로 다른 개념으로 유지해야 한다.</w:t>
            </w:r>
          </w:p>
        </w:tc>
        <w:tc>
          <w:tcPr>
            <w:tcW w:type="dxa" w:w="3523"/>
            <w:vAlign w:val="center"/>
          </w:tcPr>
          <w:p>
            <w:r>
              <w:rPr>
                <w:rFonts w:ascii="Malgun Gothic" w:hAnsi="Malgun Gothic" w:eastAsia="Malgun Gothic"/>
                <w:b w:val="0"/>
                <w:sz w:val="15"/>
              </w:rPr>
              <w:t>State</w:t>
            </w:r>
          </w:p>
        </w:tc>
      </w:tr>
      <w:tr>
        <w:tc>
          <w:tcPr>
            <w:tcW w:type="dxa" w:w="3523"/>
            <w:vAlign w:val="center"/>
          </w:tcPr>
          <w:p>
            <w:r>
              <w:rPr>
                <w:rFonts w:ascii="Malgun Gothic" w:hAnsi="Malgun Gothic" w:eastAsia="Malgun Gothic"/>
                <w:b w:val="0"/>
                <w:sz w:val="15"/>
              </w:rPr>
              <w:t>NEX-E2E-024</w:t>
            </w:r>
          </w:p>
        </w:tc>
        <w:tc>
          <w:tcPr>
            <w:tcW w:type="dxa" w:w="3523"/>
            <w:vAlign w:val="center"/>
          </w:tcPr>
          <w:p>
            <w:r>
              <w:rPr>
                <w:rFonts w:ascii="Malgun Gothic" w:hAnsi="Malgun Gothic" w:eastAsia="Malgun Gothic"/>
                <w:b w:val="0"/>
                <w:sz w:val="15"/>
              </w:rPr>
              <w:t>AE Background execution은 WC Assignment/Eligibility/Claim 이후 시작되어야 한다.</w:t>
            </w:r>
          </w:p>
        </w:tc>
        <w:tc>
          <w:tcPr>
            <w:tcW w:type="dxa" w:w="3523"/>
            <w:vAlign w:val="center"/>
          </w:tcPr>
          <w:p>
            <w:r>
              <w:rPr>
                <w:rFonts w:ascii="Malgun Gothic" w:hAnsi="Malgun Gothic" w:eastAsia="Malgun Gothic"/>
                <w:b w:val="0"/>
                <w:sz w:val="15"/>
              </w:rPr>
              <w:t>Concurrency</w:t>
            </w:r>
          </w:p>
        </w:tc>
      </w:tr>
      <w:tr>
        <w:tc>
          <w:tcPr>
            <w:tcW w:type="dxa" w:w="3523"/>
            <w:vAlign w:val="center"/>
          </w:tcPr>
          <w:p>
            <w:r>
              <w:rPr>
                <w:rFonts w:ascii="Malgun Gothic" w:hAnsi="Malgun Gothic" w:eastAsia="Malgun Gothic"/>
                <w:b w:val="0"/>
                <w:sz w:val="15"/>
              </w:rPr>
              <w:t>NEX-E2E-025</w:t>
            </w:r>
          </w:p>
        </w:tc>
        <w:tc>
          <w:tcPr>
            <w:tcW w:type="dxa" w:w="3523"/>
            <w:vAlign w:val="center"/>
          </w:tcPr>
          <w:p>
            <w:r>
              <w:rPr>
                <w:rFonts w:ascii="Malgun Gothic" w:hAnsi="Malgun Gothic" w:eastAsia="Malgun Gothic"/>
                <w:b w:val="0"/>
                <w:sz w:val="15"/>
              </w:rPr>
              <w:t>사용자 Prompt와 WC WorkItem에서 생성된 execution은 동일 intent/plan/runtime contract로 처리되어야 한다.</w:t>
            </w:r>
          </w:p>
        </w:tc>
        <w:tc>
          <w:tcPr>
            <w:tcW w:type="dxa" w:w="3523"/>
            <w:vAlign w:val="center"/>
          </w:tcPr>
          <w:p>
            <w:r>
              <w:rPr>
                <w:rFonts w:ascii="Malgun Gothic" w:hAnsi="Malgun Gothic" w:eastAsia="Malgun Gothic"/>
                <w:b w:val="0"/>
                <w:sz w:val="15"/>
              </w:rPr>
              <w:t>E2E</w:t>
            </w:r>
          </w:p>
        </w:tc>
      </w:tr>
      <w:tr>
        <w:tc>
          <w:tcPr>
            <w:tcW w:type="dxa" w:w="3523"/>
            <w:vAlign w:val="center"/>
          </w:tcPr>
          <w:p>
            <w:r>
              <w:rPr>
                <w:rFonts w:ascii="Malgun Gothic" w:hAnsi="Malgun Gothic" w:eastAsia="Malgun Gothic"/>
                <w:b w:val="0"/>
                <w:sz w:val="15"/>
              </w:rPr>
              <w:t>NEX-E2E-026</w:t>
            </w:r>
          </w:p>
        </w:tc>
        <w:tc>
          <w:tcPr>
            <w:tcW w:type="dxa" w:w="3523"/>
            <w:vAlign w:val="center"/>
          </w:tcPr>
          <w:p>
            <w:r>
              <w:rPr>
                <w:rFonts w:ascii="Malgun Gothic" w:hAnsi="Malgun Gothic" w:eastAsia="Malgun Gothic"/>
                <w:b w:val="0"/>
                <w:sz w:val="15"/>
              </w:rPr>
              <w:t>Runtime result 제출과 WorkItem closure는 분리되어야 하며 WC closure authority가 종료를 결정해야 한다.</w:t>
            </w:r>
          </w:p>
        </w:tc>
        <w:tc>
          <w:tcPr>
            <w:tcW w:type="dxa" w:w="3523"/>
            <w:vAlign w:val="center"/>
          </w:tcPr>
          <w:p>
            <w:r>
              <w:rPr>
                <w:rFonts w:ascii="Malgun Gothic" w:hAnsi="Malgun Gothic" w:eastAsia="Malgun Gothic"/>
                <w:b w:val="0"/>
                <w:sz w:val="15"/>
              </w:rPr>
              <w:t>State</w:t>
            </w:r>
          </w:p>
        </w:tc>
      </w:tr>
      <w:tr>
        <w:tc>
          <w:tcPr>
            <w:tcW w:type="dxa" w:w="3523"/>
            <w:vAlign w:val="center"/>
          </w:tcPr>
          <w:p>
            <w:r>
              <w:rPr>
                <w:rFonts w:ascii="Malgun Gothic" w:hAnsi="Malgun Gothic" w:eastAsia="Malgun Gothic"/>
                <w:b w:val="0"/>
                <w:sz w:val="15"/>
              </w:rPr>
              <w:t>NEX-E2E-027</w:t>
            </w:r>
          </w:p>
        </w:tc>
        <w:tc>
          <w:tcPr>
            <w:tcW w:type="dxa" w:w="3523"/>
            <w:vAlign w:val="center"/>
          </w:tcPr>
          <w:p>
            <w:r>
              <w:rPr>
                <w:rFonts w:ascii="Malgun Gothic" w:hAnsi="Malgun Gothic" w:eastAsia="Malgun Gothic"/>
                <w:b w:val="0"/>
                <w:sz w:val="15"/>
              </w:rPr>
              <w:t>Workspace는 WorkItem, AgentExecution, Result, Artifact의 관계를 사용자가 추적할 수 있도록 표시해야 한다.</w:t>
            </w:r>
          </w:p>
        </w:tc>
        <w:tc>
          <w:tcPr>
            <w:tcW w:type="dxa" w:w="3523"/>
            <w:vAlign w:val="center"/>
          </w:tcPr>
          <w:p>
            <w:r>
              <w:rPr>
                <w:rFonts w:ascii="Malgun Gothic" w:hAnsi="Malgun Gothic" w:eastAsia="Malgun Gothic"/>
                <w:b w:val="0"/>
                <w:sz w:val="15"/>
              </w:rPr>
              <w:t>UI</w:t>
            </w:r>
          </w:p>
        </w:tc>
      </w:tr>
    </w:tbl>
    <w:p>
      <w:pPr>
        <w:pStyle w:val="Heading1"/>
      </w:pPr>
      <w:r>
        <w:rPr>
          <w:rFonts w:ascii="Aptos" w:hAnsi="Aptos" w:eastAsia="Malgun Gothic"/>
        </w:rPr>
        <w:t>E2E-03. Agent → Agent Cooperation via WC</w:t>
      </w:r>
    </w:p>
    <w:p>
      <w:r>
        <w:rPr>
          <w:rFonts w:ascii="Aptos" w:hAnsi="Aptos" w:eastAsia="Malgun Gothic"/>
        </w:rPr>
        <w:t>내부 Agent 협업을 WC Parent/Child WorkItem과 event-driven dependency로 연결한다.</w:t>
      </w:r>
    </w:p>
    <w:p>
      <w:pPr>
        <w:jc w:val="center"/>
      </w:pPr>
      <w:r>
        <w:drawing>
          <wp:inline xmlns:a="http://schemas.openxmlformats.org/drawingml/2006/main" xmlns:pic="http://schemas.openxmlformats.org/drawingml/2006/picture">
            <wp:extent cx="6583680" cy="3737529"/>
            <wp:docPr id="4" name="Picture 4"/>
            <wp:cNvGraphicFramePr>
              <a:graphicFrameLocks noChangeAspect="1"/>
            </wp:cNvGraphicFramePr>
            <a:graphic>
              <a:graphicData uri="http://schemas.openxmlformats.org/drawingml/2006/picture">
                <pic:pic>
                  <pic:nvPicPr>
                    <pic:cNvPr id="0" name="fig3_collaboration.png"/>
                    <pic:cNvPicPr/>
                  </pic:nvPicPr>
                  <pic:blipFill>
                    <a:blip r:embed="rId22"/>
                    <a:stretch>
                      <a:fillRect/>
                    </a:stretch>
                  </pic:blipFill>
                  <pic:spPr>
                    <a:xfrm>
                      <a:off x="0" y="0"/>
                      <a:ext cx="6583680" cy="3737529"/>
                    </a:xfrm>
                    <a:prstGeom prst="rect"/>
                  </pic:spPr>
                </pic:pic>
              </a:graphicData>
            </a:graphic>
          </wp:inline>
        </w:drawing>
      </w:r>
    </w:p>
    <w:p>
      <w:pPr>
        <w:jc w:val="center"/>
      </w:pPr>
      <w:r>
        <w:rPr>
          <w:rFonts w:ascii="Aptos" w:hAnsi="Aptos" w:eastAsia="Malgun Gothic"/>
          <w:i/>
          <w:color w:val="666666"/>
          <w:sz w:val="16"/>
        </w:rPr>
        <w:t>Figure 4. E2E-03 — Agent → Agent Cooperation via WC horizontal sequence and invariants.</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DELEGATE_WORK → WC Child WorkItem</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Actual assignee는 WC policy가 결정</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Malgun Gothic" w:hAnsi="Malgun Gothic" w:eastAsia="Malgun Gothic"/>
                <w:b w:val="0"/>
                <w:sz w:val="16"/>
              </w:rPr>
              <w:t>Parent는 WAITING_DEPENDENCY + worker release</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Child result event → dedup → schema validation → parent resume</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NEX-E2E-028</w:t>
            </w:r>
          </w:p>
        </w:tc>
        <w:tc>
          <w:tcPr>
            <w:tcW w:type="dxa" w:w="3523"/>
            <w:vAlign w:val="center"/>
          </w:tcPr>
          <w:p>
            <w:r>
              <w:rPr>
                <w:rFonts w:ascii="Aptos" w:hAnsi="Aptos" w:eastAsia="Malgun Gothic"/>
                <w:b w:val="0"/>
                <w:sz w:val="15"/>
              </w:rPr>
              <w:t>내부 Agent 협업은 direct agent-to-agent state mutation이 아니라 WC Child WorkItem을 기본 경로로 사용해야 한다.</w:t>
            </w:r>
          </w:p>
        </w:tc>
        <w:tc>
          <w:tcPr>
            <w:tcW w:type="dxa" w:w="3523"/>
            <w:vAlign w:val="center"/>
          </w:tcPr>
          <w:p>
            <w:r>
              <w:rPr>
                <w:rFonts w:ascii="Malgun Gothic" w:hAnsi="Malgun Gothic" w:eastAsia="Malgun Gothic"/>
                <w:b w:val="0"/>
                <w:sz w:val="15"/>
              </w:rPr>
              <w:t>Architecture</w:t>
            </w:r>
          </w:p>
        </w:tc>
      </w:tr>
      <w:tr>
        <w:tc>
          <w:tcPr>
            <w:tcW w:type="dxa" w:w="3523"/>
            <w:vAlign w:val="center"/>
          </w:tcPr>
          <w:p>
            <w:r>
              <w:rPr>
                <w:rFonts w:ascii="Malgun Gothic" w:hAnsi="Malgun Gothic" w:eastAsia="Malgun Gothic"/>
                <w:b w:val="0"/>
                <w:sz w:val="15"/>
              </w:rPr>
              <w:t>NEX-E2E-029</w:t>
            </w:r>
          </w:p>
        </w:tc>
        <w:tc>
          <w:tcPr>
            <w:tcW w:type="dxa" w:w="3523"/>
            <w:vAlign w:val="center"/>
          </w:tcPr>
          <w:p>
            <w:r>
              <w:rPr>
                <w:rFonts w:ascii="Malgun Gothic" w:hAnsi="Malgun Gothic" w:eastAsia="Malgun Gothic"/>
                <w:b w:val="0"/>
                <w:sz w:val="15"/>
              </w:rPr>
              <w:t>DELEGATE_WORK는 required_capability, org/project scope, required result contract를 유지해야 한다.</w:t>
            </w:r>
          </w:p>
        </w:tc>
        <w:tc>
          <w:tcPr>
            <w:tcW w:type="dxa" w:w="3523"/>
            <w:vAlign w:val="center"/>
          </w:tcPr>
          <w:p>
            <w:r>
              <w:rPr>
                <w:rFonts w:ascii="Malgun Gothic" w:hAnsi="Malgun Gothic" w:eastAsia="Malgun Gothic"/>
                <w:b w:val="0"/>
                <w:sz w:val="15"/>
              </w:rPr>
              <w:t>Contract</w:t>
            </w:r>
          </w:p>
        </w:tc>
      </w:tr>
      <w:tr>
        <w:tc>
          <w:tcPr>
            <w:tcW w:type="dxa" w:w="3523"/>
            <w:vAlign w:val="center"/>
          </w:tcPr>
          <w:p>
            <w:r>
              <w:rPr>
                <w:rFonts w:ascii="Malgun Gothic" w:hAnsi="Malgun Gothic" w:eastAsia="Malgun Gothic"/>
                <w:b w:val="0"/>
                <w:sz w:val="15"/>
              </w:rPr>
              <w:t>NEX-E2E-030</w:t>
            </w:r>
          </w:p>
        </w:tc>
        <w:tc>
          <w:tcPr>
            <w:tcW w:type="dxa" w:w="3523"/>
            <w:vAlign w:val="center"/>
          </w:tcPr>
          <w:p>
            <w:r>
              <w:rPr>
                <w:rFonts w:ascii="Malgun Gothic" w:hAnsi="Malgun Gothic" w:eastAsia="Malgun Gothic"/>
                <w:b w:val="0"/>
                <w:sz w:val="15"/>
              </w:rPr>
              <w:t>Planner가 actual assignee를 임의 결정하지 않고 WC eligibility/assignment 정책이 담당해야 한다.</w:t>
            </w:r>
          </w:p>
        </w:tc>
        <w:tc>
          <w:tcPr>
            <w:tcW w:type="dxa" w:w="3523"/>
            <w:vAlign w:val="center"/>
          </w:tcPr>
          <w:p>
            <w:r>
              <w:rPr>
                <w:rFonts w:ascii="Malgun Gothic" w:hAnsi="Malgun Gothic" w:eastAsia="Malgun Gothic"/>
                <w:b w:val="0"/>
                <w:sz w:val="15"/>
              </w:rPr>
              <w:t>Security/State</w:t>
            </w:r>
          </w:p>
        </w:tc>
      </w:tr>
      <w:tr>
        <w:tc>
          <w:tcPr>
            <w:tcW w:type="dxa" w:w="3523"/>
            <w:vAlign w:val="center"/>
          </w:tcPr>
          <w:p>
            <w:r>
              <w:rPr>
                <w:rFonts w:ascii="Malgun Gothic" w:hAnsi="Malgun Gothic" w:eastAsia="Malgun Gothic"/>
                <w:b w:val="0"/>
                <w:sz w:val="15"/>
              </w:rPr>
              <w:t>NEX-E2E-031</w:t>
            </w:r>
          </w:p>
        </w:tc>
        <w:tc>
          <w:tcPr>
            <w:tcW w:type="dxa" w:w="3523"/>
            <w:vAlign w:val="center"/>
          </w:tcPr>
          <w:p>
            <w:r>
              <w:rPr>
                <w:rFonts w:ascii="Malgun Gothic" w:hAnsi="Malgun Gothic" w:eastAsia="Malgun Gothic"/>
                <w:b w:val="0"/>
                <w:sz w:val="15"/>
              </w:rPr>
              <w:t>Parent runtime은 child 처리 동안 WAITING_DEPENDENCY checkpoint 후 worker를 해제해야 한다.</w:t>
            </w:r>
          </w:p>
        </w:tc>
        <w:tc>
          <w:tcPr>
            <w:tcW w:type="dxa" w:w="3523"/>
            <w:vAlign w:val="center"/>
          </w:tcPr>
          <w:p>
            <w:r>
              <w:rPr>
                <w:rFonts w:ascii="Malgun Gothic" w:hAnsi="Malgun Gothic" w:eastAsia="Malgun Gothic"/>
                <w:b w:val="0"/>
                <w:sz w:val="15"/>
              </w:rPr>
              <w:t>Runtime</w:t>
            </w:r>
          </w:p>
        </w:tc>
      </w:tr>
      <w:tr>
        <w:tc>
          <w:tcPr>
            <w:tcW w:type="dxa" w:w="3523"/>
            <w:vAlign w:val="center"/>
          </w:tcPr>
          <w:p>
            <w:r>
              <w:rPr>
                <w:rFonts w:ascii="Aptos" w:hAnsi="Aptos" w:eastAsia="Malgun Gothic"/>
                <w:b w:val="0"/>
                <w:sz w:val="15"/>
              </w:rPr>
              <w:t>NEX-E2E-032</w:t>
            </w:r>
          </w:p>
        </w:tc>
        <w:tc>
          <w:tcPr>
            <w:tcW w:type="dxa" w:w="3523"/>
            <w:vAlign w:val="center"/>
          </w:tcPr>
          <w:p>
            <w:r>
              <w:rPr>
                <w:rFonts w:ascii="Aptos" w:hAnsi="Aptos" w:eastAsia="Malgun Gothic"/>
                <w:b w:val="0"/>
                <w:sz w:val="15"/>
              </w:rPr>
              <w:t>WORK_RESULT_SUBMITTED event는 event_id dedup 및 child result schema validation 후 parent resume를 유발해야 한다.</w:t>
            </w:r>
          </w:p>
        </w:tc>
        <w:tc>
          <w:tcPr>
            <w:tcW w:type="dxa" w:w="3523"/>
            <w:vAlign w:val="center"/>
          </w:tcPr>
          <w:p>
            <w:r>
              <w:rPr>
                <w:rFonts w:ascii="Aptos" w:hAnsi="Aptos" w:eastAsia="Malgun Gothic"/>
              </w:rPr>
              <w:t>`WORK_RESULT_SUBMITTED Event v2.1`은 event_id dedup, Tenant/WorkItem/WorkResult/source-execution/current-claim lineage 검증 및 child result schema/business contract validation 후 active parent dependency wait와 `resume_match_ref=work_item_id`를 매칭하여 정확히 하나의 Resume RuntimeJob을 생성해야 한다.</w:t>
            </w:r>
          </w:p>
        </w:tc>
      </w:tr>
      <w:tr>
        <w:tc>
          <w:tcPr>
            <w:tcW w:type="dxa" w:w="3523"/>
            <w:vAlign w:val="center"/>
          </w:tcPr>
          <w:p>
            <w:r>
              <w:rPr>
                <w:rFonts w:ascii="Malgun Gothic" w:hAnsi="Malgun Gothic" w:eastAsia="Malgun Gothic"/>
                <w:b w:val="0"/>
                <w:sz w:val="15"/>
              </w:rPr>
              <w:t>NEX-E2E-033</w:t>
            </w:r>
          </w:p>
        </w:tc>
        <w:tc>
          <w:tcPr>
            <w:tcW w:type="dxa" w:w="3523"/>
            <w:vAlign w:val="center"/>
          </w:tcPr>
          <w:p>
            <w:r>
              <w:rPr>
                <w:rFonts w:ascii="Malgun Gothic" w:hAnsi="Malgun Gothic" w:eastAsia="Malgun Gothic"/>
                <w:b w:val="0"/>
                <w:sz w:val="15"/>
              </w:rPr>
              <w:t>External independent agent에만 A2A adapter를 사용하며 remote COMPLETED를 WC CLOSED로 직접 매핑하지 않아야 한다.</w:t>
            </w:r>
          </w:p>
        </w:tc>
        <w:tc>
          <w:tcPr>
            <w:tcW w:type="dxa" w:w="3523"/>
            <w:vAlign w:val="center"/>
          </w:tcPr>
          <w:p>
            <w:r>
              <w:rPr>
                <w:rFonts w:ascii="Malgun Gothic" w:hAnsi="Malgun Gothic" w:eastAsia="Malgun Gothic"/>
                <w:b w:val="0"/>
                <w:sz w:val="15"/>
              </w:rPr>
              <w:t>Integration</w:t>
            </w:r>
          </w:p>
        </w:tc>
      </w:tr>
    </w:tbl>
    <w:p>
      <w:pPr>
        <w:pStyle w:val="Heading1"/>
      </w:pPr>
      <w:r>
        <w:t>E2E-04. Background WorkItem Processing</w:t>
      </w:r>
    </w:p>
    <w:p>
      <w:r>
        <w:t>장기 업무를 Service Identity, Claim/Lease, checkpoint/resume 기반으로 처리한다.</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SERVICE_ACCOUNT + Employee-bound EAC</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Work Claim/Lease와 AE Job Lease, Business Idempotency를 구분</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Malgun Gothic" w:hAnsi="Malgun Gothic" w:eastAsia="Malgun Gothic"/>
                <w:b w:val="0"/>
                <w:sz w:val="16"/>
              </w:rPr>
              <w:t>Busy polling 금지</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Resume current authorization rebuild</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NEX-E2E-034</w:t>
            </w:r>
          </w:p>
        </w:tc>
        <w:tc>
          <w:tcPr>
            <w:tcW w:type="dxa" w:w="3523"/>
            <w:vAlign w:val="center"/>
          </w:tcPr>
          <w:p>
            <w:r>
              <w:rPr>
                <w:rFonts w:ascii="Malgun Gothic" w:hAnsi="Malgun Gothic" w:eastAsia="Malgun Gothic"/>
                <w:b w:val="0"/>
                <w:sz w:val="15"/>
              </w:rPr>
              <w:t>Background WorkItem processing은 employee browser token을 재사용하지 않고 SERVICE_ACCOUNT + Employee-bound EAC를 사용해야 한다.</w:t>
            </w:r>
          </w:p>
        </w:tc>
        <w:tc>
          <w:tcPr>
            <w:tcW w:type="dxa" w:w="3523"/>
            <w:vAlign w:val="center"/>
          </w:tcPr>
          <w:p>
            <w:r>
              <w:rPr>
                <w:rFonts w:ascii="Malgun Gothic" w:hAnsi="Malgun Gothic" w:eastAsia="Malgun Gothic"/>
                <w:b w:val="0"/>
                <w:sz w:val="15"/>
              </w:rPr>
              <w:t>Security E2E</w:t>
            </w:r>
          </w:p>
        </w:tc>
      </w:tr>
      <w:tr>
        <w:tc>
          <w:tcPr>
            <w:tcW w:type="dxa" w:w="3523"/>
            <w:vAlign w:val="center"/>
          </w:tcPr>
          <w:p>
            <w:r>
              <w:rPr>
                <w:rFonts w:ascii="Malgun Gothic" w:hAnsi="Malgun Gothic" w:eastAsia="Malgun Gothic"/>
                <w:b w:val="0"/>
                <w:sz w:val="15"/>
              </w:rPr>
              <w:t>NEX-E2E-035</w:t>
            </w:r>
          </w:p>
        </w:tc>
        <w:tc>
          <w:tcPr>
            <w:tcW w:type="dxa" w:w="3523"/>
            <w:vAlign w:val="center"/>
          </w:tcPr>
          <w:p>
            <w:r>
              <w:rPr>
                <w:rFonts w:ascii="Malgun Gothic" w:hAnsi="Malgun Gothic" w:eastAsia="Malgun Gothic"/>
                <w:b w:val="0"/>
                <w:sz w:val="15"/>
              </w:rPr>
              <w:t>WC Claim/Lease와 AE Job Lease는 각각 work assignment와 worker coordination을 표현하며 business idempotency와 구분되어야 한다.</w:t>
            </w:r>
          </w:p>
        </w:tc>
        <w:tc>
          <w:tcPr>
            <w:tcW w:type="dxa" w:w="3523"/>
            <w:vAlign w:val="center"/>
          </w:tcPr>
          <w:p>
            <w:r>
              <w:rPr>
                <w:rFonts w:ascii="Malgun Gothic" w:hAnsi="Malgun Gothic" w:eastAsia="Malgun Gothic"/>
                <w:b w:val="0"/>
                <w:sz w:val="15"/>
              </w:rPr>
              <w:t>Concurrency/Fault</w:t>
            </w:r>
          </w:p>
        </w:tc>
      </w:tr>
      <w:tr>
        <w:tc>
          <w:tcPr>
            <w:tcW w:type="dxa" w:w="3523"/>
            <w:vAlign w:val="center"/>
          </w:tcPr>
          <w:p>
            <w:r>
              <w:rPr>
                <w:rFonts w:ascii="Malgun Gothic" w:hAnsi="Malgun Gothic" w:eastAsia="Malgun Gothic"/>
                <w:b w:val="0"/>
                <w:sz w:val="15"/>
              </w:rPr>
              <w:t>NEX-E2E-036</w:t>
            </w:r>
          </w:p>
        </w:tc>
        <w:tc>
          <w:tcPr>
            <w:tcW w:type="dxa" w:w="3523"/>
            <w:vAlign w:val="center"/>
          </w:tcPr>
          <w:p>
            <w:r>
              <w:rPr>
                <w:rFonts w:ascii="Malgun Gothic" w:hAnsi="Malgun Gothic" w:eastAsia="Malgun Gothic"/>
                <w:b w:val="0"/>
                <w:sz w:val="15"/>
              </w:rPr>
              <w:t>장기 background execution은 WAITING 상태에서 worker를 점유하거나 busy polling하지 않아야 한다.</w:t>
            </w:r>
          </w:p>
        </w:tc>
        <w:tc>
          <w:tcPr>
            <w:tcW w:type="dxa" w:w="3523"/>
            <w:vAlign w:val="center"/>
          </w:tcPr>
          <w:p>
            <w:r>
              <w:rPr>
                <w:rFonts w:ascii="Malgun Gothic" w:hAnsi="Malgun Gothic" w:eastAsia="Malgun Gothic"/>
                <w:b w:val="0"/>
                <w:sz w:val="15"/>
              </w:rPr>
              <w:t>Runtime</w:t>
            </w:r>
          </w:p>
        </w:tc>
      </w:tr>
      <w:tr>
        <w:tc>
          <w:tcPr>
            <w:tcW w:type="dxa" w:w="3523"/>
            <w:vAlign w:val="center"/>
          </w:tcPr>
          <w:p>
            <w:r>
              <w:rPr>
                <w:rFonts w:ascii="Malgun Gothic" w:hAnsi="Malgun Gothic" w:eastAsia="Malgun Gothic"/>
                <w:b w:val="0"/>
                <w:sz w:val="15"/>
              </w:rPr>
              <w:t>NEX-E2E-037</w:t>
            </w:r>
          </w:p>
        </w:tc>
        <w:tc>
          <w:tcPr>
            <w:tcW w:type="dxa" w:w="3523"/>
            <w:vAlign w:val="center"/>
          </w:tcPr>
          <w:p>
            <w:r>
              <w:rPr>
                <w:rFonts w:ascii="Malgun Gothic" w:hAnsi="Malgun Gothic" w:eastAsia="Malgun Gothic"/>
                <w:b w:val="0"/>
                <w:sz w:val="15"/>
              </w:rPr>
              <w:t>Resume 시 checkpoint가 보존한 과거 policy snapshot을 권한 grant로 재사용하지 않고 current EAC를 rebuild해야 한다.</w:t>
            </w:r>
          </w:p>
        </w:tc>
        <w:tc>
          <w:tcPr>
            <w:tcW w:type="dxa" w:w="3523"/>
            <w:vAlign w:val="center"/>
          </w:tcPr>
          <w:p>
            <w:r>
              <w:rPr>
                <w:rFonts w:ascii="Malgun Gothic" w:hAnsi="Malgun Gothic" w:eastAsia="Malgun Gothic"/>
                <w:b w:val="0"/>
                <w:sz w:val="15"/>
              </w:rPr>
              <w:t>Security</w:t>
            </w:r>
          </w:p>
        </w:tc>
      </w:tr>
      <w:tr>
        <w:tc>
          <w:tcPr>
            <w:tcW w:type="dxa" w:w="3523"/>
            <w:vAlign w:val="center"/>
          </w:tcPr>
          <w:p>
            <w:r>
              <w:rPr>
                <w:rFonts w:ascii="Aptos" w:hAnsi="Aptos" w:eastAsia="Malgun Gothic"/>
                <w:b w:val="0"/>
                <w:sz w:val="15"/>
              </w:rPr>
              <w:t>NEX-E2E-038</w:t>
            </w:r>
          </w:p>
        </w:tc>
        <w:tc>
          <w:tcPr>
            <w:tcW w:type="dxa" w:w="3523"/>
            <w:vAlign w:val="center"/>
          </w:tcPr>
          <w:p>
            <w:r>
              <w:rPr>
                <w:rFonts w:ascii="Aptos" w:hAnsi="Aptos" w:eastAsia="Malgun Gothic"/>
                <w:b w:val="0"/>
                <w:sz w:val="15"/>
              </w:rPr>
              <w:t>duplicate queue/event delivery는 execution/result/business side effect의 중복을 만들지 않도록 dedup/idempotency를 적용해야 한다.</w:t>
            </w:r>
          </w:p>
        </w:tc>
        <w:tc>
          <w:tcPr>
            <w:tcW w:type="dxa" w:w="3523"/>
            <w:vAlign w:val="center"/>
          </w:tcPr>
          <w:p>
            <w:r>
              <w:rPr>
                <w:rFonts w:ascii="Aptos" w:hAnsi="Aptos" w:eastAsia="Malgun Gothic"/>
              </w:rPr>
              <w:t>duplicate RuntimeJob/queue/event delivery는 RuntimeJob dedup_key/lease, event_id dedup, stable BusinessOperationId 및 durable IdempotencyRecord를 조합하여 execution/result/business side effect 중복을 만들지 않아야 한다. Worker reclaim 자체는 WRITE 재실행 권한이 아니다.</w:t>
            </w:r>
          </w:p>
        </w:tc>
      </w:tr>
      <w:tr>
        <w:tc>
          <w:tcPr>
            <w:tcW w:type="dxa" w:w="3523"/>
            <w:vAlign w:val="center"/>
          </w:tcPr>
          <w:p>
            <w:r>
              <w:rPr>
                <w:rFonts w:ascii="Malgun Gothic" w:hAnsi="Malgun Gothic" w:eastAsia="Malgun Gothic"/>
                <w:b w:val="0"/>
                <w:sz w:val="15"/>
              </w:rPr>
              <w:t>NEX-E2E-039</w:t>
            </w:r>
          </w:p>
        </w:tc>
        <w:tc>
          <w:tcPr>
            <w:tcW w:type="dxa" w:w="3523"/>
            <w:vAlign w:val="center"/>
          </w:tcPr>
          <w:p>
            <w:r>
              <w:rPr>
                <w:rFonts w:ascii="Malgun Gothic" w:hAnsi="Malgun Gothic" w:eastAsia="Malgun Gothic"/>
                <w:b w:val="0"/>
                <w:sz w:val="15"/>
              </w:rPr>
              <w:t>Background completion/input/gate/escalation 상태는 AE notification과 WC work state를 혼동하지 않고 사용자에게 전달되어야 한다.</w:t>
            </w:r>
          </w:p>
        </w:tc>
        <w:tc>
          <w:tcPr>
            <w:tcW w:type="dxa" w:w="3523"/>
            <w:vAlign w:val="center"/>
          </w:tcPr>
          <w:p>
            <w:r>
              <w:rPr>
                <w:rFonts w:ascii="Malgun Gothic" w:hAnsi="Malgun Gothic" w:eastAsia="Malgun Gothic"/>
                <w:b w:val="0"/>
                <w:sz w:val="15"/>
              </w:rPr>
              <w:t>UI/E2E</w:t>
            </w:r>
          </w:p>
        </w:tc>
      </w:tr>
    </w:tbl>
    <w:p>
      <w:pPr>
        <w:pStyle w:val="Heading1"/>
      </w:pPr>
      <w:r/>
      <w:r>
        <w:rPr>
          <w:b w:val="0"/>
        </w:rPr>
        <w:t>E2E-05. Controlled Write → NSL Approval Suspend → Agent Resume</w:t>
      </w:r>
    </w:p>
    <w:p>
      <w:r>
        <w:t>Human Gate와 NSL Controlled Write를 장기 wait 없이 안전하게 연결한다.</w:t>
      </w:r>
    </w:p>
    <w:p>
      <w:pPr>
        <w:jc w:val="center"/>
      </w:pPr>
      <w:r>
        <w:drawing>
          <wp:inline xmlns:a="http://schemas.openxmlformats.org/drawingml/2006/main" xmlns:pic="http://schemas.openxmlformats.org/drawingml/2006/picture">
            <wp:extent cx="6583680" cy="3737529"/>
            <wp:docPr id="5" name="Picture 5"/>
            <wp:cNvGraphicFramePr>
              <a:graphicFrameLocks noChangeAspect="1"/>
            </wp:cNvGraphicFramePr>
            <a:graphic>
              <a:graphicData uri="http://schemas.openxmlformats.org/drawingml/2006/picture">
                <pic:pic>
                  <pic:nvPicPr>
                    <pic:cNvPr id="0" name="fig4_controlled_write.png"/>
                    <pic:cNvPicPr/>
                  </pic:nvPicPr>
                  <pic:blipFill>
                    <a:blip r:embed="rId23"/>
                    <a:stretch>
                      <a:fillRect/>
                    </a:stretch>
                  </pic:blipFill>
                  <pic:spPr>
                    <a:xfrm>
                      <a:off x="0" y="0"/>
                      <a:ext cx="6583680" cy="3737529"/>
                    </a:xfrm>
                    <a:prstGeom prst="rect"/>
                  </pic:spPr>
                </pic:pic>
              </a:graphicData>
            </a:graphic>
          </wp:inline>
        </w:drawing>
      </w:r>
    </w:p>
    <w:p>
      <w:pPr>
        <w:jc w:val="center"/>
      </w:pPr>
      <w:r>
        <w:rPr>
          <w:i/>
          <w:color w:val="666666"/>
          <w:sz w:val="16"/>
        </w:rPr>
      </w:r>
      <w:r>
        <w:rPr>
          <w:b w:val="0"/>
        </w:rPr>
        <w:t>Figure 5. E2E-05 — Controlled Write → NSL Approval Suspend → Agent Resume horizontal sequence and invariants.</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Confirmation ≠ Formal Approval ≠ OA Step-up</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WAIT ownership=Unified Runtime</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Aptos" w:hAnsi="Aptos" w:eastAsia="Malgun Gothic"/>
                <w:b w:val="0"/>
                <w:sz w:val="16"/>
              </w:rPr>
              <w:t>NSL ApprovalEvidence validation=NSL Runtime</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Stable idempotency / explicit commit state</w:t>
            </w:r>
          </w:p>
        </w:tc>
      </w:tr>
      <w:tr>
        <w:tc>
          <w:tcPr>
            <w:tcW w:type="dxa" w:w="5285"/>
            <w:vAlign w:val="center"/>
          </w:tcPr>
          <w:p>
            <w:r>
              <w:rPr>
                <w:rFonts w:ascii="Malgun Gothic" w:hAnsi="Malgun Gothic" w:eastAsia="Malgun Gothic"/>
                <w:b w:val="0"/>
                <w:sz w:val="16"/>
              </w:rPr>
              <w:t>Rule 5</w:t>
            </w:r>
          </w:p>
        </w:tc>
        <w:tc>
          <w:tcPr>
            <w:tcW w:type="dxa" w:w="5285"/>
            <w:vAlign w:val="center"/>
          </w:tcPr>
          <w:p>
            <w:r>
              <w:rPr>
                <w:rFonts w:ascii="Malgun Gothic" w:hAnsi="Malgun Gothic" w:eastAsia="Malgun Gothic"/>
                <w:b w:val="0"/>
                <w:sz w:val="16"/>
              </w:rPr>
              <w:t>UNKNOWN_COMMIT → reconciliation</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NEX-E2E-040</w:t>
            </w:r>
          </w:p>
        </w:tc>
        <w:tc>
          <w:tcPr>
            <w:tcW w:type="dxa" w:w="3523"/>
            <w:vAlign w:val="center"/>
          </w:tcPr>
          <w:p>
            <w:r>
              <w:rPr>
                <w:rFonts w:ascii="Malgun Gothic" w:hAnsi="Malgun Gothic" w:eastAsia="Malgun Gothic"/>
                <w:b w:val="0"/>
                <w:sz w:val="15"/>
              </w:rPr>
              <w:t>Confirmation, Formal Approval, OA Step-up Authentication은 서로 다른 security/business objects로 유지되어야 한다.</w:t>
            </w:r>
          </w:p>
        </w:tc>
        <w:tc>
          <w:tcPr>
            <w:tcW w:type="dxa" w:w="3523"/>
            <w:vAlign w:val="center"/>
          </w:tcPr>
          <w:p>
            <w:r>
              <w:rPr>
                <w:rFonts w:ascii="Malgun Gothic" w:hAnsi="Malgun Gothic" w:eastAsia="Malgun Gothic"/>
                <w:b w:val="0"/>
                <w:sz w:val="15"/>
              </w:rPr>
              <w:t>Security</w:t>
            </w:r>
          </w:p>
        </w:tc>
      </w:tr>
      <w:tr>
        <w:tc>
          <w:tcPr>
            <w:tcW w:type="dxa" w:w="3523"/>
            <w:vAlign w:val="center"/>
          </w:tcPr>
          <w:p>
            <w:r>
              <w:rPr>
                <w:rFonts w:ascii="Malgun Gothic" w:hAnsi="Malgun Gothic" w:eastAsia="Malgun Gothic"/>
                <w:b w:val="0"/>
                <w:sz w:val="15"/>
              </w:rPr>
              <w:t>NEX-E2E-041</w:t>
            </w:r>
          </w:p>
        </w:tc>
        <w:tc>
          <w:tcPr>
            <w:tcW w:type="dxa" w:w="3523"/>
            <w:vAlign w:val="center"/>
          </w:tcPr>
          <w:p>
            <w:r>
              <w:rPr>
                <w:rFonts w:ascii="Malgun Gothic" w:hAnsi="Malgun Gothic" w:eastAsia="Malgun Gothic"/>
                <w:b w:val="0"/>
                <w:sz w:val="15"/>
              </w:rPr>
              <w:t>Gate 대기는 Unified Runtime이 checkpoint/resume으로 소유하고 NSL language/runtime은 장기 wait를 소유하지 않아야 한다.</w:t>
            </w:r>
          </w:p>
        </w:tc>
        <w:tc>
          <w:tcPr>
            <w:tcW w:type="dxa" w:w="3523"/>
            <w:vAlign w:val="center"/>
          </w:tcPr>
          <w:p>
            <w:r>
              <w:rPr>
                <w:rFonts w:ascii="Malgun Gothic" w:hAnsi="Malgun Gothic" w:eastAsia="Malgun Gothic"/>
                <w:b w:val="0"/>
                <w:sz w:val="15"/>
              </w:rPr>
              <w:t>Architecture</w:t>
            </w:r>
          </w:p>
        </w:tc>
      </w:tr>
      <w:tr>
        <w:tc>
          <w:tcPr>
            <w:tcW w:type="dxa" w:w="3523"/>
            <w:vAlign w:val="center"/>
          </w:tcPr>
          <w:p>
            <w:r>
              <w:rPr>
                <w:rFonts w:ascii="Malgun Gothic" w:hAnsi="Malgun Gothic" w:eastAsia="Malgun Gothic"/>
                <w:b w:val="0"/>
                <w:sz w:val="15"/>
              </w:rPr>
              <w:t>NEX-E2E-042</w:t>
            </w:r>
          </w:p>
        </w:tc>
        <w:tc>
          <w:tcPr>
            <w:tcW w:type="dxa" w:w="3523"/>
            <w:vAlign w:val="center"/>
          </w:tcPr>
          <w:p>
            <w:r>
              <w:rPr>
                <w:rFonts w:ascii="Aptos" w:hAnsi="Aptos" w:eastAsia="Malgun Gothic"/>
                <w:b w:val="0"/>
                <w:sz w:val="15"/>
              </w:rPr>
              <w:t>NSL WRITE Approval은 WC decision event 후 Agent Resume에서 Frozen ApprovalEvidence binding을 검증하고, Agent FORMAL/Human Confirmation control evidence와 분리해야 한다.</w:t>
            </w:r>
          </w:p>
        </w:tc>
        <w:tc>
          <w:tcPr>
            <w:tcW w:type="dxa" w:w="3523"/>
            <w:vAlign w:val="center"/>
          </w:tcPr>
          <w:p>
            <w:r>
              <w:rPr>
                <w:rFonts w:ascii="Malgun Gothic" w:hAnsi="Malgun Gothic" w:eastAsia="Malgun Gothic"/>
                <w:b w:val="0"/>
                <w:sz w:val="15"/>
              </w:rPr>
              <w:t>Security E2E</w:t>
            </w:r>
          </w:p>
        </w:tc>
      </w:tr>
      <w:tr>
        <w:tc>
          <w:tcPr>
            <w:tcW w:type="dxa" w:w="3523"/>
            <w:vAlign w:val="center"/>
          </w:tcPr>
          <w:p>
            <w:r>
              <w:rPr>
                <w:rFonts w:ascii="Malgun Gothic" w:hAnsi="Malgun Gothic" w:eastAsia="Malgun Gothic"/>
                <w:b w:val="0"/>
                <w:sz w:val="15"/>
              </w:rPr>
              <w:t>NEX-E2E-043</w:t>
            </w:r>
          </w:p>
        </w:tc>
        <w:tc>
          <w:tcPr>
            <w:tcW w:type="dxa" w:w="3523"/>
            <w:vAlign w:val="center"/>
          </w:tcPr>
          <w:p>
            <w:r>
              <w:rPr>
                <w:rFonts w:ascii="Malgun Gothic" w:hAnsi="Malgun Gothic" w:eastAsia="Malgun Gothic"/>
                <w:b w:val="0"/>
                <w:sz w:val="15"/>
              </w:rPr>
              <w:t>Gate 만족 후 Resume에서 RoleBinding/Policy/Capability/Skill status가 변경되었으면 이전 approval UI 상태와 무관하게 재평가해야 한다.</w:t>
            </w:r>
          </w:p>
        </w:tc>
        <w:tc>
          <w:tcPr>
            <w:tcW w:type="dxa" w:w="3523"/>
            <w:vAlign w:val="center"/>
          </w:tcPr>
          <w:p>
            <w:r>
              <w:rPr>
                <w:rFonts w:ascii="Malgun Gothic" w:hAnsi="Malgun Gothic" w:eastAsia="Malgun Gothic"/>
                <w:b w:val="0"/>
                <w:sz w:val="15"/>
              </w:rPr>
              <w:t>Security</w:t>
            </w:r>
          </w:p>
        </w:tc>
      </w:tr>
      <w:tr>
        <w:tc>
          <w:tcPr>
            <w:tcW w:type="dxa" w:w="3523"/>
            <w:vAlign w:val="center"/>
          </w:tcPr>
          <w:p>
            <w:r>
              <w:rPr>
                <w:rFonts w:ascii="Malgun Gothic" w:hAnsi="Malgun Gothic" w:eastAsia="Malgun Gothic"/>
                <w:b w:val="0"/>
                <w:sz w:val="15"/>
              </w:rPr>
              <w:t>NEX-E2E-044</w:t>
            </w:r>
          </w:p>
        </w:tc>
        <w:tc>
          <w:tcPr>
            <w:tcW w:type="dxa" w:w="3523"/>
            <w:vAlign w:val="center"/>
          </w:tcPr>
          <w:p>
            <w:r>
              <w:rPr>
                <w:rFonts w:ascii="Malgun Gothic" w:hAnsi="Malgun Gothic" w:eastAsia="Malgun Gothic"/>
                <w:b w:val="0"/>
                <w:sz w:val="15"/>
              </w:rPr>
            </w:r>
            <w:r>
              <w:rPr>
                <w:b w:val="0"/>
              </w:rPr>
              <w:t>Write는 stable BusinessOperationId; actual IdempotencyKey derived by NSL Runtime와 expected_version/commit semantics를 사용해야 한다.</w:t>
            </w:r>
          </w:p>
        </w:tc>
        <w:tc>
          <w:tcPr>
            <w:tcW w:type="dxa" w:w="3523"/>
            <w:vAlign w:val="center"/>
          </w:tcPr>
          <w:p>
            <w:r>
              <w:rPr>
                <w:rFonts w:ascii="Malgun Gothic" w:hAnsi="Malgun Gothic" w:eastAsia="Malgun Gothic"/>
                <w:b w:val="0"/>
                <w:sz w:val="15"/>
              </w:rPr>
              <w:t>Fault</w:t>
            </w:r>
          </w:p>
        </w:tc>
      </w:tr>
      <w:tr>
        <w:tc>
          <w:tcPr>
            <w:tcW w:type="dxa" w:w="3523"/>
            <w:vAlign w:val="center"/>
          </w:tcPr>
          <w:p>
            <w:r>
              <w:rPr>
                <w:rFonts w:ascii="Aptos" w:hAnsi="Aptos" w:eastAsia="Malgun Gothic"/>
                <w:b w:val="0"/>
                <w:sz w:val="15"/>
              </w:rPr>
              <w:t>NEX-E2E-045</w:t>
            </w:r>
          </w:p>
        </w:tc>
        <w:tc>
          <w:tcPr>
            <w:tcW w:type="dxa" w:w="3523"/>
            <w:vAlign w:val="center"/>
          </w:tcPr>
          <w:p>
            <w:r>
              <w:rPr>
                <w:rFonts w:ascii="Aptos" w:hAnsi="Aptos" w:eastAsia="Malgun Gothic"/>
                <w:b w:val="0"/>
                <w:sz w:val="15"/>
              </w:rPr>
              <w:t>UNKNOWN_COMMIT_STATE는 RECONCILIATION_REQUIRED로 전환하고 blind retry하지 않아야 한다.</w:t>
            </w:r>
          </w:p>
        </w:tc>
        <w:tc>
          <w:tcPr>
            <w:tcW w:type="dxa" w:w="3523"/>
            <w:vAlign w:val="center"/>
          </w:tcPr>
          <w:p>
            <w:r>
              <w:rPr>
                <w:rFonts w:ascii="Aptos" w:hAnsi="Aptos" w:eastAsia="Malgun Gothic"/>
              </w:rPr>
              <w:t>UNKNOWN_COMMIT_STATE는 typed NSLResultSummary에서 RECONCILIATION_REQUIRED + RetrySafety=REQUIRES_RECONCILIATION으로 전환하고 ReconciliationCase/RECONCILE_EXECUTION을 생성하며 blind retry하지 않아야 한다.</w:t>
            </w:r>
          </w:p>
        </w:tc>
      </w:tr>
    </w:tbl>
    <w:p>
      <w:pPr>
        <w:pStyle w:val="Heading1"/>
      </w:pPr>
      <w:r>
        <w:t>E2E-06. Project → Expense → Voucher → Ledger → P/L</w:t>
      </w:r>
    </w:p>
    <w:p>
      <w:r>
        <w:t>Project 비용처리가 transaction과 economic ledger로 이어지는 chain을 검증한다.</w:t>
      </w:r>
    </w:p>
    <w:p>
      <w:pPr>
        <w:jc w:val="center"/>
      </w:pPr>
      <w:r>
        <w:drawing>
          <wp:inline xmlns:a="http://schemas.openxmlformats.org/drawingml/2006/main" xmlns:pic="http://schemas.openxmlformats.org/drawingml/2006/picture">
            <wp:extent cx="6583680" cy="3737529"/>
            <wp:docPr id="6" name="Picture 6"/>
            <wp:cNvGraphicFramePr>
              <a:graphicFrameLocks noChangeAspect="1"/>
            </wp:cNvGraphicFramePr>
            <a:graphic>
              <a:graphicData uri="http://schemas.openxmlformats.org/drawingml/2006/picture">
                <pic:pic>
                  <pic:nvPicPr>
                    <pic:cNvPr id="0" name="fig5_trace_economics.png"/>
                    <pic:cNvPicPr/>
                  </pic:nvPicPr>
                  <pic:blipFill>
                    <a:blip r:embed="rId24"/>
                    <a:stretch>
                      <a:fillRect/>
                    </a:stretch>
                  </pic:blipFill>
                  <pic:spPr>
                    <a:xfrm>
                      <a:off x="0" y="0"/>
                      <a:ext cx="6583680" cy="3737529"/>
                    </a:xfrm>
                    <a:prstGeom prst="rect"/>
                  </pic:spPr>
                </pic:pic>
              </a:graphicData>
            </a:graphic>
          </wp:inline>
        </w:drawing>
      </w:r>
    </w:p>
    <w:p>
      <w:pPr>
        <w:jc w:val="center"/>
      </w:pPr>
      <w:r>
        <w:rPr>
          <w:i/>
          <w:color w:val="666666"/>
          <w:sz w:val="16"/>
        </w:rPr>
        <w:t>Figure 6. E2E-06 — Project → Expense → Voucher → Ledger → P/L horizontal sequence and invariants.</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Project EntityRef는 canonical resolution</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Voucher/Approval/Business Transaction은 Enterprise OS SoR</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Malgun Gothic" w:hAnsi="Malgun Gothic" w:eastAsia="Malgun Gothic"/>
                <w:b w:val="0"/>
                <w:sz w:val="16"/>
              </w:rPr>
              <w:t>Ledger/P&amp;L은 economic SoR</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AE/WC/Artifact는 authoritative refs를 표시하고 자체 재계산 금지</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NEX-E2E-046</w:t>
            </w:r>
          </w:p>
        </w:tc>
        <w:tc>
          <w:tcPr>
            <w:tcW w:type="dxa" w:w="3523"/>
            <w:vAlign w:val="center"/>
          </w:tcPr>
          <w:p>
            <w:r>
              <w:rPr>
                <w:rFonts w:ascii="Malgun Gothic" w:hAnsi="Malgun Gothic" w:eastAsia="Malgun Gothic"/>
                <w:b w:val="0"/>
                <w:sz w:val="15"/>
              </w:rPr>
              <w:t>Project/NVT 선택은 Stable EntityRef로 resolve되어야 하며 LLM이 Project ID를 생성해서는 안 된다.</w:t>
            </w:r>
          </w:p>
        </w:tc>
        <w:tc>
          <w:tcPr>
            <w:tcW w:type="dxa" w:w="3523"/>
            <w:vAlign w:val="center"/>
          </w:tcPr>
          <w:p>
            <w:r>
              <w:rPr>
                <w:rFonts w:ascii="Malgun Gothic" w:hAnsi="Malgun Gothic" w:eastAsia="Malgun Gothic"/>
                <w:b w:val="0"/>
                <w:sz w:val="15"/>
              </w:rPr>
              <w:t>Contract</w:t>
            </w:r>
          </w:p>
        </w:tc>
      </w:tr>
      <w:tr>
        <w:tc>
          <w:tcPr>
            <w:tcW w:type="dxa" w:w="3523"/>
            <w:vAlign w:val="center"/>
          </w:tcPr>
          <w:p>
            <w:r>
              <w:rPr>
                <w:rFonts w:ascii="Malgun Gothic" w:hAnsi="Malgun Gothic" w:eastAsia="Malgun Gothic"/>
                <w:b w:val="0"/>
                <w:sz w:val="15"/>
              </w:rPr>
              <w:t>NEX-E2E-047</w:t>
            </w:r>
          </w:p>
        </w:tc>
        <w:tc>
          <w:tcPr>
            <w:tcW w:type="dxa" w:w="3523"/>
            <w:vAlign w:val="center"/>
          </w:tcPr>
          <w:p>
            <w:r>
              <w:rPr>
                <w:rFonts w:ascii="Malgun Gothic" w:hAnsi="Malgun Gothic" w:eastAsia="Malgun Gothic"/>
                <w:b w:val="0"/>
                <w:sz w:val="15"/>
              </w:rPr>
              <w:t>Expense/Voucher 생성은 Enterprise OS canonical command를 통해 authoritative transaction을 생성해야 한다.</w:t>
            </w:r>
          </w:p>
        </w:tc>
        <w:tc>
          <w:tcPr>
            <w:tcW w:type="dxa" w:w="3523"/>
            <w:vAlign w:val="center"/>
          </w:tcPr>
          <w:p>
            <w:r>
              <w:rPr>
                <w:rFonts w:ascii="Malgun Gothic" w:hAnsi="Malgun Gothic" w:eastAsia="Malgun Gothic"/>
                <w:b w:val="0"/>
                <w:sz w:val="15"/>
              </w:rPr>
              <w:t>E2E</w:t>
            </w:r>
          </w:p>
        </w:tc>
      </w:tr>
      <w:tr>
        <w:tc>
          <w:tcPr>
            <w:tcW w:type="dxa" w:w="3523"/>
            <w:vAlign w:val="center"/>
          </w:tcPr>
          <w:p>
            <w:r>
              <w:rPr>
                <w:rFonts w:ascii="Malgun Gothic" w:hAnsi="Malgun Gothic" w:eastAsia="Malgun Gothic"/>
                <w:b w:val="0"/>
                <w:sz w:val="15"/>
              </w:rPr>
              <w:t>NEX-E2E-048</w:t>
            </w:r>
          </w:p>
        </w:tc>
        <w:tc>
          <w:tcPr>
            <w:tcW w:type="dxa" w:w="3523"/>
            <w:vAlign w:val="center"/>
          </w:tcPr>
          <w:p>
            <w:r>
              <w:rPr>
                <w:rFonts w:ascii="Malgun Gothic" w:hAnsi="Malgun Gothic" w:eastAsia="Malgun Gothic"/>
                <w:b w:val="0"/>
                <w:sz w:val="15"/>
              </w:rPr>
              <w:t>Voucher/Approval/Ledger/P&amp;L 각 상태는 해당 Business SoR이 소유하고 AE/WC가 자체 계산값으로 덮어쓰지 않아야 한다.</w:t>
            </w:r>
          </w:p>
        </w:tc>
        <w:tc>
          <w:tcPr>
            <w:tcW w:type="dxa" w:w="3523"/>
            <w:vAlign w:val="center"/>
          </w:tcPr>
          <w:p>
            <w:r>
              <w:rPr>
                <w:rFonts w:ascii="Malgun Gothic" w:hAnsi="Malgun Gothic" w:eastAsia="Malgun Gothic"/>
                <w:b w:val="0"/>
                <w:sz w:val="15"/>
              </w:rPr>
              <w:t>Architecture</w:t>
            </w:r>
          </w:p>
        </w:tc>
      </w:tr>
      <w:tr>
        <w:tc>
          <w:tcPr>
            <w:tcW w:type="dxa" w:w="3523"/>
            <w:vAlign w:val="center"/>
          </w:tcPr>
          <w:p>
            <w:r>
              <w:rPr>
                <w:rFonts w:ascii="Malgun Gothic" w:hAnsi="Malgun Gothic" w:eastAsia="Malgun Gothic"/>
                <w:b w:val="0"/>
                <w:sz w:val="15"/>
              </w:rPr>
              <w:t>NEX-E2E-049</w:t>
            </w:r>
          </w:p>
        </w:tc>
        <w:tc>
          <w:tcPr>
            <w:tcW w:type="dxa" w:w="3523"/>
            <w:vAlign w:val="center"/>
          </w:tcPr>
          <w:p>
            <w:r>
              <w:rPr>
                <w:rFonts w:ascii="Malgun Gothic" w:hAnsi="Malgun Gothic" w:eastAsia="Malgun Gothic"/>
                <w:b w:val="0"/>
                <w:sz w:val="15"/>
              </w:rPr>
              <w:t>Ledger/P&amp;L 결과는 transaction/business refs와 project attribution을 통해 추적 가능해야 한다.</w:t>
            </w:r>
          </w:p>
        </w:tc>
        <w:tc>
          <w:tcPr>
            <w:tcW w:type="dxa" w:w="3523"/>
            <w:vAlign w:val="center"/>
          </w:tcPr>
          <w:p>
            <w:r>
              <w:rPr>
                <w:rFonts w:ascii="Malgun Gothic" w:hAnsi="Malgun Gothic" w:eastAsia="Malgun Gothic"/>
                <w:b w:val="0"/>
                <w:sz w:val="15"/>
              </w:rPr>
              <w:t>Trace</w:t>
            </w:r>
          </w:p>
        </w:tc>
      </w:tr>
      <w:tr>
        <w:tc>
          <w:tcPr>
            <w:tcW w:type="dxa" w:w="3523"/>
            <w:vAlign w:val="center"/>
          </w:tcPr>
          <w:p>
            <w:r>
              <w:rPr>
                <w:rFonts w:ascii="Malgun Gothic" w:hAnsi="Malgun Gothic" w:eastAsia="Malgun Gothic"/>
                <w:b w:val="0"/>
                <w:sz w:val="15"/>
              </w:rPr>
              <w:t>NEX-E2E-050</w:t>
            </w:r>
          </w:p>
        </w:tc>
        <w:tc>
          <w:tcPr>
            <w:tcW w:type="dxa" w:w="3523"/>
            <w:vAlign w:val="center"/>
          </w:tcPr>
          <w:p>
            <w:r>
              <w:rPr>
                <w:rFonts w:ascii="Malgun Gothic" w:hAnsi="Malgun Gothic" w:eastAsia="Malgun Gothic"/>
                <w:b w:val="0"/>
                <w:sz w:val="15"/>
              </w:rPr>
              <w:t>Artifact/WorkResult가 비용처리 완료를 표시할 때 authoritative Voucher/Ledger state를 참조해야 한다.</w:t>
            </w:r>
          </w:p>
        </w:tc>
        <w:tc>
          <w:tcPr>
            <w:tcW w:type="dxa" w:w="3523"/>
            <w:vAlign w:val="center"/>
          </w:tcPr>
          <w:p>
            <w:r>
              <w:rPr>
                <w:rFonts w:ascii="Malgun Gothic" w:hAnsi="Malgun Gothic" w:eastAsia="Malgun Gothic"/>
                <w:b w:val="0"/>
                <w:sz w:val="15"/>
              </w:rPr>
              <w:t>UI/E2E</w:t>
            </w:r>
          </w:p>
        </w:tc>
      </w:tr>
      <w:tr>
        <w:tc>
          <w:tcPr>
            <w:tcW w:type="dxa" w:w="3523"/>
            <w:vAlign w:val="center"/>
          </w:tcPr>
          <w:p>
            <w:r>
              <w:rPr>
                <w:rFonts w:ascii="Malgun Gothic" w:hAnsi="Malgun Gothic" w:eastAsia="Malgun Gothic"/>
                <w:b w:val="0"/>
                <w:sz w:val="15"/>
              </w:rPr>
              <w:t>NEX-E2E-051</w:t>
            </w:r>
          </w:p>
        </w:tc>
        <w:tc>
          <w:tcPr>
            <w:tcW w:type="dxa" w:w="3523"/>
            <w:vAlign w:val="center"/>
          </w:tcPr>
          <w:p>
            <w:r>
              <w:rPr>
                <w:rFonts w:ascii="Malgun Gothic" w:hAnsi="Malgun Gothic" w:eastAsia="Malgun Gothic"/>
                <w:b w:val="0"/>
                <w:sz w:val="15"/>
              </w:rPr>
              <w:t>Common Work/Project 미지정 처리 정책은 upstream canonical policy에 의해 명시적으로 resolve되고 audit되어야 한다.</w:t>
            </w:r>
          </w:p>
        </w:tc>
        <w:tc>
          <w:tcPr>
            <w:tcW w:type="dxa" w:w="3523"/>
            <w:vAlign w:val="center"/>
          </w:tcPr>
          <w:p>
            <w:r>
              <w:rPr>
                <w:rFonts w:ascii="Malgun Gothic" w:hAnsi="Malgun Gothic" w:eastAsia="Malgun Gothic"/>
                <w:b w:val="0"/>
                <w:sz w:val="15"/>
              </w:rPr>
              <w:t>Policy</w:t>
            </w:r>
          </w:p>
        </w:tc>
      </w:tr>
    </w:tbl>
    <w:p>
      <w:pPr>
        <w:pStyle w:val="Heading1"/>
      </w:pPr>
      <w:r>
        <w:rPr>
          <w:rFonts w:ascii="Aptos" w:hAnsi="Aptos" w:eastAsia="Malgun Gothic"/>
        </w:rPr>
        <w:t>E2E-07. Manufacturing Risk → Procurement CA</w:t>
      </w:r>
    </w:p>
    <w:p>
      <w:r>
        <w:t>제조 리스크가 구매 협업으로 이어지는 Semi-autonomous Golden Slice를 검증한다.</w:t>
      </w:r>
    </w:p>
    <w:p>
      <w:pPr>
        <w:jc w:val="center"/>
      </w:pPr>
      <w:r>
        <w:drawing>
          <wp:inline xmlns:a="http://schemas.openxmlformats.org/drawingml/2006/main" xmlns:pic="http://schemas.openxmlformats.org/drawingml/2006/picture">
            <wp:extent cx="6583680" cy="3737529"/>
            <wp:docPr id="7" name="Picture 7"/>
            <wp:cNvGraphicFramePr>
              <a:graphicFrameLocks noChangeAspect="1"/>
            </wp:cNvGraphicFramePr>
            <a:graphic>
              <a:graphicData uri="http://schemas.openxmlformats.org/drawingml/2006/picture">
                <pic:pic>
                  <pic:nvPicPr>
                    <pic:cNvPr id="0" name="fig3_collaboration.png"/>
                    <pic:cNvPicPr/>
                  </pic:nvPicPr>
                  <pic:blipFill>
                    <a:blip r:embed="rId22"/>
                    <a:stretch>
                      <a:fillRect/>
                    </a:stretch>
                  </pic:blipFill>
                  <pic:spPr>
                    <a:xfrm>
                      <a:off x="0" y="0"/>
                      <a:ext cx="6583680" cy="3737529"/>
                    </a:xfrm>
                    <a:prstGeom prst="rect"/>
                  </pic:spPr>
                </pic:pic>
              </a:graphicData>
            </a:graphic>
          </wp:inline>
        </w:drawing>
      </w:r>
    </w:p>
    <w:p>
      <w:pPr>
        <w:jc w:val="center"/>
      </w:pPr>
      <w:r>
        <w:rPr>
          <w:rFonts w:ascii="Aptos" w:hAnsi="Aptos" w:eastAsia="Malgun Gothic"/>
          <w:i/>
          <w:color w:val="666666"/>
          <w:sz w:val="16"/>
        </w:rPr>
        <w:t>Figure 7. E2E-07 — Manufacturing Risk → Procurement CA horizontal sequence and invariants.</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Risk signal → parent work/execution</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Procurement required capability Child WorkItem</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Aptos" w:hAnsi="Aptos" w:eastAsia="Malgun Gothic"/>
                <w:b w:val="0"/>
                <w:sz w:val="16"/>
              </w:rPr>
              <w:t>Procurement CA current authority/claim</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Result schema validation → Manufacturing resume</w:t>
            </w:r>
          </w:p>
        </w:tc>
      </w:tr>
      <w:tr>
        <w:tc>
          <w:tcPr>
            <w:tcW w:type="dxa" w:w="5285"/>
            <w:vAlign w:val="center"/>
          </w:tcPr>
          <w:p>
            <w:r>
              <w:rPr>
                <w:rFonts w:ascii="Malgun Gothic" w:hAnsi="Malgun Gothic" w:eastAsia="Malgun Gothic"/>
                <w:b w:val="0"/>
                <w:sz w:val="16"/>
              </w:rPr>
              <w:t>Rule 5</w:t>
            </w:r>
          </w:p>
        </w:tc>
        <w:tc>
          <w:tcPr>
            <w:tcW w:type="dxa" w:w="5285"/>
            <w:vAlign w:val="center"/>
          </w:tcPr>
          <w:p>
            <w:r>
              <w:rPr>
                <w:rFonts w:ascii="Malgun Gothic" w:hAnsi="Malgun Gothic" w:eastAsia="Malgun Gothic"/>
                <w:b w:val="0"/>
                <w:sz w:val="16"/>
              </w:rPr>
              <w:t>Human Review</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NEX-E2E-052</w:t>
            </w:r>
          </w:p>
        </w:tc>
        <w:tc>
          <w:tcPr>
            <w:tcW w:type="dxa" w:w="3523"/>
            <w:vAlign w:val="center"/>
          </w:tcPr>
          <w:p>
            <w:r>
              <w:rPr>
                <w:rFonts w:ascii="Malgun Gothic" w:hAnsi="Malgun Gothic" w:eastAsia="Malgun Gothic"/>
                <w:b w:val="0"/>
                <w:sz w:val="15"/>
              </w:rPr>
              <w:t>Manufacturing risk signal은 monitor/event 또는 사람 입력에서 authoritative business context를 거쳐 WorkItem으로 승격되어야 한다.</w:t>
            </w:r>
          </w:p>
        </w:tc>
        <w:tc>
          <w:tcPr>
            <w:tcW w:type="dxa" w:w="3523"/>
            <w:vAlign w:val="center"/>
          </w:tcPr>
          <w:p>
            <w:r>
              <w:rPr>
                <w:rFonts w:ascii="Malgun Gothic" w:hAnsi="Malgun Gothic" w:eastAsia="Malgun Gothic"/>
                <w:b w:val="0"/>
                <w:sz w:val="15"/>
              </w:rPr>
              <w:t>E2E</w:t>
            </w:r>
          </w:p>
        </w:tc>
      </w:tr>
      <w:tr>
        <w:tc>
          <w:tcPr>
            <w:tcW w:type="dxa" w:w="3523"/>
            <w:vAlign w:val="center"/>
          </w:tcPr>
          <w:p>
            <w:r>
              <w:rPr>
                <w:rFonts w:ascii="Malgun Gothic" w:hAnsi="Malgun Gothic" w:eastAsia="Malgun Gothic"/>
                <w:b w:val="0"/>
                <w:sz w:val="15"/>
              </w:rPr>
              <w:t>NEX-E2E-053</w:t>
            </w:r>
          </w:p>
        </w:tc>
        <w:tc>
          <w:tcPr>
            <w:tcW w:type="dxa" w:w="3523"/>
            <w:vAlign w:val="center"/>
          </w:tcPr>
          <w:p>
            <w:r>
              <w:rPr>
                <w:rFonts w:ascii="Aptos" w:hAnsi="Aptos" w:eastAsia="Malgun Gothic"/>
                <w:b w:val="0"/>
                <w:sz w:val="15"/>
              </w:rPr>
              <w:t>Manufacturing CA가 Procurement 협업을 요청할 때 Child WorkItem causation과 required procurement capability를 보존해야 한다.</w:t>
            </w:r>
          </w:p>
        </w:tc>
        <w:tc>
          <w:tcPr>
            <w:tcW w:type="dxa" w:w="3523"/>
            <w:vAlign w:val="center"/>
          </w:tcPr>
          <w:p>
            <w:r>
              <w:rPr>
                <w:rFonts w:ascii="Malgun Gothic" w:hAnsi="Malgun Gothic" w:eastAsia="Malgun Gothic"/>
                <w:b w:val="0"/>
                <w:sz w:val="15"/>
              </w:rPr>
              <w:t>E2E</w:t>
            </w:r>
          </w:p>
        </w:tc>
      </w:tr>
      <w:tr>
        <w:tc>
          <w:tcPr>
            <w:tcW w:type="dxa" w:w="3523"/>
            <w:vAlign w:val="center"/>
          </w:tcPr>
          <w:p>
            <w:r>
              <w:rPr>
                <w:rFonts w:ascii="Malgun Gothic" w:hAnsi="Malgun Gothic" w:eastAsia="Malgun Gothic"/>
                <w:b w:val="0"/>
                <w:sz w:val="15"/>
              </w:rPr>
              <w:t>NEX-E2E-054</w:t>
            </w:r>
          </w:p>
        </w:tc>
        <w:tc>
          <w:tcPr>
            <w:tcW w:type="dxa" w:w="3523"/>
            <w:vAlign w:val="center"/>
          </w:tcPr>
          <w:p>
            <w:r>
              <w:rPr>
                <w:rFonts w:ascii="Aptos" w:hAnsi="Aptos" w:eastAsia="Malgun Gothic"/>
                <w:b w:val="0"/>
                <w:sz w:val="15"/>
              </w:rPr>
              <w:t>Procurement CA는 WC claim 후 자신의 current RoleBinding/Scope로 실행해야 하며 parent authority를 상속해 확대해서는 안 된다.</w:t>
            </w:r>
          </w:p>
        </w:tc>
        <w:tc>
          <w:tcPr>
            <w:tcW w:type="dxa" w:w="3523"/>
            <w:vAlign w:val="center"/>
          </w:tcPr>
          <w:p>
            <w:r>
              <w:rPr>
                <w:rFonts w:ascii="Malgun Gothic" w:hAnsi="Malgun Gothic" w:eastAsia="Malgun Gothic"/>
                <w:b w:val="0"/>
                <w:sz w:val="15"/>
              </w:rPr>
              <w:t>Security</w:t>
            </w:r>
          </w:p>
        </w:tc>
      </w:tr>
      <w:tr>
        <w:tc>
          <w:tcPr>
            <w:tcW w:type="dxa" w:w="3523"/>
            <w:vAlign w:val="center"/>
          </w:tcPr>
          <w:p>
            <w:r>
              <w:rPr>
                <w:rFonts w:ascii="Malgun Gothic" w:hAnsi="Malgun Gothic" w:eastAsia="Malgun Gothic"/>
                <w:b w:val="0"/>
                <w:sz w:val="15"/>
              </w:rPr>
              <w:t>NEX-E2E-055</w:t>
            </w:r>
          </w:p>
        </w:tc>
        <w:tc>
          <w:tcPr>
            <w:tcW w:type="dxa" w:w="3523"/>
            <w:vAlign w:val="center"/>
          </w:tcPr>
          <w:p>
            <w:r>
              <w:rPr>
                <w:rFonts w:ascii="Malgun Gothic" w:hAnsi="Malgun Gothic" w:eastAsia="Malgun Gothic"/>
                <w:b w:val="0"/>
                <w:sz w:val="15"/>
              </w:rPr>
              <w:t>Procurement result는 required result schema/Artifact/Evidence 검증 후 parent execution에 import되어야 한다.</w:t>
            </w:r>
          </w:p>
        </w:tc>
        <w:tc>
          <w:tcPr>
            <w:tcW w:type="dxa" w:w="3523"/>
            <w:vAlign w:val="center"/>
          </w:tcPr>
          <w:p>
            <w:r>
              <w:rPr>
                <w:rFonts w:ascii="Malgun Gothic" w:hAnsi="Malgun Gothic" w:eastAsia="Malgun Gothic"/>
                <w:b w:val="0"/>
                <w:sz w:val="15"/>
              </w:rPr>
              <w:t>Contract/E2E</w:t>
            </w:r>
          </w:p>
        </w:tc>
      </w:tr>
      <w:tr>
        <w:tc>
          <w:tcPr>
            <w:tcW w:type="dxa" w:w="3523"/>
            <w:vAlign w:val="center"/>
          </w:tcPr>
          <w:p>
            <w:r>
              <w:rPr>
                <w:rFonts w:ascii="Malgun Gothic" w:hAnsi="Malgun Gothic" w:eastAsia="Malgun Gothic"/>
                <w:b w:val="0"/>
                <w:sz w:val="15"/>
              </w:rPr>
              <w:t>NEX-E2E-056</w:t>
            </w:r>
          </w:p>
        </w:tc>
        <w:tc>
          <w:tcPr>
            <w:tcW w:type="dxa" w:w="3523"/>
            <w:vAlign w:val="center"/>
          </w:tcPr>
          <w:p>
            <w:r>
              <w:rPr>
                <w:rFonts w:ascii="Malgun Gothic" w:hAnsi="Malgun Gothic" w:eastAsia="Malgun Gothic"/>
                <w:b w:val="0"/>
                <w:sz w:val="15"/>
              </w:rPr>
              <w:t>Child failure/rejection/cancel은 parent의 replan/escalate 정책 입력이 되어야 하며 silent completion이 되어서는 안 된다.</w:t>
            </w:r>
          </w:p>
        </w:tc>
        <w:tc>
          <w:tcPr>
            <w:tcW w:type="dxa" w:w="3523"/>
            <w:vAlign w:val="center"/>
          </w:tcPr>
          <w:p>
            <w:r>
              <w:rPr>
                <w:rFonts w:ascii="Malgun Gothic" w:hAnsi="Malgun Gothic" w:eastAsia="Malgun Gothic"/>
                <w:b w:val="0"/>
                <w:sz w:val="15"/>
              </w:rPr>
              <w:t>Fault</w:t>
            </w:r>
          </w:p>
        </w:tc>
      </w:tr>
      <w:tr>
        <w:tc>
          <w:tcPr>
            <w:tcW w:type="dxa" w:w="3523"/>
            <w:vAlign w:val="center"/>
          </w:tcPr>
          <w:p>
            <w:r>
              <w:rPr>
                <w:rFonts w:ascii="Malgun Gothic" w:hAnsi="Malgun Gothic" w:eastAsia="Malgun Gothic"/>
                <w:b w:val="0"/>
                <w:sz w:val="15"/>
              </w:rPr>
              <w:t>NEX-E2E-057</w:t>
            </w:r>
          </w:p>
        </w:tc>
        <w:tc>
          <w:tcPr>
            <w:tcW w:type="dxa" w:w="3523"/>
            <w:vAlign w:val="center"/>
          </w:tcPr>
          <w:p>
            <w:r>
              <w:rPr>
                <w:rFonts w:ascii="Malgun Gothic" w:hAnsi="Malgun Gothic" w:eastAsia="Malgun Gothic"/>
                <w:b w:val="0"/>
                <w:sz w:val="15"/>
              </w:rPr>
              <w:t>최종 Human Review는 parent 결과와 child provenance를 함께 확인할 수 있어야 한다.</w:t>
            </w:r>
          </w:p>
        </w:tc>
        <w:tc>
          <w:tcPr>
            <w:tcW w:type="dxa" w:w="3523"/>
            <w:vAlign w:val="center"/>
          </w:tcPr>
          <w:p>
            <w:r>
              <w:rPr>
                <w:rFonts w:ascii="Malgun Gothic" w:hAnsi="Malgun Gothic" w:eastAsia="Malgun Gothic"/>
                <w:b w:val="0"/>
                <w:sz w:val="15"/>
              </w:rPr>
              <w:t>UI/Trace</w:t>
            </w:r>
          </w:p>
        </w:tc>
      </w:tr>
    </w:tbl>
    <w:p>
      <w:pPr>
        <w:pStyle w:val="Heading1"/>
      </w:pPr>
      <w:r>
        <w:t>E2E-08. Artifact → Evidence → Audit Trace</w:t>
      </w:r>
    </w:p>
    <w:p>
      <w:r>
        <w:t>결과물과 근거가 source evidence 및 runtime/business trace로 역추적 가능함을 검증한다.</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Artifact/Evidence/Business Object/WorkResult 분리</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Citation → CX source locator</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Malgun Gothic" w:hAnsi="Malgun Gothic" w:eastAsia="Malgun Gothic"/>
                <w:b w:val="0"/>
                <w:sz w:val="16"/>
              </w:rPr>
              <w:t>Graph-lite evidence는 relation provenance 유지</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AG federated audit는 owner audit SoR을 복제하지 않음</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NEX-E2E-058</w:t>
            </w:r>
          </w:p>
        </w:tc>
        <w:tc>
          <w:tcPr>
            <w:tcW w:type="dxa" w:w="3523"/>
            <w:vAlign w:val="center"/>
          </w:tcPr>
          <w:p>
            <w:r>
              <w:rPr>
                <w:rFonts w:ascii="Malgun Gothic" w:hAnsi="Malgun Gothic" w:eastAsia="Malgun Gothic"/>
                <w:b w:val="0"/>
                <w:sz w:val="15"/>
              </w:rPr>
              <w:t>Artifact, Evidence Bundle, Business Object, WorkResult를 서로 다른 object/ref로 유지해야 한다.</w:t>
            </w:r>
          </w:p>
        </w:tc>
        <w:tc>
          <w:tcPr>
            <w:tcW w:type="dxa" w:w="3523"/>
            <w:vAlign w:val="center"/>
          </w:tcPr>
          <w:p>
            <w:r>
              <w:rPr>
                <w:rFonts w:ascii="Malgun Gothic" w:hAnsi="Malgun Gothic" w:eastAsia="Malgun Gothic"/>
                <w:b w:val="0"/>
                <w:sz w:val="15"/>
              </w:rPr>
              <w:t>Architecture</w:t>
            </w:r>
          </w:p>
        </w:tc>
      </w:tr>
      <w:tr>
        <w:tc>
          <w:tcPr>
            <w:tcW w:type="dxa" w:w="3523"/>
            <w:vAlign w:val="center"/>
          </w:tcPr>
          <w:p>
            <w:r>
              <w:rPr>
                <w:rFonts w:ascii="Malgun Gothic" w:hAnsi="Malgun Gothic" w:eastAsia="Malgun Gothic"/>
                <w:b w:val="0"/>
                <w:sz w:val="15"/>
              </w:rPr>
              <w:t>NEX-E2E-059</w:t>
            </w:r>
          </w:p>
        </w:tc>
        <w:tc>
          <w:tcPr>
            <w:tcW w:type="dxa" w:w="3523"/>
            <w:vAlign w:val="center"/>
          </w:tcPr>
          <w:p>
            <w:r>
              <w:rPr>
                <w:rFonts w:ascii="Malgun Gothic" w:hAnsi="Malgun Gothic" w:eastAsia="Malgun Gothic"/>
                <w:b w:val="0"/>
                <w:sz w:val="15"/>
              </w:rPr>
              <w:t>Citation은 사용자 answer/artifact section에서 CX source evidence/locator까지 추적 가능해야 한다.</w:t>
            </w:r>
          </w:p>
        </w:tc>
        <w:tc>
          <w:tcPr>
            <w:tcW w:type="dxa" w:w="3523"/>
            <w:vAlign w:val="center"/>
          </w:tcPr>
          <w:p>
            <w:r>
              <w:rPr>
                <w:rFonts w:ascii="Malgun Gothic" w:hAnsi="Malgun Gothic" w:eastAsia="Malgun Gothic"/>
                <w:b w:val="0"/>
                <w:sz w:val="15"/>
              </w:rPr>
              <w:t>Trace</w:t>
            </w:r>
          </w:p>
        </w:tc>
      </w:tr>
      <w:tr>
        <w:tc>
          <w:tcPr>
            <w:tcW w:type="dxa" w:w="3523"/>
            <w:vAlign w:val="center"/>
          </w:tcPr>
          <w:p>
            <w:r>
              <w:rPr>
                <w:rFonts w:ascii="Malgun Gothic" w:hAnsi="Malgun Gothic" w:eastAsia="Malgun Gothic"/>
                <w:b w:val="0"/>
                <w:sz w:val="15"/>
              </w:rPr>
              <w:t>NEX-E2E-060</w:t>
            </w:r>
          </w:p>
        </w:tc>
        <w:tc>
          <w:tcPr>
            <w:tcW w:type="dxa" w:w="3523"/>
            <w:vAlign w:val="center"/>
          </w:tcPr>
          <w:p>
            <w:r>
              <w:rPr>
                <w:rFonts w:ascii="Malgun Gothic" w:hAnsi="Malgun Gothic" w:eastAsia="Malgun Gothic"/>
                <w:b w:val="0"/>
                <w:sz w:val="15"/>
              </w:rPr>
              <w:t>Graph-lite relation을 사용한 evidence는 relation provenance와 accessible relation evidence를 보존해야 한다.</w:t>
            </w:r>
          </w:p>
        </w:tc>
        <w:tc>
          <w:tcPr>
            <w:tcW w:type="dxa" w:w="3523"/>
            <w:vAlign w:val="center"/>
          </w:tcPr>
          <w:p>
            <w:r>
              <w:rPr>
                <w:rFonts w:ascii="Malgun Gothic" w:hAnsi="Malgun Gothic" w:eastAsia="Malgun Gothic"/>
                <w:b w:val="0"/>
                <w:sz w:val="15"/>
              </w:rPr>
              <w:t>Security/Trace</w:t>
            </w:r>
          </w:p>
        </w:tc>
      </w:tr>
      <w:tr>
        <w:tc>
          <w:tcPr>
            <w:tcW w:type="dxa" w:w="3523"/>
            <w:vAlign w:val="center"/>
          </w:tcPr>
          <w:p>
            <w:r>
              <w:rPr>
                <w:rFonts w:ascii="Malgun Gothic" w:hAnsi="Malgun Gothic" w:eastAsia="Malgun Gothic"/>
                <w:b w:val="0"/>
                <w:sz w:val="15"/>
              </w:rPr>
              <w:t>NEX-E2E-061</w:t>
            </w:r>
          </w:p>
        </w:tc>
        <w:tc>
          <w:tcPr>
            <w:tcW w:type="dxa" w:w="3523"/>
            <w:vAlign w:val="center"/>
          </w:tcPr>
          <w:p>
            <w:r>
              <w:rPr>
                <w:rFonts w:ascii="Malgun Gothic" w:hAnsi="Malgun Gothic" w:eastAsia="Malgun Gothic"/>
                <w:b w:val="0"/>
                <w:sz w:val="15"/>
              </w:rPr>
              <w:t>Federated audit는 correlation/causation/execution/work/plan/skill/business refs를 연결하되 각 서비스 Audit SoR을 침범하지 않아야 한다.</w:t>
            </w:r>
          </w:p>
        </w:tc>
        <w:tc>
          <w:tcPr>
            <w:tcW w:type="dxa" w:w="3523"/>
            <w:vAlign w:val="center"/>
          </w:tcPr>
          <w:p>
            <w:r>
              <w:rPr>
                <w:rFonts w:ascii="Malgun Gothic" w:hAnsi="Malgun Gothic" w:eastAsia="Malgun Gothic"/>
                <w:b w:val="0"/>
                <w:sz w:val="15"/>
              </w:rPr>
              <w:t>Trace</w:t>
            </w:r>
          </w:p>
        </w:tc>
      </w:tr>
      <w:tr>
        <w:tc>
          <w:tcPr>
            <w:tcW w:type="dxa" w:w="3523"/>
            <w:vAlign w:val="center"/>
          </w:tcPr>
          <w:p>
            <w:r>
              <w:rPr>
                <w:rFonts w:ascii="Malgun Gothic" w:hAnsi="Malgun Gothic" w:eastAsia="Malgun Gothic"/>
                <w:b w:val="0"/>
                <w:sz w:val="15"/>
              </w:rPr>
              <w:t>NEX-E2E-062</w:t>
            </w:r>
          </w:p>
        </w:tc>
        <w:tc>
          <w:tcPr>
            <w:tcW w:type="dxa" w:w="3523"/>
            <w:vAlign w:val="center"/>
          </w:tcPr>
          <w:p>
            <w:r>
              <w:rPr>
                <w:rFonts w:ascii="Malgun Gothic" w:hAnsi="Malgun Gothic" w:eastAsia="Malgun Gothic"/>
                <w:b w:val="0"/>
                <w:sz w:val="15"/>
              </w:rPr>
              <w:t>Artifact export/download 시 current Project/Data Classification permission을 재검증해야 한다.</w:t>
            </w:r>
          </w:p>
        </w:tc>
        <w:tc>
          <w:tcPr>
            <w:tcW w:type="dxa" w:w="3523"/>
            <w:vAlign w:val="center"/>
          </w:tcPr>
          <w:p>
            <w:r>
              <w:rPr>
                <w:rFonts w:ascii="Malgun Gothic" w:hAnsi="Malgun Gothic" w:eastAsia="Malgun Gothic"/>
                <w:b w:val="0"/>
                <w:sz w:val="15"/>
              </w:rPr>
              <w:t>Security</w:t>
            </w:r>
          </w:p>
        </w:tc>
      </w:tr>
      <w:tr>
        <w:tc>
          <w:tcPr>
            <w:tcW w:type="dxa" w:w="3523"/>
            <w:vAlign w:val="center"/>
          </w:tcPr>
          <w:p>
            <w:r>
              <w:rPr>
                <w:rFonts w:ascii="Malgun Gothic" w:hAnsi="Malgun Gothic" w:eastAsia="Malgun Gothic"/>
                <w:b w:val="0"/>
                <w:sz w:val="15"/>
              </w:rPr>
              <w:t>NEX-E2E-063</w:t>
            </w:r>
          </w:p>
        </w:tc>
        <w:tc>
          <w:tcPr>
            <w:tcW w:type="dxa" w:w="3523"/>
            <w:vAlign w:val="center"/>
          </w:tcPr>
          <w:p>
            <w:r>
              <w:rPr>
                <w:rFonts w:ascii="Malgun Gothic" w:hAnsi="Malgun Gothic" w:eastAsia="Malgun Gothic"/>
                <w:b w:val="0"/>
                <w:sz w:val="15"/>
              </w:rPr>
              <w:t>Audit drill-down은 policy→runtime→plan→skill→business→artifact/evidence chain을 재구성할 수 있어야 한다.</w:t>
            </w:r>
          </w:p>
        </w:tc>
        <w:tc>
          <w:tcPr>
            <w:tcW w:type="dxa" w:w="3523"/>
            <w:vAlign w:val="center"/>
          </w:tcPr>
          <w:p>
            <w:r>
              <w:rPr>
                <w:rFonts w:ascii="Malgun Gothic" w:hAnsi="Malgun Gothic" w:eastAsia="Malgun Gothic"/>
                <w:b w:val="0"/>
                <w:sz w:val="15"/>
              </w:rPr>
              <w:t>Ops/E2E</w:t>
            </w:r>
          </w:p>
        </w:tc>
      </w:tr>
    </w:tbl>
    <w:p>
      <w:pPr>
        <w:pStyle w:val="Heading1"/>
      </w:pPr>
      <w:r>
        <w:t>E2E-09. Daily / Weekly / Monthly Reporting</w:t>
      </w:r>
    </w:p>
    <w:p>
      <w:r>
        <w:t>업무 이력과 결과를 초안→Human Review→Submit 보고흐름으로 연결한다.</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reportable source만 포함</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CX/model/prompt provenance</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Malgun Gothic" w:hAnsi="Malgun Gothic" w:eastAsia="Malgun Gothic"/>
                <w:b w:val="0"/>
                <w:sz w:val="16"/>
              </w:rPr>
              <w:t>Structured numeric은 deterministic source 우선</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Draft와 submitted report 분리</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NEX-E2E-064</w:t>
            </w:r>
          </w:p>
        </w:tc>
        <w:tc>
          <w:tcPr>
            <w:tcW w:type="dxa" w:w="3523"/>
            <w:vAlign w:val="center"/>
          </w:tcPr>
          <w:p>
            <w:r>
              <w:rPr>
                <w:rFonts w:ascii="Malgun Gothic" w:hAnsi="Malgun Gothic" w:eastAsia="Malgun Gothic"/>
                <w:b w:val="0"/>
                <w:sz w:val="15"/>
              </w:rPr>
              <w:t>Periodic report는 reportable interaction/WorkResult/WorkActivity source만 사용하고 source refs를 유지해야 한다.</w:t>
            </w:r>
          </w:p>
        </w:tc>
        <w:tc>
          <w:tcPr>
            <w:tcW w:type="dxa" w:w="3523"/>
            <w:vAlign w:val="center"/>
          </w:tcPr>
          <w:p>
            <w:r>
              <w:rPr>
                <w:rFonts w:ascii="Malgun Gothic" w:hAnsi="Malgun Gothic" w:eastAsia="Malgun Gothic"/>
                <w:b w:val="0"/>
                <w:sz w:val="15"/>
              </w:rPr>
              <w:t>E2E</w:t>
            </w:r>
          </w:p>
        </w:tc>
      </w:tr>
      <w:tr>
        <w:tc>
          <w:tcPr>
            <w:tcW w:type="dxa" w:w="3523"/>
            <w:vAlign w:val="center"/>
          </w:tcPr>
          <w:p>
            <w:r>
              <w:rPr>
                <w:rFonts w:ascii="Malgun Gothic" w:hAnsi="Malgun Gothic" w:eastAsia="Malgun Gothic"/>
                <w:b w:val="0"/>
                <w:sz w:val="15"/>
              </w:rPr>
              <w:t>NEX-E2E-065</w:t>
            </w:r>
          </w:p>
        </w:tc>
        <w:tc>
          <w:tcPr>
            <w:tcW w:type="dxa" w:w="3523"/>
            <w:vAlign w:val="center"/>
          </w:tcPr>
          <w:p>
            <w:r>
              <w:rPr>
                <w:rFonts w:ascii="Malgun Gothic" w:hAnsi="Malgun Gothic" w:eastAsia="Malgun Gothic"/>
                <w:b w:val="0"/>
                <w:sz w:val="15"/>
              </w:rPr>
              <w:t>보고서 초안은 Human Review 전 authoritative submitted report로 간주되지 않아야 한다.</w:t>
            </w:r>
          </w:p>
        </w:tc>
        <w:tc>
          <w:tcPr>
            <w:tcW w:type="dxa" w:w="3523"/>
            <w:vAlign w:val="center"/>
          </w:tcPr>
          <w:p>
            <w:r>
              <w:rPr>
                <w:rFonts w:ascii="Malgun Gothic" w:hAnsi="Malgun Gothic" w:eastAsia="Malgun Gothic"/>
                <w:b w:val="0"/>
                <w:sz w:val="15"/>
              </w:rPr>
              <w:t>State</w:t>
            </w:r>
          </w:p>
        </w:tc>
      </w:tr>
      <w:tr>
        <w:tc>
          <w:tcPr>
            <w:tcW w:type="dxa" w:w="3523"/>
            <w:vAlign w:val="center"/>
          </w:tcPr>
          <w:p>
            <w:r>
              <w:rPr>
                <w:rFonts w:ascii="Malgun Gothic" w:hAnsi="Malgun Gothic" w:eastAsia="Malgun Gothic"/>
                <w:b w:val="0"/>
                <w:sz w:val="15"/>
              </w:rPr>
              <w:t>NEX-E2E-066</w:t>
            </w:r>
          </w:p>
        </w:tc>
        <w:tc>
          <w:tcPr>
            <w:tcW w:type="dxa" w:w="3523"/>
            <w:vAlign w:val="center"/>
          </w:tcPr>
          <w:p>
            <w:r>
              <w:rPr>
                <w:rFonts w:ascii="Malgun Gothic" w:hAnsi="Malgun Gothic" w:eastAsia="Malgun Gothic"/>
                <w:b w:val="0"/>
                <w:sz w:val="15"/>
              </w:rPr>
              <w:t>보고서 생성에 사용한 CX evidence/model/prompt/version provenance를 보존해야 한다.</w:t>
            </w:r>
          </w:p>
        </w:tc>
        <w:tc>
          <w:tcPr>
            <w:tcW w:type="dxa" w:w="3523"/>
            <w:vAlign w:val="center"/>
          </w:tcPr>
          <w:p>
            <w:r>
              <w:rPr>
                <w:rFonts w:ascii="Malgun Gothic" w:hAnsi="Malgun Gothic" w:eastAsia="Malgun Gothic"/>
                <w:b w:val="0"/>
                <w:sz w:val="15"/>
              </w:rPr>
              <w:t>Trace</w:t>
            </w:r>
          </w:p>
        </w:tc>
      </w:tr>
      <w:tr>
        <w:tc>
          <w:tcPr>
            <w:tcW w:type="dxa" w:w="3523"/>
            <w:vAlign w:val="center"/>
          </w:tcPr>
          <w:p>
            <w:r>
              <w:rPr>
                <w:rFonts w:ascii="Malgun Gothic" w:hAnsi="Malgun Gothic" w:eastAsia="Malgun Gothic"/>
                <w:b w:val="0"/>
                <w:sz w:val="15"/>
              </w:rPr>
              <w:t>NEX-E2E-067</w:t>
            </w:r>
          </w:p>
        </w:tc>
        <w:tc>
          <w:tcPr>
            <w:tcW w:type="dxa" w:w="3523"/>
            <w:vAlign w:val="center"/>
          </w:tcPr>
          <w:p>
            <w:r>
              <w:rPr>
                <w:rFonts w:ascii="Malgun Gothic" w:hAnsi="Malgun Gothic" w:eastAsia="Malgun Gothic"/>
                <w:b w:val="0"/>
                <w:sz w:val="15"/>
              </w:rPr>
              <w:t>업무/Project/기간 aggregation은 authoritative structured values를 우선하고 LLM이 business numeric을 임의 재계산하지 않아야 한다.</w:t>
            </w:r>
          </w:p>
        </w:tc>
        <w:tc>
          <w:tcPr>
            <w:tcW w:type="dxa" w:w="3523"/>
            <w:vAlign w:val="center"/>
          </w:tcPr>
          <w:p>
            <w:r>
              <w:rPr>
                <w:rFonts w:ascii="Malgun Gothic" w:hAnsi="Malgun Gothic" w:eastAsia="Malgun Gothic"/>
                <w:b w:val="0"/>
                <w:sz w:val="15"/>
              </w:rPr>
              <w:t>Test</w:t>
            </w:r>
          </w:p>
        </w:tc>
      </w:tr>
      <w:tr>
        <w:tc>
          <w:tcPr>
            <w:tcW w:type="dxa" w:w="3523"/>
            <w:vAlign w:val="center"/>
          </w:tcPr>
          <w:p>
            <w:r>
              <w:rPr>
                <w:rFonts w:ascii="Malgun Gothic" w:hAnsi="Malgun Gothic" w:eastAsia="Malgun Gothic"/>
                <w:b w:val="0"/>
                <w:sz w:val="15"/>
              </w:rPr>
              <w:t>NEX-E2E-068</w:t>
            </w:r>
          </w:p>
        </w:tc>
        <w:tc>
          <w:tcPr>
            <w:tcW w:type="dxa" w:w="3523"/>
            <w:vAlign w:val="center"/>
          </w:tcPr>
          <w:p>
            <w:r>
              <w:rPr>
                <w:rFonts w:ascii="Malgun Gothic" w:hAnsi="Malgun Gothic" w:eastAsia="Malgun Gothic"/>
                <w:b w:val="0"/>
                <w:sz w:val="15"/>
              </w:rPr>
              <w:t>데이터 접근권한 또는 source lifecycle 변경 시 stale report generation/export를 차단하거나 caveat를 표시해야 한다.</w:t>
            </w:r>
          </w:p>
        </w:tc>
        <w:tc>
          <w:tcPr>
            <w:tcW w:type="dxa" w:w="3523"/>
            <w:vAlign w:val="center"/>
          </w:tcPr>
          <w:p>
            <w:r>
              <w:rPr>
                <w:rFonts w:ascii="Malgun Gothic" w:hAnsi="Malgun Gothic" w:eastAsia="Malgun Gothic"/>
                <w:b w:val="0"/>
                <w:sz w:val="15"/>
              </w:rPr>
              <w:t>Security/Fault</w:t>
            </w:r>
          </w:p>
        </w:tc>
      </w:tr>
      <w:tr>
        <w:tc>
          <w:tcPr>
            <w:tcW w:type="dxa" w:w="3523"/>
            <w:vAlign w:val="center"/>
          </w:tcPr>
          <w:p>
            <w:r>
              <w:rPr>
                <w:rFonts w:ascii="Malgun Gothic" w:hAnsi="Malgun Gothic" w:eastAsia="Malgun Gothic"/>
                <w:b w:val="0"/>
                <w:sz w:val="15"/>
              </w:rPr>
              <w:t>NEX-E2E-069</w:t>
            </w:r>
          </w:p>
        </w:tc>
        <w:tc>
          <w:tcPr>
            <w:tcW w:type="dxa" w:w="3523"/>
            <w:vAlign w:val="center"/>
          </w:tcPr>
          <w:p>
            <w:r>
              <w:rPr>
                <w:rFonts w:ascii="Malgun Gothic" w:hAnsi="Malgun Gothic" w:eastAsia="Malgun Gothic"/>
                <w:b w:val="0"/>
                <w:sz w:val="15"/>
              </w:rPr>
              <w:t>Daily/Weekly/Monthly report execution과 submission 상태는 background job progress 및 user notification에서 구분되어야 한다.</w:t>
            </w:r>
          </w:p>
        </w:tc>
        <w:tc>
          <w:tcPr>
            <w:tcW w:type="dxa" w:w="3523"/>
            <w:vAlign w:val="center"/>
          </w:tcPr>
          <w:p>
            <w:r>
              <w:rPr>
                <w:rFonts w:ascii="Malgun Gothic" w:hAnsi="Malgun Gothic" w:eastAsia="Malgun Gothic"/>
                <w:b w:val="0"/>
                <w:sz w:val="15"/>
              </w:rPr>
              <w:t>UI</w:t>
            </w:r>
          </w:p>
        </w:tc>
      </w:tr>
    </w:tbl>
    <w:p>
      <w:pPr>
        <w:pStyle w:val="Heading1"/>
      </w:pPr>
      <w:r>
        <w:t>E2E-10. Work Result → Performance Evidence</w:t>
      </w:r>
    </w:p>
    <w:p>
      <w:r>
        <w:t>기술적 완료가 아닌 verified business outcome을 성과 evidence로 연결한다.</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Aspect</w:t>
            </w:r>
          </w:p>
        </w:tc>
        <w:tc>
          <w:tcPr>
            <w:tcW w:type="dxa" w:w="5285"/>
            <w:shd w:fill="163B65"/>
          </w:tcPr>
          <w:p>
            <w:r>
              <w:rPr>
                <w:rFonts w:ascii="Malgun Gothic" w:hAnsi="Malgun Gothic" w:eastAsia="Malgun Gothic"/>
                <w:b/>
                <w:color w:val="FFFFFF"/>
                <w:sz w:val="15"/>
              </w:rPr>
              <w:t>Horizontal Baseline</w:t>
            </w:r>
          </w:p>
        </w:tc>
      </w:tr>
      <w:tr>
        <w:tc>
          <w:tcPr>
            <w:tcW w:type="dxa" w:w="5285"/>
            <w:vAlign w:val="center"/>
          </w:tcPr>
          <w:p>
            <w:r>
              <w:rPr>
                <w:rFonts w:ascii="Malgun Gothic" w:hAnsi="Malgun Gothic" w:eastAsia="Malgun Gothic"/>
                <w:b w:val="0"/>
                <w:sz w:val="16"/>
              </w:rPr>
              <w:t>Rule 1</w:t>
            </w:r>
          </w:p>
        </w:tc>
        <w:tc>
          <w:tcPr>
            <w:tcW w:type="dxa" w:w="5285"/>
            <w:vAlign w:val="center"/>
          </w:tcPr>
          <w:p>
            <w:r>
              <w:rPr>
                <w:rFonts w:ascii="Malgun Gothic" w:hAnsi="Malgun Gothic" w:eastAsia="Malgun Gothic"/>
                <w:b w:val="0"/>
                <w:sz w:val="16"/>
              </w:rPr>
              <w:t>WorkResult와 Verified Outcome 구분</w:t>
            </w:r>
          </w:p>
        </w:tc>
      </w:tr>
      <w:tr>
        <w:tc>
          <w:tcPr>
            <w:tcW w:type="dxa" w:w="5285"/>
            <w:vAlign w:val="center"/>
          </w:tcPr>
          <w:p>
            <w:r>
              <w:rPr>
                <w:rFonts w:ascii="Malgun Gothic" w:hAnsi="Malgun Gothic" w:eastAsia="Malgun Gothic"/>
                <w:b w:val="0"/>
                <w:sz w:val="16"/>
              </w:rPr>
              <w:t>Rule 2</w:t>
            </w:r>
          </w:p>
        </w:tc>
        <w:tc>
          <w:tcPr>
            <w:tcW w:type="dxa" w:w="5285"/>
            <w:vAlign w:val="center"/>
          </w:tcPr>
          <w:p>
            <w:r>
              <w:rPr>
                <w:rFonts w:ascii="Malgun Gothic" w:hAnsi="Malgun Gothic" w:eastAsia="Malgun Gothic"/>
                <w:b w:val="0"/>
                <w:sz w:val="16"/>
              </w:rPr>
              <w:t>Plan/Skill/Business/Artifact refs 연결</w:t>
            </w:r>
          </w:p>
        </w:tc>
      </w:tr>
      <w:tr>
        <w:tc>
          <w:tcPr>
            <w:tcW w:type="dxa" w:w="5285"/>
            <w:vAlign w:val="center"/>
          </w:tcPr>
          <w:p>
            <w:r>
              <w:rPr>
                <w:rFonts w:ascii="Malgun Gothic" w:hAnsi="Malgun Gothic" w:eastAsia="Malgun Gothic"/>
                <w:b w:val="0"/>
                <w:sz w:val="16"/>
              </w:rPr>
              <w:t>Rule 3</w:t>
            </w:r>
          </w:p>
        </w:tc>
        <w:tc>
          <w:tcPr>
            <w:tcW w:type="dxa" w:w="5285"/>
            <w:vAlign w:val="center"/>
          </w:tcPr>
          <w:p>
            <w:r>
              <w:rPr>
                <w:rFonts w:ascii="Malgun Gothic" w:hAnsi="Malgun Gothic" w:eastAsia="Malgun Gothic"/>
                <w:b w:val="0"/>
                <w:sz w:val="16"/>
              </w:rPr>
              <w:t>Certification/quality metric과 performance evidence 연결</w:t>
            </w:r>
          </w:p>
        </w:tc>
      </w:tr>
      <w:tr>
        <w:tc>
          <w:tcPr>
            <w:tcW w:type="dxa" w:w="5285"/>
            <w:vAlign w:val="center"/>
          </w:tcPr>
          <w:p>
            <w:r>
              <w:rPr>
                <w:rFonts w:ascii="Malgun Gothic" w:hAnsi="Malgun Gothic" w:eastAsia="Malgun Gothic"/>
                <w:b w:val="0"/>
                <w:sz w:val="16"/>
              </w:rPr>
              <w:t>Rule 4</w:t>
            </w:r>
          </w:p>
        </w:tc>
        <w:tc>
          <w:tcPr>
            <w:tcW w:type="dxa" w:w="5285"/>
            <w:vAlign w:val="center"/>
          </w:tcPr>
          <w:p>
            <w:r>
              <w:rPr>
                <w:rFonts w:ascii="Malgun Gothic" w:hAnsi="Malgun Gothic" w:eastAsia="Malgun Gothic"/>
                <w:b w:val="0"/>
                <w:sz w:val="16"/>
              </w:rPr>
              <w:t>Data classification/retention 적용</w:t>
            </w:r>
          </w:p>
        </w:tc>
      </w:tr>
    </w:tbl>
    <w:p>
      <w:pPr>
        <w:pStyle w:val="Heading2"/>
      </w:pPr>
      <w:r>
        <w:t>Acceptance-oriented Requirements</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ID</w:t>
            </w:r>
          </w:p>
        </w:tc>
        <w:tc>
          <w:tcPr>
            <w:tcW w:type="dxa" w:w="3523"/>
            <w:shd w:fill="163B65"/>
          </w:tcPr>
          <w:p>
            <w:r>
              <w:rPr>
                <w:rFonts w:ascii="Malgun Gothic" w:hAnsi="Malgun Gothic" w:eastAsia="Malgun Gothic"/>
                <w:b/>
                <w:color w:val="FFFFFF"/>
                <w:sz w:val="15"/>
              </w:rPr>
              <w:t>Requirement</w:t>
            </w:r>
          </w:p>
        </w:tc>
        <w:tc>
          <w:tcPr>
            <w:tcW w:type="dxa" w:w="3523"/>
            <w:shd w:fill="163B65"/>
          </w:tcPr>
          <w:p>
            <w:r>
              <w:rPr>
                <w:rFonts w:ascii="Malgun Gothic" w:hAnsi="Malgun Gothic" w:eastAsia="Malgun Gothic"/>
                <w:b/>
                <w:color w:val="FFFFFF"/>
                <w:sz w:val="15"/>
              </w:rPr>
              <w:t>Verification</w:t>
            </w:r>
          </w:p>
        </w:tc>
      </w:tr>
      <w:tr>
        <w:tc>
          <w:tcPr>
            <w:tcW w:type="dxa" w:w="3523"/>
            <w:vAlign w:val="center"/>
          </w:tcPr>
          <w:p>
            <w:r>
              <w:rPr>
                <w:rFonts w:ascii="Malgun Gothic" w:hAnsi="Malgun Gothic" w:eastAsia="Malgun Gothic"/>
                <w:b w:val="0"/>
                <w:sz w:val="15"/>
              </w:rPr>
              <w:t>NEX-E2E-070</w:t>
            </w:r>
          </w:p>
        </w:tc>
        <w:tc>
          <w:tcPr>
            <w:tcW w:type="dxa" w:w="3523"/>
            <w:vAlign w:val="center"/>
          </w:tcPr>
          <w:p>
            <w:r>
              <w:rPr>
                <w:rFonts w:ascii="Malgun Gothic" w:hAnsi="Malgun Gothic" w:eastAsia="Malgun Gothic"/>
                <w:b w:val="0"/>
                <w:sz w:val="15"/>
              </w:rPr>
              <w:t>WorkResult와 Verified Business Outcome을 구분하고 technical success만으로 performance evidence를 확정하지 않아야 한다.</w:t>
            </w:r>
          </w:p>
        </w:tc>
        <w:tc>
          <w:tcPr>
            <w:tcW w:type="dxa" w:w="3523"/>
            <w:vAlign w:val="center"/>
          </w:tcPr>
          <w:p>
            <w:r>
              <w:rPr>
                <w:rFonts w:ascii="Malgun Gothic" w:hAnsi="Malgun Gothic" w:eastAsia="Malgun Gothic"/>
                <w:b w:val="0"/>
                <w:sz w:val="15"/>
              </w:rPr>
              <w:t>State</w:t>
            </w:r>
          </w:p>
        </w:tc>
      </w:tr>
      <w:tr>
        <w:tc>
          <w:tcPr>
            <w:tcW w:type="dxa" w:w="3523"/>
            <w:vAlign w:val="center"/>
          </w:tcPr>
          <w:p>
            <w:r>
              <w:rPr>
                <w:rFonts w:ascii="Malgun Gothic" w:hAnsi="Malgun Gothic" w:eastAsia="Malgun Gothic"/>
                <w:b w:val="0"/>
                <w:sz w:val="15"/>
              </w:rPr>
              <w:t>NEX-E2E-071</w:t>
            </w:r>
          </w:p>
        </w:tc>
        <w:tc>
          <w:tcPr>
            <w:tcW w:type="dxa" w:w="3523"/>
            <w:vAlign w:val="center"/>
          </w:tcPr>
          <w:p>
            <w:r>
              <w:rPr>
                <w:rFonts w:ascii="Malgun Gothic" w:hAnsi="Malgun Gothic" w:eastAsia="Malgun Gothic"/>
                <w:b w:val="0"/>
                <w:sz w:val="15"/>
              </w:rPr>
              <w:t>Performance evidence는 WorkItem, AgentExecution, Plan/Skill version, Artifact/Evidence, authoritative business result refs를 연결해야 한다.</w:t>
            </w:r>
          </w:p>
        </w:tc>
        <w:tc>
          <w:tcPr>
            <w:tcW w:type="dxa" w:w="3523"/>
            <w:vAlign w:val="center"/>
          </w:tcPr>
          <w:p>
            <w:r>
              <w:rPr>
                <w:rFonts w:ascii="Malgun Gothic" w:hAnsi="Malgun Gothic" w:eastAsia="Malgun Gothic"/>
                <w:b w:val="0"/>
                <w:sz w:val="15"/>
              </w:rPr>
              <w:t>Trace</w:t>
            </w:r>
          </w:p>
        </w:tc>
      </w:tr>
      <w:tr>
        <w:tc>
          <w:tcPr>
            <w:tcW w:type="dxa" w:w="3523"/>
            <w:vAlign w:val="center"/>
          </w:tcPr>
          <w:p>
            <w:r>
              <w:rPr>
                <w:rFonts w:ascii="Malgun Gothic" w:hAnsi="Malgun Gothic" w:eastAsia="Malgun Gothic"/>
                <w:b w:val="0"/>
                <w:sz w:val="15"/>
              </w:rPr>
              <w:t>NEX-E2E-072</w:t>
            </w:r>
          </w:p>
        </w:tc>
        <w:tc>
          <w:tcPr>
            <w:tcW w:type="dxa" w:w="3523"/>
            <w:vAlign w:val="center"/>
          </w:tcPr>
          <w:p>
            <w:r>
              <w:rPr>
                <w:rFonts w:ascii="Malgun Gothic" w:hAnsi="Malgun Gothic" w:eastAsia="Malgun Gothic"/>
                <w:b w:val="0"/>
                <w:sz w:val="15"/>
              </w:rPr>
              <w:t>Plan/Skill certification 통계는 verified outcome과 correction/replan/escalation/exception을 포함해야 한다.</w:t>
            </w:r>
          </w:p>
        </w:tc>
        <w:tc>
          <w:tcPr>
            <w:tcW w:type="dxa" w:w="3523"/>
            <w:vAlign w:val="center"/>
          </w:tcPr>
          <w:p>
            <w:r>
              <w:rPr>
                <w:rFonts w:ascii="Malgun Gothic" w:hAnsi="Malgun Gothic" w:eastAsia="Malgun Gothic"/>
                <w:b w:val="0"/>
                <w:sz w:val="15"/>
              </w:rPr>
              <w:t>Governance</w:t>
            </w:r>
          </w:p>
        </w:tc>
      </w:tr>
      <w:tr>
        <w:tc>
          <w:tcPr>
            <w:tcW w:type="dxa" w:w="3523"/>
            <w:vAlign w:val="center"/>
          </w:tcPr>
          <w:p>
            <w:r>
              <w:rPr>
                <w:rFonts w:ascii="Malgun Gothic" w:hAnsi="Malgun Gothic" w:eastAsia="Malgun Gothic"/>
                <w:b w:val="0"/>
                <w:sz w:val="15"/>
              </w:rPr>
              <w:t>NEX-E2E-073</w:t>
            </w:r>
          </w:p>
        </w:tc>
        <w:tc>
          <w:tcPr>
            <w:tcW w:type="dxa" w:w="3523"/>
            <w:vAlign w:val="center"/>
          </w:tcPr>
          <w:p>
            <w:r>
              <w:rPr>
                <w:rFonts w:ascii="Malgun Gothic" w:hAnsi="Malgun Gothic" w:eastAsia="Malgun Gothic"/>
                <w:b w:val="0"/>
                <w:sz w:val="15"/>
              </w:rPr>
              <w:t>AG governance projection은 source metrics/evidence를 참조하되 Plan/Skill/WorkResult definition을 자체 소유하지 않아야 한다.</w:t>
            </w:r>
          </w:p>
        </w:tc>
        <w:tc>
          <w:tcPr>
            <w:tcW w:type="dxa" w:w="3523"/>
            <w:vAlign w:val="center"/>
          </w:tcPr>
          <w:p>
            <w:r>
              <w:rPr>
                <w:rFonts w:ascii="Malgun Gothic" w:hAnsi="Malgun Gothic" w:eastAsia="Malgun Gothic"/>
                <w:b w:val="0"/>
                <w:sz w:val="15"/>
              </w:rPr>
              <w:t>Architecture</w:t>
            </w:r>
          </w:p>
        </w:tc>
      </w:tr>
      <w:tr>
        <w:tc>
          <w:tcPr>
            <w:tcW w:type="dxa" w:w="3523"/>
            <w:vAlign w:val="center"/>
          </w:tcPr>
          <w:p>
            <w:r>
              <w:rPr>
                <w:rFonts w:ascii="Malgun Gothic" w:hAnsi="Malgun Gothic" w:eastAsia="Malgun Gothic"/>
                <w:b w:val="0"/>
                <w:sz w:val="15"/>
              </w:rPr>
              <w:t>NEX-E2E-074</w:t>
            </w:r>
          </w:p>
        </w:tc>
        <w:tc>
          <w:tcPr>
            <w:tcW w:type="dxa" w:w="3523"/>
            <w:vAlign w:val="center"/>
          </w:tcPr>
          <w:p>
            <w:r>
              <w:rPr>
                <w:rFonts w:ascii="Malgun Gothic" w:hAnsi="Malgun Gothic" w:eastAsia="Malgun Gothic"/>
                <w:b w:val="0"/>
                <w:sz w:val="15"/>
              </w:rPr>
              <w:t>평가/보고용 Evidence는 data classification/retention/purpose policy를 적용해야 한다.</w:t>
            </w:r>
          </w:p>
        </w:tc>
        <w:tc>
          <w:tcPr>
            <w:tcW w:type="dxa" w:w="3523"/>
            <w:vAlign w:val="center"/>
          </w:tcPr>
          <w:p>
            <w:r>
              <w:rPr>
                <w:rFonts w:ascii="Malgun Gothic" w:hAnsi="Malgun Gothic" w:eastAsia="Malgun Gothic"/>
                <w:b w:val="0"/>
                <w:sz w:val="15"/>
              </w:rPr>
              <w:t>Security</w:t>
            </w:r>
          </w:p>
        </w:tc>
      </w:tr>
      <w:tr>
        <w:tc>
          <w:tcPr>
            <w:tcW w:type="dxa" w:w="3523"/>
            <w:vAlign w:val="center"/>
          </w:tcPr>
          <w:p>
            <w:r>
              <w:rPr>
                <w:rFonts w:ascii="Malgun Gothic" w:hAnsi="Malgun Gothic" w:eastAsia="Malgun Gothic"/>
                <w:b w:val="0"/>
                <w:sz w:val="15"/>
              </w:rPr>
              <w:t>NEX-E2E-075</w:t>
            </w:r>
          </w:p>
        </w:tc>
        <w:tc>
          <w:tcPr>
            <w:tcW w:type="dxa" w:w="3523"/>
            <w:vAlign w:val="center"/>
          </w:tcPr>
          <w:p>
            <w:r>
              <w:rPr>
                <w:rFonts w:ascii="Malgun Gothic" w:hAnsi="Malgun Gothic" w:eastAsia="Malgun Gothic"/>
                <w:b w:val="0"/>
                <w:sz w:val="15"/>
              </w:rPr>
              <w:t>사용자는 성과 지표가 어떤 WorkResult/Business Evidence에서 산출되었는지 drill-down할 수 있어야 한다.</w:t>
            </w:r>
          </w:p>
        </w:tc>
        <w:tc>
          <w:tcPr>
            <w:tcW w:type="dxa" w:w="3523"/>
            <w:vAlign w:val="center"/>
          </w:tcPr>
          <w:p>
            <w:r>
              <w:rPr>
                <w:rFonts w:ascii="Malgun Gothic" w:hAnsi="Malgun Gothic" w:eastAsia="Malgun Gothic"/>
                <w:b w:val="0"/>
                <w:sz w:val="15"/>
              </w:rPr>
              <w:t>UI/Trace</w:t>
            </w:r>
          </w:p>
        </w:tc>
      </w:tr>
    </w:tbl>
    <w:p>
      <w:pPr>
        <w:pStyle w:val="Heading1"/>
      </w:pPr>
      <w:r>
        <w:t>15. Cross-System Failure / Recovery Matrix</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blHeader w:val="true"/>
        </w:trPr>
        <w:tc>
          <w:tcPr>
            <w:tcW w:type="dxa" w:w="2642"/>
            <w:shd w:fill="163B65"/>
          </w:tcPr>
          <w:p>
            <w:r>
              <w:rPr>
                <w:rFonts w:ascii="Malgun Gothic" w:hAnsi="Malgun Gothic" w:eastAsia="Malgun Gothic"/>
                <w:b/>
                <w:color w:val="FFFFFF"/>
                <w:sz w:val="15"/>
              </w:rPr>
              <w:t>Failure</w:t>
            </w:r>
          </w:p>
        </w:tc>
        <w:tc>
          <w:tcPr>
            <w:tcW w:type="dxa" w:w="2642"/>
            <w:shd w:fill="163B65"/>
          </w:tcPr>
          <w:p>
            <w:r>
              <w:rPr>
                <w:rFonts w:ascii="Malgun Gothic" w:hAnsi="Malgun Gothic" w:eastAsia="Malgun Gothic"/>
                <w:b/>
                <w:color w:val="FFFFFF"/>
                <w:sz w:val="15"/>
              </w:rPr>
              <w:t>Decision Owner</w:t>
            </w:r>
          </w:p>
        </w:tc>
        <w:tc>
          <w:tcPr>
            <w:tcW w:type="dxa" w:w="2642"/>
            <w:shd w:fill="163B65"/>
          </w:tcPr>
          <w:p>
            <w:r>
              <w:rPr>
                <w:rFonts w:ascii="Malgun Gothic" w:hAnsi="Malgun Gothic" w:eastAsia="Malgun Gothic"/>
                <w:b/>
                <w:color w:val="FFFFFF"/>
                <w:sz w:val="15"/>
              </w:rPr>
              <w:t>Required Behavior</w:t>
            </w:r>
          </w:p>
        </w:tc>
        <w:tc>
          <w:tcPr>
            <w:tcW w:type="dxa" w:w="2642"/>
            <w:shd w:fill="163B65"/>
          </w:tcPr>
          <w:p>
            <w:r>
              <w:rPr>
                <w:rFonts w:ascii="Malgun Gothic" w:hAnsi="Malgun Gothic" w:eastAsia="Malgun Gothic"/>
                <w:b/>
                <w:color w:val="FFFFFF"/>
                <w:sz w:val="15"/>
              </w:rPr>
              <w:t>Evidence</w:t>
            </w:r>
          </w:p>
        </w:tc>
      </w:tr>
      <w:tr>
        <w:tc>
          <w:tcPr>
            <w:tcW w:type="dxa" w:w="2642"/>
            <w:vAlign w:val="center"/>
          </w:tcPr>
          <w:p>
            <w:r>
              <w:rPr>
                <w:rFonts w:ascii="Malgun Gothic" w:hAnsi="Malgun Gothic" w:eastAsia="Malgun Gothic"/>
                <w:b w:val="0"/>
                <w:sz w:val="15"/>
              </w:rPr>
              <w:t>Ambiguous Entity</w:t>
            </w:r>
          </w:p>
        </w:tc>
        <w:tc>
          <w:tcPr>
            <w:tcW w:type="dxa" w:w="2642"/>
            <w:vAlign w:val="center"/>
          </w:tcPr>
          <w:p>
            <w:r>
              <w:rPr>
                <w:rFonts w:ascii="Malgun Gothic" w:hAnsi="Malgun Gothic" w:eastAsia="Malgun Gothic"/>
                <w:b w:val="0"/>
                <w:sz w:val="15"/>
              </w:rPr>
              <w:t>AE/Resolver</w:t>
            </w:r>
          </w:p>
        </w:tc>
        <w:tc>
          <w:tcPr>
            <w:tcW w:type="dxa" w:w="2642"/>
            <w:vAlign w:val="center"/>
          </w:tcPr>
          <w:p>
            <w:r>
              <w:rPr>
                <w:rFonts w:ascii="Malgun Gothic" w:hAnsi="Malgun Gothic" w:eastAsia="Malgun Gothic"/>
                <w:b w:val="0"/>
                <w:sz w:val="15"/>
              </w:rPr>
              <w:t>Clarification / no side effect</w:t>
            </w:r>
          </w:p>
        </w:tc>
        <w:tc>
          <w:tcPr>
            <w:tcW w:type="dxa" w:w="2642"/>
            <w:vAlign w:val="center"/>
          </w:tcPr>
          <w:p>
            <w:r>
              <w:rPr>
                <w:rFonts w:ascii="Malgun Gothic" w:hAnsi="Malgun Gothic" w:eastAsia="Malgun Gothic"/>
                <w:b w:val="0"/>
                <w:sz w:val="15"/>
              </w:rPr>
              <w:t>resolved EntityRef + trace</w:t>
            </w:r>
          </w:p>
        </w:tc>
      </w:tr>
      <w:tr>
        <w:tc>
          <w:tcPr>
            <w:tcW w:type="dxa" w:w="2642"/>
            <w:vAlign w:val="center"/>
          </w:tcPr>
          <w:p>
            <w:r>
              <w:rPr>
                <w:rFonts w:ascii="Malgun Gothic" w:hAnsi="Malgun Gothic" w:eastAsia="Malgun Gothic"/>
                <w:b w:val="0"/>
                <w:sz w:val="15"/>
              </w:rPr>
              <w:t>OA/PDP unavailable or denied</w:t>
            </w:r>
          </w:p>
        </w:tc>
        <w:tc>
          <w:tcPr>
            <w:tcW w:type="dxa" w:w="2642"/>
            <w:vAlign w:val="center"/>
          </w:tcPr>
          <w:p>
            <w:r>
              <w:rPr>
                <w:rFonts w:ascii="Malgun Gothic" w:hAnsi="Malgun Gothic" w:eastAsia="Malgun Gothic"/>
                <w:b w:val="0"/>
                <w:sz w:val="15"/>
              </w:rPr>
              <w:t>OA/Caller PEP</w:t>
            </w:r>
          </w:p>
        </w:tc>
        <w:tc>
          <w:tcPr>
            <w:tcW w:type="dxa" w:w="2642"/>
            <w:vAlign w:val="center"/>
          </w:tcPr>
          <w:p>
            <w:r>
              <w:rPr>
                <w:rFonts w:ascii="Malgun Gothic" w:hAnsi="Malgun Gothic" w:eastAsia="Malgun Gothic"/>
                <w:b w:val="0"/>
                <w:sz w:val="15"/>
              </w:rPr>
              <w:t>Fail closed for protected operation</w:t>
            </w:r>
          </w:p>
        </w:tc>
        <w:tc>
          <w:tcPr>
            <w:tcW w:type="dxa" w:w="2642"/>
            <w:vAlign w:val="center"/>
          </w:tcPr>
          <w:p>
            <w:r>
              <w:rPr>
                <w:rFonts w:ascii="Malgun Gothic" w:hAnsi="Malgun Gothic" w:eastAsia="Malgun Gothic"/>
                <w:b w:val="0"/>
                <w:sz w:val="15"/>
              </w:rPr>
              <w:t>reason/policy refs</w:t>
            </w:r>
          </w:p>
        </w:tc>
      </w:tr>
      <w:tr>
        <w:tc>
          <w:tcPr>
            <w:tcW w:type="dxa" w:w="2642"/>
            <w:vAlign w:val="center"/>
          </w:tcPr>
          <w:p>
            <w:r>
              <w:rPr>
                <w:rFonts w:ascii="Malgun Gothic" w:hAnsi="Malgun Gothic" w:eastAsia="Malgun Gothic"/>
                <w:b w:val="0"/>
                <w:sz w:val="15"/>
              </w:rPr>
              <w:t>CX insufficient/degraded evidence</w:t>
            </w:r>
          </w:p>
        </w:tc>
        <w:tc>
          <w:tcPr>
            <w:tcW w:type="dxa" w:w="2642"/>
            <w:vAlign w:val="center"/>
          </w:tcPr>
          <w:p>
            <w:r>
              <w:rPr>
                <w:rFonts w:ascii="Malgun Gothic" w:hAnsi="Malgun Gothic" w:eastAsia="Malgun Gothic"/>
                <w:b w:val="0"/>
                <w:sz w:val="15"/>
              </w:rPr>
              <w:t>CX/AE</w:t>
            </w:r>
          </w:p>
        </w:tc>
        <w:tc>
          <w:tcPr>
            <w:tcW w:type="dxa" w:w="2642"/>
            <w:vAlign w:val="center"/>
          </w:tcPr>
          <w:p>
            <w:r>
              <w:rPr>
                <w:rFonts w:ascii="Malgun Gothic" w:hAnsi="Malgun Gothic" w:eastAsia="Malgun Gothic"/>
                <w:b w:val="0"/>
                <w:sz w:val="15"/>
              </w:rPr>
              <w:t>Explicit PARTIAL/INSUFFICIENT; no fabricated evidence</w:t>
            </w:r>
          </w:p>
        </w:tc>
        <w:tc>
          <w:tcPr>
            <w:tcW w:type="dxa" w:w="2642"/>
            <w:vAlign w:val="center"/>
          </w:tcPr>
          <w:p>
            <w:r>
              <w:rPr>
                <w:rFonts w:ascii="Malgun Gothic" w:hAnsi="Malgun Gothic" w:eastAsia="Malgun Gothic"/>
                <w:b w:val="0"/>
                <w:sz w:val="15"/>
              </w:rPr>
              <w:t>bundle diagnostics</w:t>
            </w:r>
          </w:p>
        </w:tc>
      </w:tr>
      <w:tr>
        <w:tc>
          <w:tcPr>
            <w:tcW w:type="dxa" w:w="2642"/>
            <w:vAlign w:val="center"/>
          </w:tcPr>
          <w:p>
            <w:r>
              <w:rPr>
                <w:rFonts w:ascii="Malgun Gothic" w:hAnsi="Malgun Gothic" w:eastAsia="Malgun Gothic"/>
                <w:b w:val="0"/>
                <w:sz w:val="15"/>
              </w:rPr>
              <w:t>MO timeout/OOM</w:t>
            </w:r>
          </w:p>
        </w:tc>
        <w:tc>
          <w:tcPr>
            <w:tcW w:type="dxa" w:w="2642"/>
            <w:vAlign w:val="center"/>
          </w:tcPr>
          <w:p>
            <w:r>
              <w:rPr>
                <w:rFonts w:ascii="Malgun Gothic" w:hAnsi="Malgun Gothic" w:eastAsia="Malgun Gothic"/>
                <w:b w:val="0"/>
                <w:sz w:val="15"/>
              </w:rPr>
              <w:t>MO/AE</w:t>
            </w:r>
          </w:p>
        </w:tc>
        <w:tc>
          <w:tcPr>
            <w:tcW w:type="dxa" w:w="2642"/>
            <w:vAlign w:val="center"/>
          </w:tcPr>
          <w:p>
            <w:r>
              <w:rPr>
                <w:rFonts w:ascii="Malgun Gothic" w:hAnsi="Malgun Gothic" w:eastAsia="Malgun Gothic"/>
                <w:b w:val="0"/>
                <w:sz w:val="15"/>
              </w:rPr>
              <w:t>Typed degraded/failure; compatibility-safe fallback only</w:t>
            </w:r>
          </w:p>
        </w:tc>
        <w:tc>
          <w:tcPr>
            <w:tcW w:type="dxa" w:w="2642"/>
            <w:vAlign w:val="center"/>
          </w:tcPr>
          <w:p>
            <w:r>
              <w:rPr>
                <w:rFonts w:ascii="Malgun Gothic" w:hAnsi="Malgun Gothic" w:eastAsia="Malgun Gothic"/>
                <w:b w:val="0"/>
                <w:sz w:val="15"/>
              </w:rPr>
              <w:t>routing decision</w:t>
            </w:r>
          </w:p>
        </w:tc>
      </w:tr>
      <w:tr>
        <w:tc>
          <w:tcPr>
            <w:tcW w:type="dxa" w:w="2642"/>
            <w:vAlign w:val="center"/>
          </w:tcPr>
          <w:p>
            <w:r>
              <w:rPr>
                <w:rFonts w:ascii="Malgun Gothic" w:hAnsi="Malgun Gothic" w:eastAsia="Malgun Gothic"/>
                <w:b w:val="0"/>
                <w:sz w:val="15"/>
              </w:rPr>
              <w:t>WC unroutable work</w:t>
            </w:r>
          </w:p>
        </w:tc>
        <w:tc>
          <w:tcPr>
            <w:tcW w:type="dxa" w:w="2642"/>
            <w:vAlign w:val="center"/>
          </w:tcPr>
          <w:p>
            <w:r>
              <w:rPr>
                <w:rFonts w:ascii="Malgun Gothic" w:hAnsi="Malgun Gothic" w:eastAsia="Malgun Gothic"/>
                <w:b w:val="0"/>
                <w:sz w:val="15"/>
              </w:rPr>
              <w:t>WC</w:t>
            </w:r>
          </w:p>
        </w:tc>
        <w:tc>
          <w:tcPr>
            <w:tcW w:type="dxa" w:w="2642"/>
            <w:vAlign w:val="center"/>
          </w:tcPr>
          <w:p>
            <w:r>
              <w:rPr>
                <w:rFonts w:ascii="Malgun Gothic" w:hAnsi="Malgun Gothic" w:eastAsia="Malgun Gothic"/>
                <w:b w:val="0"/>
                <w:sz w:val="15"/>
              </w:rPr>
              <w:t>BLOCKED/ESCALATED; no arbitrary assignee</w:t>
            </w:r>
          </w:p>
        </w:tc>
        <w:tc>
          <w:tcPr>
            <w:tcW w:type="dxa" w:w="2642"/>
            <w:vAlign w:val="center"/>
          </w:tcPr>
          <w:p>
            <w:r>
              <w:rPr>
                <w:rFonts w:ascii="Malgun Gothic" w:hAnsi="Malgun Gothic" w:eastAsia="Malgun Gothic"/>
                <w:b w:val="0"/>
                <w:sz w:val="15"/>
              </w:rPr>
              <w:t>routing evidence</w:t>
            </w:r>
          </w:p>
        </w:tc>
      </w:tr>
      <w:tr>
        <w:tc>
          <w:tcPr>
            <w:tcW w:type="dxa" w:w="2642"/>
            <w:vAlign w:val="center"/>
          </w:tcPr>
          <w:p>
            <w:r>
              <w:rPr>
                <w:rFonts w:ascii="Malgun Gothic" w:hAnsi="Malgun Gothic" w:eastAsia="Malgun Gothic"/>
                <w:b w:val="0"/>
                <w:sz w:val="15"/>
              </w:rPr>
              <w:t>Claim/Job lease expiry</w:t>
            </w:r>
          </w:p>
        </w:tc>
        <w:tc>
          <w:tcPr>
            <w:tcW w:type="dxa" w:w="2642"/>
            <w:vAlign w:val="center"/>
          </w:tcPr>
          <w:p>
            <w:r>
              <w:rPr>
                <w:rFonts w:ascii="Malgun Gothic" w:hAnsi="Malgun Gothic" w:eastAsia="Malgun Gothic"/>
                <w:b w:val="0"/>
                <w:sz w:val="15"/>
              </w:rPr>
              <w:t>WC/AE</w:t>
            </w:r>
          </w:p>
        </w:tc>
        <w:tc>
          <w:tcPr>
            <w:tcW w:type="dxa" w:w="2642"/>
            <w:vAlign w:val="center"/>
          </w:tcPr>
          <w:p>
            <w:r>
              <w:rPr>
                <w:rFonts w:ascii="Malgun Gothic" w:hAnsi="Malgun Gothic" w:eastAsia="Malgun Gothic"/>
                <w:b w:val="0"/>
                <w:sz w:val="15"/>
              </w:rPr>
              <w:t>Reclaim worker coordination only; do not duplicate business effect</w:t>
            </w:r>
          </w:p>
        </w:tc>
        <w:tc>
          <w:tcPr>
            <w:tcW w:type="dxa" w:w="2642"/>
            <w:vAlign w:val="center"/>
          </w:tcPr>
          <w:p>
            <w:r>
              <w:rPr>
                <w:rFonts w:ascii="Malgun Gothic" w:hAnsi="Malgun Gothic" w:eastAsia="Malgun Gothic"/>
                <w:b w:val="0"/>
                <w:sz w:val="15"/>
              </w:rPr>
              <w:t>lease/idempotency refs</w:t>
            </w:r>
          </w:p>
        </w:tc>
      </w:tr>
      <w:tr>
        <w:tc>
          <w:tcPr>
            <w:tcW w:type="dxa" w:w="2642"/>
            <w:vAlign w:val="center"/>
          </w:tcPr>
          <w:p>
            <w:r>
              <w:rPr>
                <w:rFonts w:ascii="Malgun Gothic" w:hAnsi="Malgun Gothic" w:eastAsia="Malgun Gothic"/>
                <w:b w:val="0"/>
                <w:sz w:val="15"/>
              </w:rPr>
              <w:t>Gate expired/revoked</w:t>
            </w:r>
          </w:p>
        </w:tc>
        <w:tc>
          <w:tcPr>
            <w:tcW w:type="dxa" w:w="2642"/>
            <w:vAlign w:val="center"/>
          </w:tcPr>
          <w:p>
            <w:r>
              <w:rPr>
                <w:rFonts w:ascii="Malgun Gothic" w:hAnsi="Malgun Gothic" w:eastAsia="Malgun Gothic"/>
                <w:b w:val="0"/>
                <w:sz w:val="15"/>
              </w:rPr>
              <w:t>AE/EOS/NSL</w:t>
            </w:r>
          </w:p>
        </w:tc>
        <w:tc>
          <w:tcPr>
            <w:tcW w:type="dxa" w:w="2642"/>
            <w:vAlign w:val="center"/>
          </w:tcPr>
          <w:p>
            <w:r>
              <w:rPr>
                <w:rFonts w:ascii="Malgun Gothic" w:hAnsi="Malgun Gothic" w:eastAsia="Malgun Gothic"/>
                <w:b w:val="0"/>
                <w:sz w:val="15"/>
              </w:rPr>
              <w:t>WAIT/refresh/deny; no write</w:t>
            </w:r>
          </w:p>
        </w:tc>
        <w:tc>
          <w:tcPr>
            <w:tcW w:type="dxa" w:w="2642"/>
            <w:vAlign w:val="center"/>
          </w:tcPr>
          <w:p>
            <w:r>
              <w:t>ApprovalEvidence/current-policy error</w:t>
            </w:r>
          </w:p>
        </w:tc>
      </w:tr>
      <w:tr>
        <w:tc>
          <w:tcPr>
            <w:tcW w:type="dxa" w:w="2642"/>
            <w:vAlign w:val="center"/>
          </w:tcPr>
          <w:p>
            <w:r>
              <w:rPr>
                <w:rFonts w:ascii="Malgun Gothic" w:hAnsi="Malgun Gothic" w:eastAsia="Malgun Gothic"/>
                <w:b w:val="0"/>
                <w:sz w:val="15"/>
              </w:rPr>
              <w:t>Duplicate Event</w:t>
            </w:r>
          </w:p>
        </w:tc>
        <w:tc>
          <w:tcPr>
            <w:tcW w:type="dxa" w:w="2642"/>
            <w:vAlign w:val="center"/>
          </w:tcPr>
          <w:p>
            <w:r>
              <w:rPr>
                <w:rFonts w:ascii="Malgun Gothic" w:hAnsi="Malgun Gothic" w:eastAsia="Malgun Gothic"/>
                <w:b w:val="0"/>
                <w:sz w:val="15"/>
              </w:rPr>
              <w:t>Consumer</w:t>
            </w:r>
          </w:p>
        </w:tc>
        <w:tc>
          <w:tcPr>
            <w:tcW w:type="dxa" w:w="2642"/>
            <w:vAlign w:val="center"/>
          </w:tcPr>
          <w:p>
            <w:r>
              <w:rPr>
                <w:rFonts w:ascii="Malgun Gothic" w:hAnsi="Malgun Gothic" w:eastAsia="Malgun Gothic"/>
                <w:b w:val="0"/>
                <w:sz w:val="15"/>
              </w:rPr>
              <w:t>event_id dedup; one resume/result import</w:t>
            </w:r>
          </w:p>
        </w:tc>
        <w:tc>
          <w:tcPr>
            <w:tcW w:type="dxa" w:w="2642"/>
            <w:vAlign w:val="center"/>
          </w:tcPr>
          <w:p>
            <w:r>
              <w:rPr>
                <w:rFonts w:ascii="Malgun Gothic" w:hAnsi="Malgun Gothic" w:eastAsia="Malgun Gothic"/>
                <w:b w:val="0"/>
                <w:sz w:val="15"/>
              </w:rPr>
              <w:t>inbox/dedup evidence</w:t>
            </w:r>
          </w:p>
        </w:tc>
      </w:tr>
      <w:tr>
        <w:tc>
          <w:tcPr>
            <w:tcW w:type="dxa" w:w="2642"/>
            <w:vAlign w:val="center"/>
          </w:tcPr>
          <w:p>
            <w:r>
              <w:rPr>
                <w:rFonts w:ascii="Malgun Gothic" w:hAnsi="Malgun Gothic" w:eastAsia="Malgun Gothic"/>
                <w:b w:val="0"/>
                <w:sz w:val="15"/>
              </w:rPr>
              <w:t>UNKNOWN_COMMIT_STATE</w:t>
            </w:r>
          </w:p>
        </w:tc>
        <w:tc>
          <w:tcPr>
            <w:tcW w:type="dxa" w:w="2642"/>
            <w:vAlign w:val="center"/>
          </w:tcPr>
          <w:p>
            <w:r>
              <w:rPr>
                <w:rFonts w:ascii="Malgun Gothic" w:hAnsi="Malgun Gothic" w:eastAsia="Malgun Gothic"/>
                <w:b w:val="0"/>
                <w:sz w:val="15"/>
              </w:rPr>
              <w:t>NSL/AE</w:t>
            </w:r>
          </w:p>
        </w:tc>
        <w:tc>
          <w:tcPr>
            <w:tcW w:type="dxa" w:w="2642"/>
            <w:vAlign w:val="center"/>
          </w:tcPr>
          <w:p>
            <w:r>
              <w:rPr>
                <w:rFonts w:ascii="Malgun Gothic" w:hAnsi="Malgun Gothic" w:eastAsia="Malgun Gothic"/>
                <w:b w:val="0"/>
                <w:sz w:val="15"/>
              </w:rPr>
              <w:t>RECONCILIATION_REQUIRED; no blind retry</w:t>
            </w:r>
          </w:p>
        </w:tc>
        <w:tc>
          <w:tcPr>
            <w:tcW w:type="dxa" w:w="2642"/>
            <w:vAlign w:val="center"/>
          </w:tcPr>
          <w:p>
            <w:r>
              <w:rPr>
                <w:rFonts w:ascii="Malgun Gothic" w:hAnsi="Malgun Gothic" w:eastAsia="Malgun Gothic"/>
                <w:b w:val="0"/>
                <w:sz w:val="15"/>
              </w:rPr>
              <w:t>operation/key/evidence</w:t>
            </w:r>
          </w:p>
        </w:tc>
      </w:tr>
      <w:tr>
        <w:tc>
          <w:tcPr>
            <w:tcW w:type="dxa" w:w="2642"/>
            <w:vAlign w:val="center"/>
          </w:tcPr>
          <w:p>
            <w:r>
              <w:rPr>
                <w:rFonts w:ascii="Malgun Gothic" w:hAnsi="Malgun Gothic" w:eastAsia="Malgun Gothic"/>
                <w:b w:val="0"/>
                <w:sz w:val="15"/>
              </w:rPr>
              <w:t>Policy/Skill revoked while waiting</w:t>
            </w:r>
          </w:p>
        </w:tc>
        <w:tc>
          <w:tcPr>
            <w:tcW w:type="dxa" w:w="2642"/>
            <w:vAlign w:val="center"/>
          </w:tcPr>
          <w:p>
            <w:r>
              <w:rPr>
                <w:rFonts w:ascii="Malgun Gothic" w:hAnsi="Malgun Gothic" w:eastAsia="Malgun Gothic"/>
                <w:b w:val="0"/>
                <w:sz w:val="15"/>
              </w:rPr>
              <w:t>OA/Registry/AE</w:t>
            </w:r>
          </w:p>
        </w:tc>
        <w:tc>
          <w:tcPr>
            <w:tcW w:type="dxa" w:w="2642"/>
            <w:vAlign w:val="center"/>
          </w:tcPr>
          <w:p>
            <w:r>
              <w:rPr>
                <w:rFonts w:ascii="Malgun Gothic" w:hAnsi="Malgun Gothic" w:eastAsia="Malgun Gothic"/>
                <w:b w:val="0"/>
                <w:sz w:val="15"/>
              </w:rPr>
              <w:t>Resume reauth fails → replan/escalate</w:t>
            </w:r>
          </w:p>
        </w:tc>
        <w:tc>
          <w:tcPr>
            <w:tcW w:type="dxa" w:w="2642"/>
            <w:vAlign w:val="center"/>
          </w:tcPr>
          <w:p>
            <w:r>
              <w:rPr>
                <w:rFonts w:ascii="Malgun Gothic" w:hAnsi="Malgun Gothic" w:eastAsia="Malgun Gothic"/>
                <w:b w:val="0"/>
                <w:sz w:val="15"/>
              </w:rPr>
              <w:t>current policy/status</w:t>
            </w:r>
          </w:p>
        </w:tc>
      </w:tr>
      <w:tr>
        <w:tc>
          <w:tcPr>
            <w:tcW w:type="dxa" w:w="2642"/>
            <w:vAlign w:val="center"/>
          </w:tcPr>
          <w:p>
            <w:r>
              <w:rPr>
                <w:rFonts w:ascii="Malgun Gothic" w:hAnsi="Malgun Gothic" w:eastAsia="Malgun Gothic"/>
                <w:b w:val="0"/>
                <w:sz w:val="15"/>
              </w:rPr>
              <w:t>AG unavailable</w:t>
            </w:r>
          </w:p>
        </w:tc>
        <w:tc>
          <w:tcPr>
            <w:tcW w:type="dxa" w:w="2642"/>
            <w:vAlign w:val="center"/>
          </w:tcPr>
          <w:p>
            <w:r>
              <w:rPr>
                <w:rFonts w:ascii="Malgun Gothic" w:hAnsi="Malgun Gothic" w:eastAsia="Malgun Gothic"/>
                <w:b w:val="0"/>
                <w:sz w:val="15"/>
              </w:rPr>
              <w:t>AG/Services</w:t>
            </w:r>
          </w:p>
        </w:tc>
        <w:tc>
          <w:tcPr>
            <w:tcW w:type="dxa" w:w="2642"/>
            <w:vAlign w:val="center"/>
          </w:tcPr>
          <w:p>
            <w:r>
              <w:rPr>
                <w:rFonts w:ascii="Malgun Gothic" w:hAnsi="Malgun Gothic" w:eastAsia="Malgun Gothic"/>
                <w:b w:val="0"/>
                <w:sz w:val="15"/>
              </w:rPr>
              <w:t>Runtime continues with previously deployed current policy; governance UI stale</w:t>
            </w:r>
          </w:p>
        </w:tc>
        <w:tc>
          <w:tcPr>
            <w:tcW w:type="dxa" w:w="2642"/>
            <w:vAlign w:val="center"/>
          </w:tcPr>
          <w:p>
            <w:r>
              <w:rPr>
                <w:rFonts w:ascii="Malgun Gothic" w:hAnsi="Malgun Gothic" w:eastAsia="Malgun Gothic"/>
                <w:b w:val="0"/>
                <w:sz w:val="15"/>
              </w:rPr>
              <w:t>freshness/alert</w:t>
            </w:r>
          </w:p>
        </w:tc>
      </w:tr>
      <w:tr>
        <w:tc>
          <w:tcPr>
            <w:tcW w:type="dxa" w:w="2642"/>
            <w:vAlign w:val="center"/>
          </w:tcPr>
          <w:p>
            <w:r>
              <w:rPr>
                <w:rFonts w:ascii="Malgun Gothic" w:hAnsi="Malgun Gothic" w:eastAsia="Malgun Gothic"/>
                <w:b w:val="0"/>
                <w:sz w:val="15"/>
              </w:rPr>
              <w:t>Artifact/Evidence stale or access revoked</w:t>
            </w:r>
          </w:p>
        </w:tc>
        <w:tc>
          <w:tcPr>
            <w:tcW w:type="dxa" w:w="2642"/>
            <w:vAlign w:val="center"/>
          </w:tcPr>
          <w:p>
            <w:r>
              <w:rPr>
                <w:rFonts w:ascii="Malgun Gothic" w:hAnsi="Malgun Gothic" w:eastAsia="Malgun Gothic"/>
                <w:b w:val="0"/>
                <w:sz w:val="15"/>
              </w:rPr>
              <w:t>AE/CX</w:t>
            </w:r>
          </w:p>
        </w:tc>
        <w:tc>
          <w:tcPr>
            <w:tcW w:type="dxa" w:w="2642"/>
            <w:vAlign w:val="center"/>
          </w:tcPr>
          <w:p>
            <w:r>
              <w:rPr>
                <w:rFonts w:ascii="Malgun Gothic" w:hAnsi="Malgun Gothic" w:eastAsia="Malgun Gothic"/>
                <w:b w:val="0"/>
                <w:sz w:val="15"/>
              </w:rPr>
              <w:t>Recheck current permission/version; block export or caveat</w:t>
            </w:r>
          </w:p>
        </w:tc>
        <w:tc>
          <w:tcPr>
            <w:tcW w:type="dxa" w:w="2642"/>
            <w:vAlign w:val="center"/>
          </w:tcPr>
          <w:p>
            <w:r>
              <w:rPr>
                <w:rFonts w:ascii="Malgun Gothic" w:hAnsi="Malgun Gothic" w:eastAsia="Malgun Gothic"/>
                <w:b w:val="0"/>
                <w:sz w:val="15"/>
              </w:rPr>
              <w:t>source version/security refs</w:t>
            </w:r>
          </w:p>
        </w:tc>
      </w:tr>
    </w:tbl>
    <w:p>
      <w:pPr>
        <w:pStyle w:val="Heading1"/>
      </w:pPr>
      <w:r>
        <w:t>16. Security Checkpoints Across E2E</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Boundary</w:t>
            </w:r>
          </w:p>
        </w:tc>
        <w:tc>
          <w:tcPr>
            <w:tcW w:type="dxa" w:w="3523"/>
            <w:shd w:fill="163B65"/>
          </w:tcPr>
          <w:p>
            <w:r>
              <w:rPr>
                <w:rFonts w:ascii="Malgun Gothic" w:hAnsi="Malgun Gothic" w:eastAsia="Malgun Gothic"/>
                <w:b/>
                <w:color w:val="FFFFFF"/>
                <w:sz w:val="15"/>
              </w:rPr>
              <w:t>Primary Owner</w:t>
            </w:r>
          </w:p>
        </w:tc>
        <w:tc>
          <w:tcPr>
            <w:tcW w:type="dxa" w:w="3523"/>
            <w:shd w:fill="163B65"/>
          </w:tcPr>
          <w:p>
            <w:r>
              <w:rPr>
                <w:rFonts w:ascii="Malgun Gothic" w:hAnsi="Malgun Gothic" w:eastAsia="Malgun Gothic"/>
                <w:b/>
                <w:color w:val="FFFFFF"/>
                <w:sz w:val="15"/>
              </w:rPr>
              <w:t>Mandatory Check</w:t>
            </w:r>
          </w:p>
        </w:tc>
      </w:tr>
      <w:tr>
        <w:tc>
          <w:tcPr>
            <w:tcW w:type="dxa" w:w="3523"/>
            <w:vAlign w:val="center"/>
          </w:tcPr>
          <w:p>
            <w:r>
              <w:rPr>
                <w:rFonts w:ascii="Malgun Gothic" w:hAnsi="Malgun Gothic" w:eastAsia="Malgun Gothic"/>
                <w:b w:val="0"/>
                <w:sz w:val="16"/>
              </w:rPr>
              <w:t>Intake</w:t>
            </w:r>
          </w:p>
        </w:tc>
        <w:tc>
          <w:tcPr>
            <w:tcW w:type="dxa" w:w="3523"/>
            <w:vAlign w:val="center"/>
          </w:tcPr>
          <w:p>
            <w:r>
              <w:rPr>
                <w:rFonts w:ascii="Malgun Gothic" w:hAnsi="Malgun Gothic" w:eastAsia="Malgun Gothic"/>
                <w:b w:val="0"/>
                <w:sz w:val="16"/>
              </w:rPr>
              <w:t>OA/AE</w:t>
            </w:r>
          </w:p>
        </w:tc>
        <w:tc>
          <w:tcPr>
            <w:tcW w:type="dxa" w:w="3523"/>
            <w:vAlign w:val="center"/>
          </w:tcPr>
          <w:p>
            <w:r>
              <w:rPr>
                <w:rFonts w:ascii="Malgun Gothic" w:hAnsi="Malgun Gothic" w:eastAsia="Malgun Gothic"/>
                <w:b w:val="0"/>
                <w:sz w:val="16"/>
              </w:rPr>
              <w:t>Authenticated Principal / Service identity; no client role authority</w:t>
            </w:r>
          </w:p>
        </w:tc>
      </w:tr>
      <w:tr>
        <w:tc>
          <w:tcPr>
            <w:tcW w:type="dxa" w:w="3523"/>
            <w:vAlign w:val="center"/>
          </w:tcPr>
          <w:p>
            <w:r>
              <w:rPr>
                <w:rFonts w:ascii="Malgun Gothic" w:hAnsi="Malgun Gothic" w:eastAsia="Malgun Gothic"/>
                <w:b w:val="0"/>
                <w:sz w:val="16"/>
              </w:rPr>
              <w:t>Context Retrieval</w:t>
            </w:r>
          </w:p>
        </w:tc>
        <w:tc>
          <w:tcPr>
            <w:tcW w:type="dxa" w:w="3523"/>
            <w:vAlign w:val="center"/>
          </w:tcPr>
          <w:p>
            <w:r>
              <w:rPr>
                <w:rFonts w:ascii="Malgun Gothic" w:hAnsi="Malgun Gothic" w:eastAsia="Malgun Gothic"/>
                <w:b w:val="0"/>
                <w:sz w:val="16"/>
              </w:rPr>
              <w:t>CX</w:t>
            </w:r>
          </w:p>
        </w:tc>
        <w:tc>
          <w:tcPr>
            <w:tcW w:type="dxa" w:w="3523"/>
            <w:vAlign w:val="center"/>
          </w:tcPr>
          <w:p>
            <w:r>
              <w:rPr>
                <w:rFonts w:ascii="Malgun Gothic" w:hAnsi="Malgun Gothic" w:eastAsia="Malgun Gothic"/>
                <w:b w:val="0"/>
                <w:sz w:val="16"/>
              </w:rPr>
              <w:t>Org/Project/Data Classification permission-aware retrieval</w:t>
            </w:r>
          </w:p>
        </w:tc>
      </w:tr>
      <w:tr>
        <w:tc>
          <w:tcPr>
            <w:tcW w:type="dxa" w:w="3523"/>
            <w:vAlign w:val="center"/>
          </w:tcPr>
          <w:p>
            <w:r>
              <w:rPr>
                <w:rFonts w:ascii="Malgun Gothic" w:hAnsi="Malgun Gothic" w:eastAsia="Malgun Gothic"/>
                <w:b w:val="0"/>
                <w:sz w:val="16"/>
              </w:rPr>
              <w:t>Plan Compile</w:t>
            </w:r>
          </w:p>
        </w:tc>
        <w:tc>
          <w:tcPr>
            <w:tcW w:type="dxa" w:w="3523"/>
            <w:vAlign w:val="center"/>
          </w:tcPr>
          <w:p>
            <w:r>
              <w:rPr>
                <w:rFonts w:ascii="Malgun Gothic" w:hAnsi="Malgun Gothic" w:eastAsia="Malgun Gothic"/>
                <w:b w:val="0"/>
                <w:sz w:val="16"/>
              </w:rPr>
              <w:t>AE/OA/Registry</w:t>
            </w:r>
          </w:p>
        </w:tc>
        <w:tc>
          <w:tcPr>
            <w:tcW w:type="dxa" w:w="3523"/>
            <w:vAlign w:val="center"/>
          </w:tcPr>
          <w:p>
            <w:r>
              <w:rPr>
                <w:rFonts w:ascii="Malgun Gothic" w:hAnsi="Malgun Gothic" w:eastAsia="Malgun Gothic"/>
                <w:b w:val="0"/>
                <w:sz w:val="16"/>
              </w:rPr>
              <w:t>Stable IDs, capability visibility, risk ceiling, exact Skill version</w:t>
            </w:r>
          </w:p>
        </w:tc>
      </w:tr>
      <w:tr>
        <w:tc>
          <w:tcPr>
            <w:tcW w:type="dxa" w:w="3523"/>
            <w:vAlign w:val="center"/>
          </w:tcPr>
          <w:p>
            <w:r>
              <w:rPr>
                <w:rFonts w:ascii="Malgun Gothic" w:hAnsi="Malgun Gothic" w:eastAsia="Malgun Gothic"/>
                <w:b w:val="0"/>
                <w:sz w:val="16"/>
              </w:rPr>
              <w:t>Before R3+ Write</w:t>
            </w:r>
          </w:p>
        </w:tc>
        <w:tc>
          <w:tcPr>
            <w:tcW w:type="dxa" w:w="3523"/>
            <w:vAlign w:val="center"/>
          </w:tcPr>
          <w:p>
            <w:r>
              <w:rPr>
                <w:rFonts w:ascii="Malgun Gothic" w:hAnsi="Malgun Gothic" w:eastAsia="Malgun Gothic"/>
                <w:b w:val="0"/>
                <w:sz w:val="16"/>
              </w:rPr>
              <w:t>OA/AE/NSL</w:t>
            </w:r>
          </w:p>
        </w:tc>
        <w:tc>
          <w:tcPr>
            <w:tcW w:type="dxa" w:w="3523"/>
            <w:vAlign w:val="center"/>
          </w:tcPr>
          <w:p>
            <w:r>
              <w:rPr>
                <w:rFonts w:ascii="Malgun Gothic" w:hAnsi="Malgun Gothic" w:eastAsia="Malgun Gothic"/>
                <w:b w:val="0"/>
                <w:sz w:val="16"/>
              </w:rPr>
              <w:t>Current EAC/PDP, Human Gate, kill switch, idempotency, contract</w:t>
            </w:r>
          </w:p>
        </w:tc>
      </w:tr>
      <w:tr>
        <w:tc>
          <w:tcPr>
            <w:tcW w:type="dxa" w:w="3523"/>
            <w:vAlign w:val="center"/>
          </w:tcPr>
          <w:p>
            <w:r>
              <w:rPr>
                <w:rFonts w:ascii="Malgun Gothic" w:hAnsi="Malgun Gothic" w:eastAsia="Malgun Gothic"/>
                <w:b w:val="0"/>
                <w:sz w:val="16"/>
              </w:rPr>
              <w:t>Remote Commit</w:t>
            </w:r>
          </w:p>
        </w:tc>
        <w:tc>
          <w:tcPr>
            <w:tcW w:type="dxa" w:w="3523"/>
            <w:vAlign w:val="center"/>
          </w:tcPr>
          <w:p>
            <w:r>
              <w:rPr>
                <w:rFonts w:ascii="Malgun Gothic" w:hAnsi="Malgun Gothic" w:eastAsia="Malgun Gothic"/>
                <w:b w:val="0"/>
                <w:sz w:val="16"/>
              </w:rPr>
              <w:t>Canonical API/SoR</w:t>
            </w:r>
          </w:p>
        </w:tc>
        <w:tc>
          <w:tcPr>
            <w:tcW w:type="dxa" w:w="3523"/>
            <w:vAlign w:val="center"/>
          </w:tcPr>
          <w:p>
            <w:r>
              <w:rPr>
                <w:rFonts w:ascii="Malgun Gothic" w:hAnsi="Malgun Gothic" w:eastAsia="Malgun Gothic"/>
                <w:b w:val="0"/>
                <w:sz w:val="16"/>
              </w:rPr>
              <w:t>Commit state + operation/idempotency evidence</w:t>
            </w:r>
          </w:p>
        </w:tc>
      </w:tr>
      <w:tr>
        <w:tc>
          <w:tcPr>
            <w:tcW w:type="dxa" w:w="3523"/>
            <w:vAlign w:val="center"/>
          </w:tcPr>
          <w:p>
            <w:r>
              <w:rPr>
                <w:rFonts w:ascii="Malgun Gothic" w:hAnsi="Malgun Gothic" w:eastAsia="Malgun Gothic"/>
                <w:b w:val="0"/>
                <w:sz w:val="16"/>
              </w:rPr>
              <w:t>WAIT Resume</w:t>
            </w:r>
          </w:p>
        </w:tc>
        <w:tc>
          <w:tcPr>
            <w:tcW w:type="dxa" w:w="3523"/>
            <w:vAlign w:val="center"/>
          </w:tcPr>
          <w:p>
            <w:r>
              <w:rPr>
                <w:rFonts w:ascii="Malgun Gothic" w:hAnsi="Malgun Gothic" w:eastAsia="Malgun Gothic"/>
                <w:b w:val="0"/>
                <w:sz w:val="16"/>
              </w:rPr>
              <w:t>OA/AE</w:t>
            </w:r>
          </w:p>
        </w:tc>
        <w:tc>
          <w:tcPr>
            <w:tcW w:type="dxa" w:w="3523"/>
            <w:vAlign w:val="center"/>
          </w:tcPr>
          <w:p>
            <w:r>
              <w:rPr>
                <w:rFonts w:ascii="Malgun Gothic" w:hAnsi="Malgun Gothic" w:eastAsia="Malgun Gothic"/>
                <w:b w:val="0"/>
                <w:sz w:val="16"/>
              </w:rPr>
              <w:t>Current RoleBinding/Policy/Capability/Skill reauthorization</w:t>
            </w:r>
          </w:p>
        </w:tc>
      </w:tr>
      <w:tr>
        <w:tc>
          <w:tcPr>
            <w:tcW w:type="dxa" w:w="3523"/>
            <w:vAlign w:val="center"/>
          </w:tcPr>
          <w:p>
            <w:r>
              <w:rPr>
                <w:rFonts w:ascii="Malgun Gothic" w:hAnsi="Malgun Gothic" w:eastAsia="Malgun Gothic"/>
                <w:b w:val="0"/>
                <w:sz w:val="16"/>
              </w:rPr>
              <w:t>Result/Artifact</w:t>
            </w:r>
          </w:p>
        </w:tc>
        <w:tc>
          <w:tcPr>
            <w:tcW w:type="dxa" w:w="3523"/>
            <w:vAlign w:val="center"/>
          </w:tcPr>
          <w:p>
            <w:r>
              <w:rPr>
                <w:rFonts w:ascii="Malgun Gothic" w:hAnsi="Malgun Gothic" w:eastAsia="Malgun Gothic"/>
                <w:b w:val="0"/>
                <w:sz w:val="16"/>
              </w:rPr>
              <w:t>AE/CX</w:t>
            </w:r>
          </w:p>
        </w:tc>
        <w:tc>
          <w:tcPr>
            <w:tcW w:type="dxa" w:w="3523"/>
            <w:vAlign w:val="center"/>
          </w:tcPr>
          <w:p>
            <w:r>
              <w:rPr>
                <w:rFonts w:ascii="Malgun Gothic" w:hAnsi="Malgun Gothic" w:eastAsia="Malgun Gothic"/>
                <w:b w:val="0"/>
                <w:sz w:val="16"/>
              </w:rPr>
              <w:t>Data Classification/project scope and source refs</w:t>
            </w:r>
          </w:p>
        </w:tc>
      </w:tr>
      <w:tr>
        <w:tc>
          <w:tcPr>
            <w:tcW w:type="dxa" w:w="3523"/>
            <w:vAlign w:val="center"/>
          </w:tcPr>
          <w:p>
            <w:r>
              <w:rPr>
                <w:rFonts w:ascii="Malgun Gothic" w:hAnsi="Malgun Gothic" w:eastAsia="Malgun Gothic"/>
                <w:b w:val="0"/>
                <w:sz w:val="16"/>
              </w:rPr>
              <w:t>Governance/Audit</w:t>
            </w:r>
          </w:p>
        </w:tc>
        <w:tc>
          <w:tcPr>
            <w:tcW w:type="dxa" w:w="3523"/>
            <w:vAlign w:val="center"/>
          </w:tcPr>
          <w:p>
            <w:r>
              <w:rPr>
                <w:rFonts w:ascii="Malgun Gothic" w:hAnsi="Malgun Gothic" w:eastAsia="Malgun Gothic"/>
                <w:b w:val="0"/>
                <w:sz w:val="16"/>
              </w:rPr>
              <w:t>AG</w:t>
            </w:r>
          </w:p>
        </w:tc>
        <w:tc>
          <w:tcPr>
            <w:tcW w:type="dxa" w:w="3523"/>
            <w:vAlign w:val="center"/>
          </w:tcPr>
          <w:p>
            <w:r>
              <w:rPr>
                <w:rFonts w:ascii="Malgun Gothic" w:hAnsi="Malgun Gothic" w:eastAsia="Malgun Gothic"/>
                <w:b w:val="0"/>
                <w:sz w:val="16"/>
              </w:rPr>
              <w:t>Admin scope + classification + immutable decision trace</w:t>
            </w:r>
          </w:p>
        </w:tc>
      </w:tr>
    </w:tbl>
    <w:p>
      <w:pPr>
        <w:pStyle w:val="Heading1"/>
      </w:pPr>
      <w:r>
        <w:t>17. Canonical Trace Envelope</w:t>
      </w:r>
    </w:p>
    <w:p>
      <w:r>
        <w:t>모든 서비스가 동일 event payload를 복제할 필요는 없지만 다음 stable reference chain은 유지해야 한다.</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Trace Field</w:t>
            </w:r>
          </w:p>
        </w:tc>
        <w:tc>
          <w:tcPr>
            <w:tcW w:type="dxa" w:w="5285"/>
            <w:shd w:fill="163B65"/>
          </w:tcPr>
          <w:p>
            <w:r>
              <w:rPr>
                <w:rFonts w:ascii="Malgun Gothic" w:hAnsi="Malgun Gothic" w:eastAsia="Malgun Gothic"/>
                <w:b/>
                <w:color w:val="FFFFFF"/>
                <w:sz w:val="15"/>
              </w:rPr>
              <w:t>Meaning</w:t>
            </w:r>
          </w:p>
        </w:tc>
      </w:tr>
      <w:tr>
        <w:tc>
          <w:tcPr>
            <w:tcW w:type="dxa" w:w="5285"/>
            <w:vAlign w:val="center"/>
          </w:tcPr>
          <w:p>
            <w:r>
              <w:rPr>
                <w:rFonts w:ascii="Malgun Gothic" w:hAnsi="Malgun Gothic" w:eastAsia="Malgun Gothic"/>
                <w:b w:val="0"/>
                <w:sz w:val="16"/>
              </w:rPr>
              <w:t>correlation_id</w:t>
            </w:r>
          </w:p>
        </w:tc>
        <w:tc>
          <w:tcPr>
            <w:tcW w:type="dxa" w:w="5285"/>
            <w:vAlign w:val="center"/>
          </w:tcPr>
          <w:p>
            <w:r>
              <w:rPr>
                <w:rFonts w:ascii="Malgun Gothic" w:hAnsi="Malgun Gothic" w:eastAsia="Malgun Gothic"/>
                <w:b w:val="0"/>
                <w:sz w:val="16"/>
              </w:rPr>
              <w:t>전체 사용자/업무 요청의 E2E correlation</w:t>
            </w:r>
          </w:p>
        </w:tc>
      </w:tr>
      <w:tr>
        <w:tc>
          <w:tcPr>
            <w:tcW w:type="dxa" w:w="5285"/>
            <w:vAlign w:val="center"/>
          </w:tcPr>
          <w:p>
            <w:r>
              <w:rPr>
                <w:rFonts w:ascii="Malgun Gothic" w:hAnsi="Malgun Gothic" w:eastAsia="Malgun Gothic"/>
                <w:b w:val="0"/>
                <w:sz w:val="16"/>
              </w:rPr>
              <w:t>causation_id</w:t>
            </w:r>
          </w:p>
        </w:tc>
        <w:tc>
          <w:tcPr>
            <w:tcW w:type="dxa" w:w="5285"/>
            <w:vAlign w:val="center"/>
          </w:tcPr>
          <w:p>
            <w:r>
              <w:rPr>
                <w:rFonts w:ascii="Malgun Gothic" w:hAnsi="Malgun Gothic" w:eastAsia="Malgun Gothic"/>
                <w:b w:val="0"/>
                <w:sz w:val="16"/>
              </w:rPr>
              <w:t>Parent action / Child work / Resume cause</w:t>
            </w:r>
          </w:p>
        </w:tc>
      </w:tr>
      <w:tr>
        <w:tc>
          <w:tcPr>
            <w:tcW w:type="dxa" w:w="5285"/>
            <w:vAlign w:val="center"/>
          </w:tcPr>
          <w:p>
            <w:r>
              <w:rPr>
                <w:rFonts w:ascii="Malgun Gothic" w:hAnsi="Malgun Gothic" w:eastAsia="Malgun Gothic"/>
                <w:b w:val="0"/>
                <w:sz w:val="16"/>
              </w:rPr>
              <w:t>principal_ref / business_actor_ref</w:t>
            </w:r>
          </w:p>
        </w:tc>
        <w:tc>
          <w:tcPr>
            <w:tcW w:type="dxa" w:w="5285"/>
            <w:vAlign w:val="center"/>
          </w:tcPr>
          <w:p>
            <w:r>
              <w:rPr>
                <w:rFonts w:ascii="Malgun Gothic" w:hAnsi="Malgun Gothic" w:eastAsia="Malgun Gothic"/>
                <w:b w:val="0"/>
                <w:sz w:val="16"/>
              </w:rPr>
              <w:t>인증주체 / 업무책임주체</w:t>
            </w:r>
          </w:p>
        </w:tc>
      </w:tr>
      <w:tr>
        <w:tc>
          <w:tcPr>
            <w:tcW w:type="dxa" w:w="5285"/>
            <w:vAlign w:val="center"/>
          </w:tcPr>
          <w:p>
            <w:r>
              <w:rPr>
                <w:rFonts w:ascii="Malgun Gothic" w:hAnsi="Malgun Gothic" w:eastAsia="Malgun Gothic"/>
                <w:b w:val="0"/>
                <w:sz w:val="16"/>
              </w:rPr>
              <w:t>work_item_id</w:t>
            </w:r>
          </w:p>
        </w:tc>
        <w:tc>
          <w:tcPr>
            <w:tcW w:type="dxa" w:w="5285"/>
            <w:vAlign w:val="center"/>
          </w:tcPr>
          <w:p>
            <w:r>
              <w:rPr>
                <w:rFonts w:ascii="Malgun Gothic" w:hAnsi="Malgun Gothic" w:eastAsia="Malgun Gothic"/>
                <w:b w:val="0"/>
                <w:sz w:val="16"/>
              </w:rPr>
              <w:t>WC enterprise work</w:t>
            </w:r>
          </w:p>
        </w:tc>
      </w:tr>
      <w:tr>
        <w:tc>
          <w:tcPr>
            <w:tcW w:type="dxa" w:w="5285"/>
            <w:vAlign w:val="center"/>
          </w:tcPr>
          <w:p>
            <w:r>
              <w:rPr>
                <w:rFonts w:ascii="Malgun Gothic" w:hAnsi="Malgun Gothic" w:eastAsia="Malgun Gothic"/>
                <w:b w:val="0"/>
                <w:sz w:val="16"/>
              </w:rPr>
              <w:t>agent_execution_id / plan_step_id</w:t>
            </w:r>
          </w:p>
        </w:tc>
        <w:tc>
          <w:tcPr>
            <w:tcW w:type="dxa" w:w="5285"/>
            <w:vAlign w:val="center"/>
          </w:tcPr>
          <w:p>
            <w:r>
              <w:rPr>
                <w:rFonts w:ascii="Malgun Gothic" w:hAnsi="Malgun Gothic" w:eastAsia="Malgun Gothic"/>
                <w:b w:val="0"/>
                <w:sz w:val="16"/>
              </w:rPr>
              <w:t>AE runtime execution</w:t>
            </w:r>
          </w:p>
        </w:tc>
      </w:tr>
      <w:tr>
        <w:tc>
          <w:tcPr>
            <w:tcW w:type="dxa" w:w="5285"/>
            <w:vAlign w:val="center"/>
          </w:tcPr>
          <w:p>
            <w:r>
              <w:rPr>
                <w:rFonts w:ascii="Malgun Gothic" w:hAnsi="Malgun Gothic" w:eastAsia="Malgun Gothic"/>
                <w:b w:val="0"/>
                <w:sz w:val="16"/>
              </w:rPr>
              <w:t>plan/template/version</w:t>
            </w:r>
          </w:p>
        </w:tc>
        <w:tc>
          <w:tcPr>
            <w:tcW w:type="dxa" w:w="5285"/>
            <w:vAlign w:val="center"/>
          </w:tcPr>
          <w:p>
            <w:r>
              <w:rPr>
                <w:rFonts w:ascii="Malgun Gothic" w:hAnsi="Malgun Gothic" w:eastAsia="Malgun Gothic"/>
                <w:b w:val="0"/>
                <w:sz w:val="16"/>
              </w:rPr>
              <w:t>logical/executable planning provenance</w:t>
            </w:r>
          </w:p>
        </w:tc>
      </w:tr>
      <w:tr>
        <w:tc>
          <w:tcPr>
            <w:tcW w:type="dxa" w:w="5285"/>
            <w:vAlign w:val="center"/>
          </w:tcPr>
          <w:p>
            <w:r>
              <w:rPr>
                <w:rFonts w:ascii="Malgun Gothic" w:hAnsi="Malgun Gothic" w:eastAsia="Malgun Gothic"/>
                <w:b w:val="0"/>
                <w:sz w:val="16"/>
              </w:rPr>
              <w:t>skill_id/version / runtime_result_ref</w:t>
            </w:r>
          </w:p>
        </w:tc>
        <w:tc>
          <w:tcPr>
            <w:tcW w:type="dxa" w:w="5285"/>
            <w:vAlign w:val="center"/>
          </w:tcPr>
          <w:p>
            <w:r>
              <w:rPr>
                <w:rFonts w:ascii="Malgun Gothic" w:hAnsi="Malgun Gothic" w:eastAsia="Malgun Gothic"/>
                <w:b w:val="0"/>
                <w:sz w:val="16"/>
              </w:rPr>
              <w:t>NSL exact atomic execution</w:t>
            </w:r>
          </w:p>
        </w:tc>
      </w:tr>
      <w:tr>
        <w:tc>
          <w:tcPr>
            <w:tcW w:type="dxa" w:w="5285"/>
            <w:vAlign w:val="center"/>
          </w:tcPr>
          <w:p>
            <w:r>
              <w:rPr>
                <w:rFonts w:ascii="Malgun Gothic" w:hAnsi="Malgun Gothic" w:eastAsia="Malgun Gothic"/>
                <w:b w:val="0"/>
                <w:sz w:val="16"/>
              </w:rPr>
              <w:t>evidence_bundle_ref / artifact_ref</w:t>
            </w:r>
          </w:p>
        </w:tc>
        <w:tc>
          <w:tcPr>
            <w:tcW w:type="dxa" w:w="5285"/>
            <w:vAlign w:val="center"/>
          </w:tcPr>
          <w:p>
            <w:r>
              <w:rPr>
                <w:rFonts w:ascii="Malgun Gothic" w:hAnsi="Malgun Gothic" w:eastAsia="Malgun Gothic"/>
                <w:b w:val="0"/>
                <w:sz w:val="16"/>
              </w:rPr>
              <w:t>CX/Artifact provenance</w:t>
            </w:r>
          </w:p>
        </w:tc>
      </w:tr>
      <w:tr>
        <w:tc>
          <w:tcPr>
            <w:tcW w:type="dxa" w:w="5285"/>
            <w:vAlign w:val="center"/>
          </w:tcPr>
          <w:p>
            <w:r>
              <w:rPr>
                <w:rFonts w:ascii="Malgun Gothic" w:hAnsi="Malgun Gothic" w:eastAsia="Malgun Gothic"/>
                <w:b w:val="0"/>
                <w:sz w:val="16"/>
              </w:rPr>
              <w:t>business_object_ref / operation_ref</w:t>
            </w:r>
          </w:p>
        </w:tc>
        <w:tc>
          <w:tcPr>
            <w:tcW w:type="dxa" w:w="5285"/>
            <w:vAlign w:val="center"/>
          </w:tcPr>
          <w:p>
            <w:r>
              <w:rPr>
                <w:rFonts w:ascii="Malgun Gothic" w:hAnsi="Malgun Gothic" w:eastAsia="Malgun Gothic"/>
                <w:b w:val="0"/>
                <w:sz w:val="16"/>
              </w:rPr>
              <w:t>Enterprise OS authoritative transaction</w:t>
            </w:r>
          </w:p>
        </w:tc>
      </w:tr>
      <w:tr>
        <w:tc>
          <w:tcPr>
            <w:tcW w:type="dxa" w:w="5285"/>
            <w:vAlign w:val="center"/>
          </w:tcPr>
          <w:p>
            <w:r>
              <w:rPr>
                <w:rFonts w:ascii="Malgun Gothic" w:hAnsi="Malgun Gothic" w:eastAsia="Malgun Gothic"/>
                <w:b w:val="0"/>
                <w:sz w:val="16"/>
              </w:rPr>
              <w:t>policy_version / authority_hash</w:t>
            </w:r>
          </w:p>
        </w:tc>
        <w:tc>
          <w:tcPr>
            <w:tcW w:type="dxa" w:w="5285"/>
            <w:vAlign w:val="center"/>
          </w:tcPr>
          <w:p>
            <w:r>
              <w:rPr>
                <w:rFonts w:ascii="Malgun Gothic" w:hAnsi="Malgun Gothic" w:eastAsia="Malgun Gothic"/>
                <w:b w:val="0"/>
                <w:sz w:val="16"/>
              </w:rPr>
              <w:t>authorization provenance</w:t>
            </w:r>
          </w:p>
        </w:tc>
      </w:tr>
    </w:tbl>
    <w:p>
      <w:pPr>
        <w:pStyle w:val="Heading1"/>
      </w:pPr>
      <w:r>
        <w:t>18. Golden Slice A — Accounting Transaction Acceptance</w:t>
      </w:r>
    </w:p>
    <w:p>
      <w:pPr>
        <w:jc w:val="center"/>
      </w:pPr>
      <w:r>
        <w:drawing>
          <wp:inline xmlns:a="http://schemas.openxmlformats.org/drawingml/2006/main" xmlns:pic="http://schemas.openxmlformats.org/drawingml/2006/picture">
            <wp:extent cx="6583680" cy="3737529"/>
            <wp:docPr id="8" name="Picture 8"/>
            <wp:cNvGraphicFramePr>
              <a:graphicFrameLocks noChangeAspect="1"/>
            </wp:cNvGraphicFramePr>
            <a:graphic>
              <a:graphicData uri="http://schemas.openxmlformats.org/drawingml/2006/picture">
                <pic:pic>
                  <pic:nvPicPr>
                    <pic:cNvPr id="0" name="fig2_golden_a.png"/>
                    <pic:cNvPicPr/>
                  </pic:nvPicPr>
                  <pic:blipFill>
                    <a:blip r:embed="rId21"/>
                    <a:stretch>
                      <a:fillRect/>
                    </a:stretch>
                  </pic:blipFill>
                  <pic:spPr>
                    <a:xfrm>
                      <a:off x="0" y="0"/>
                      <a:ext cx="6583680" cy="3737529"/>
                    </a:xfrm>
                    <a:prstGeom prst="rect"/>
                  </pic:spPr>
                </pic:pic>
              </a:graphicData>
            </a:graphic>
          </wp:inline>
        </w:drawing>
      </w:r>
    </w:p>
    <w:p>
      <w:pPr>
        <w:jc w:val="center"/>
      </w:pPr>
      <w:r>
        <w:rPr>
          <w:i/>
          <w:color w:val="666666"/>
          <w:sz w:val="16"/>
        </w:rPr>
        <w:t>Figure 8. Golden Slice A — Accounting Transaction.</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Acceptance</w:t>
            </w:r>
          </w:p>
        </w:tc>
        <w:tc>
          <w:tcPr>
            <w:tcW w:type="dxa" w:w="5285"/>
            <w:shd w:fill="163B65"/>
          </w:tcPr>
          <w:p>
            <w:r>
              <w:rPr>
                <w:rFonts w:ascii="Malgun Gothic" w:hAnsi="Malgun Gothic" w:eastAsia="Malgun Gothic"/>
                <w:b/>
                <w:color w:val="FFFFFF"/>
                <w:sz w:val="15"/>
              </w:rPr>
              <w:t>Pass Criteria</w:t>
            </w:r>
          </w:p>
        </w:tc>
      </w:tr>
      <w:tr>
        <w:tc>
          <w:tcPr>
            <w:tcW w:type="dxa" w:w="5285"/>
            <w:vAlign w:val="center"/>
          </w:tcPr>
          <w:p>
            <w:r>
              <w:rPr>
                <w:rFonts w:ascii="Malgun Gothic" w:hAnsi="Malgun Gothic" w:eastAsia="Malgun Gothic"/>
                <w:b w:val="0"/>
                <w:sz w:val="16"/>
              </w:rPr>
              <w:t>A-01</w:t>
            </w:r>
          </w:p>
        </w:tc>
        <w:tc>
          <w:tcPr>
            <w:tcW w:type="dxa" w:w="5285"/>
            <w:vAlign w:val="center"/>
          </w:tcPr>
          <w:p>
            <w:r>
              <w:rPr>
                <w:rFonts w:ascii="Malgun Gothic" w:hAnsi="Malgun Gothic" w:eastAsia="Malgun Gothic"/>
                <w:b w:val="0"/>
                <w:sz w:val="16"/>
              </w:rPr>
              <w:t>Prompt에서 Project/amount/purpose 후보를 구조화하고 ambiguous Project면 clarification한다.</w:t>
            </w:r>
          </w:p>
        </w:tc>
      </w:tr>
      <w:tr>
        <w:tc>
          <w:tcPr>
            <w:tcW w:type="dxa" w:w="5285"/>
            <w:vAlign w:val="center"/>
          </w:tcPr>
          <w:p>
            <w:r>
              <w:rPr>
                <w:rFonts w:ascii="Malgun Gothic" w:hAnsi="Malgun Gothic" w:eastAsia="Malgun Gothic"/>
                <w:b w:val="0"/>
                <w:sz w:val="16"/>
              </w:rPr>
              <w:t>A-02</w:t>
            </w:r>
          </w:p>
        </w:tc>
        <w:tc>
          <w:tcPr>
            <w:tcW w:type="dxa" w:w="5285"/>
            <w:vAlign w:val="center"/>
          </w:tcPr>
          <w:p>
            <w:r>
              <w:rPr>
                <w:rFonts w:ascii="Malgun Gothic" w:hAnsi="Malgun Gothic" w:eastAsia="Malgun Gothic"/>
                <w:b w:val="0"/>
                <w:sz w:val="16"/>
              </w:rPr>
              <w:t>CX Evidence/Policy context는 current permission을 통과한다.</w:t>
            </w:r>
          </w:p>
        </w:tc>
      </w:tr>
      <w:tr>
        <w:tc>
          <w:tcPr>
            <w:tcW w:type="dxa" w:w="5285"/>
            <w:vAlign w:val="center"/>
          </w:tcPr>
          <w:p>
            <w:r>
              <w:rPr>
                <w:rFonts w:ascii="Malgun Gothic" w:hAnsi="Malgun Gothic" w:eastAsia="Malgun Gothic"/>
                <w:b w:val="0"/>
                <w:sz w:val="16"/>
              </w:rPr>
              <w:t>A-03</w:t>
            </w:r>
          </w:p>
        </w:tc>
        <w:tc>
          <w:tcPr>
            <w:tcW w:type="dxa" w:w="5285"/>
            <w:vAlign w:val="center"/>
          </w:tcPr>
          <w:p>
            <w:r>
              <w:rPr>
                <w:rFonts w:ascii="Malgun Gothic" w:hAnsi="Malgun Gothic" w:eastAsia="Malgun Gothic"/>
                <w:b w:val="0"/>
                <w:sz w:val="16"/>
              </w:rPr>
              <w:t>Compiler가 exact Skill/Capability/Gate/idempotency를 고정한다.</w:t>
            </w:r>
          </w:p>
        </w:tc>
      </w:tr>
      <w:tr>
        <w:tc>
          <w:tcPr>
            <w:tcW w:type="dxa" w:w="5285"/>
            <w:vAlign w:val="center"/>
          </w:tcPr>
          <w:p>
            <w:r>
              <w:rPr>
                <w:rFonts w:ascii="Malgun Gothic" w:hAnsi="Malgun Gothic" w:eastAsia="Malgun Gothic"/>
                <w:b w:val="0"/>
                <w:sz w:val="16"/>
              </w:rPr>
              <w:t>A-04</w:t>
            </w:r>
          </w:p>
        </w:tc>
        <w:tc>
          <w:tcPr>
            <w:tcW w:type="dxa" w:w="5285"/>
            <w:vAlign w:val="center"/>
          </w:tcPr>
          <w:p>
            <w:r>
              <w:rPr>
                <w:rFonts w:ascii="Malgun Gothic" w:hAnsi="Malgun Gothic" w:eastAsia="Malgun Gothic"/>
                <w:b w:val="0"/>
                <w:sz w:val="16"/>
              </w:rPr>
              <w:t>Confirmation/Approval 필요 시 checkpoint하고 worker를 해제한다.</w:t>
            </w:r>
          </w:p>
        </w:tc>
      </w:tr>
      <w:tr>
        <w:tc>
          <w:tcPr>
            <w:tcW w:type="dxa" w:w="5285"/>
            <w:vAlign w:val="center"/>
          </w:tcPr>
          <w:p>
            <w:r>
              <w:rPr>
                <w:rFonts w:ascii="Malgun Gothic" w:hAnsi="Malgun Gothic" w:eastAsia="Malgun Gothic"/>
                <w:b w:val="0"/>
                <w:sz w:val="16"/>
              </w:rPr>
              <w:t>A-05</w:t>
            </w:r>
          </w:p>
        </w:tc>
        <w:tc>
          <w:tcPr>
            <w:tcW w:type="dxa" w:w="5285"/>
            <w:vAlign w:val="center"/>
          </w:tcPr>
          <w:p>
            <w:r>
              <w:rPr>
                <w:rFonts w:ascii="Malgun Gothic" w:hAnsi="Malgun Gothic" w:eastAsia="Malgun Gothic"/>
                <w:b w:val="0"/>
                <w:sz w:val="16"/>
              </w:rPr>
              <w:t>Resume 시 current authority를 rebuild한다.</w:t>
            </w:r>
          </w:p>
        </w:tc>
      </w:tr>
      <w:tr>
        <w:tc>
          <w:tcPr>
            <w:tcW w:type="dxa" w:w="5285"/>
            <w:vAlign w:val="center"/>
          </w:tcPr>
          <w:p>
            <w:r>
              <w:rPr>
                <w:rFonts w:ascii="Malgun Gothic" w:hAnsi="Malgun Gothic" w:eastAsia="Malgun Gothic"/>
                <w:b w:val="0"/>
                <w:sz w:val="16"/>
              </w:rPr>
              <w:t>A-06</w:t>
            </w:r>
          </w:p>
        </w:tc>
        <w:tc>
          <w:tcPr>
            <w:tcW w:type="dxa" w:w="5285"/>
            <w:vAlign w:val="center"/>
          </w:tcPr>
          <w:p>
            <w:r>
              <w:rPr>
                <w:rFonts w:ascii="Aptos" w:hAnsi="Aptos" w:eastAsia="Malgun Gothic"/>
                <w:b w:val="0"/>
                <w:sz w:val="16"/>
              </w:rPr>
              <w:t>NSL preflight/ApprovalEvidence binding 후 canonical Voucher command를 최대 1회 business-effect semantics로 실행한다.</w:t>
            </w:r>
          </w:p>
        </w:tc>
      </w:tr>
      <w:tr>
        <w:tc>
          <w:tcPr>
            <w:tcW w:type="dxa" w:w="5285"/>
            <w:vAlign w:val="center"/>
          </w:tcPr>
          <w:p>
            <w:r>
              <w:rPr>
                <w:rFonts w:ascii="Malgun Gothic" w:hAnsi="Malgun Gothic" w:eastAsia="Malgun Gothic"/>
                <w:b w:val="0"/>
                <w:sz w:val="16"/>
              </w:rPr>
              <w:t>A-07</w:t>
            </w:r>
          </w:p>
        </w:tc>
        <w:tc>
          <w:tcPr>
            <w:tcW w:type="dxa" w:w="5285"/>
            <w:vAlign w:val="center"/>
          </w:tcPr>
          <w:p>
            <w:r>
              <w:rPr>
                <w:rFonts w:ascii="Malgun Gothic" w:hAnsi="Malgun Gothic" w:eastAsia="Malgun Gothic"/>
                <w:b w:val="0"/>
                <w:sz w:val="16"/>
              </w:rPr>
              <w:t>COMMITTED이면 authoritative VoucherRef와 verification을 확보한다.</w:t>
            </w:r>
          </w:p>
        </w:tc>
      </w:tr>
      <w:tr>
        <w:tc>
          <w:tcPr>
            <w:tcW w:type="dxa" w:w="5285"/>
            <w:vAlign w:val="center"/>
          </w:tcPr>
          <w:p>
            <w:r>
              <w:rPr>
                <w:rFonts w:ascii="Malgun Gothic" w:hAnsi="Malgun Gothic" w:eastAsia="Malgun Gothic"/>
                <w:b w:val="0"/>
                <w:sz w:val="16"/>
              </w:rPr>
              <w:t>A-08</w:t>
            </w:r>
          </w:p>
        </w:tc>
        <w:tc>
          <w:tcPr>
            <w:tcW w:type="dxa" w:w="5285"/>
            <w:vAlign w:val="center"/>
          </w:tcPr>
          <w:p>
            <w:r>
              <w:rPr>
                <w:rFonts w:ascii="Malgun Gothic" w:hAnsi="Malgun Gothic" w:eastAsia="Malgun Gothic"/>
                <w:b w:val="0"/>
                <w:sz w:val="16"/>
              </w:rPr>
              <w:t>UNKNOWN_COMMIT이면 reconciliation으로 전환하고 UI가 성공으로 표시하지 않는다.</w:t>
            </w:r>
          </w:p>
        </w:tc>
      </w:tr>
      <w:tr>
        <w:tc>
          <w:tcPr>
            <w:tcW w:type="dxa" w:w="5285"/>
            <w:vAlign w:val="center"/>
          </w:tcPr>
          <w:p>
            <w:r>
              <w:rPr>
                <w:rFonts w:ascii="Malgun Gothic" w:hAnsi="Malgun Gothic" w:eastAsia="Malgun Gothic"/>
                <w:b w:val="0"/>
                <w:sz w:val="16"/>
              </w:rPr>
              <w:t>A-09</w:t>
            </w:r>
          </w:p>
        </w:tc>
        <w:tc>
          <w:tcPr>
            <w:tcW w:type="dxa" w:w="5285"/>
            <w:vAlign w:val="center"/>
          </w:tcPr>
          <w:p>
            <w:r>
              <w:rPr>
                <w:rFonts w:ascii="Malgun Gothic" w:hAnsi="Malgun Gothic" w:eastAsia="Malgun Gothic"/>
                <w:b w:val="0"/>
                <w:sz w:val="16"/>
              </w:rPr>
              <w:t>Ledger/P&amp;L projection은 authoritative transaction ref를 통해 추적된다.</w:t>
            </w:r>
          </w:p>
        </w:tc>
      </w:tr>
      <w:tr>
        <w:tc>
          <w:tcPr>
            <w:tcW w:type="dxa" w:w="5285"/>
            <w:vAlign w:val="center"/>
          </w:tcPr>
          <w:p>
            <w:r>
              <w:rPr>
                <w:rFonts w:ascii="Malgun Gothic" w:hAnsi="Malgun Gothic" w:eastAsia="Malgun Gothic"/>
                <w:b w:val="0"/>
                <w:sz w:val="16"/>
              </w:rPr>
              <w:t>A-10</w:t>
            </w:r>
          </w:p>
        </w:tc>
        <w:tc>
          <w:tcPr>
            <w:tcW w:type="dxa" w:w="5285"/>
            <w:vAlign w:val="center"/>
          </w:tcPr>
          <w:p>
            <w:r>
              <w:rPr>
                <w:rFonts w:ascii="Malgun Gothic" w:hAnsi="Malgun Gothic" w:eastAsia="Malgun Gothic"/>
                <w:b w:val="0"/>
                <w:sz w:val="16"/>
              </w:rPr>
              <w:t>AE/WC Result/Artifact/Audit에서 동일 correlation chain을 재구성할 수 있다.</w:t>
            </w:r>
          </w:p>
        </w:tc>
      </w:tr>
    </w:tbl>
    <w:p>
      <w:pPr>
        <w:pStyle w:val="Heading1"/>
      </w:pPr>
      <w:r>
        <w:t>19. Golden Slice B — Semi-autonomous Collaboration Acceptance</w:t>
      </w:r>
    </w:p>
    <w:p>
      <w:pPr>
        <w:jc w:val="center"/>
      </w:pPr>
      <w:r>
        <w:drawing>
          <wp:inline xmlns:a="http://schemas.openxmlformats.org/drawingml/2006/main" xmlns:pic="http://schemas.openxmlformats.org/drawingml/2006/picture">
            <wp:extent cx="6583680" cy="3737529"/>
            <wp:docPr id="9" name="Picture 9"/>
            <wp:cNvGraphicFramePr>
              <a:graphicFrameLocks noChangeAspect="1"/>
            </wp:cNvGraphicFramePr>
            <a:graphic>
              <a:graphicData uri="http://schemas.openxmlformats.org/drawingml/2006/picture">
                <pic:pic>
                  <pic:nvPicPr>
                    <pic:cNvPr id="0" name="fig3_collaboration.png"/>
                    <pic:cNvPicPr/>
                  </pic:nvPicPr>
                  <pic:blipFill>
                    <a:blip r:embed="rId22"/>
                    <a:stretch>
                      <a:fillRect/>
                    </a:stretch>
                  </pic:blipFill>
                  <pic:spPr>
                    <a:xfrm>
                      <a:off x="0" y="0"/>
                      <a:ext cx="6583680" cy="3737529"/>
                    </a:xfrm>
                    <a:prstGeom prst="rect"/>
                  </pic:spPr>
                </pic:pic>
              </a:graphicData>
            </a:graphic>
          </wp:inline>
        </w:drawing>
      </w:r>
    </w:p>
    <w:p>
      <w:pPr>
        <w:jc w:val="center"/>
      </w:pPr>
      <w:r>
        <w:rPr>
          <w:rFonts w:ascii="Aptos" w:hAnsi="Aptos" w:eastAsia="Malgun Gothic"/>
          <w:i/>
          <w:color w:val="666666"/>
          <w:sz w:val="16"/>
        </w:rPr>
        <w:t>Figure 9. Golden Slice B — Manufacturing → Procurement CA Collaboration.</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Acceptance</w:t>
            </w:r>
          </w:p>
        </w:tc>
        <w:tc>
          <w:tcPr>
            <w:tcW w:type="dxa" w:w="5285"/>
            <w:shd w:fill="163B65"/>
          </w:tcPr>
          <w:p>
            <w:r>
              <w:rPr>
                <w:rFonts w:ascii="Malgun Gothic" w:hAnsi="Malgun Gothic" w:eastAsia="Malgun Gothic"/>
                <w:b/>
                <w:color w:val="FFFFFF"/>
                <w:sz w:val="15"/>
              </w:rPr>
              <w:t>Pass Criteria</w:t>
            </w:r>
          </w:p>
        </w:tc>
      </w:tr>
      <w:tr>
        <w:tc>
          <w:tcPr>
            <w:tcW w:type="dxa" w:w="5285"/>
            <w:vAlign w:val="center"/>
          </w:tcPr>
          <w:p>
            <w:r>
              <w:rPr>
                <w:rFonts w:ascii="Malgun Gothic" w:hAnsi="Malgun Gothic" w:eastAsia="Malgun Gothic"/>
                <w:b w:val="0"/>
                <w:sz w:val="16"/>
              </w:rPr>
              <w:t>B-01</w:t>
            </w:r>
          </w:p>
        </w:tc>
        <w:tc>
          <w:tcPr>
            <w:tcW w:type="dxa" w:w="5285"/>
            <w:vAlign w:val="center"/>
          </w:tcPr>
          <w:p>
            <w:r>
              <w:rPr>
                <w:rFonts w:ascii="Malgun Gothic" w:hAnsi="Malgun Gothic" w:eastAsia="Malgun Gothic"/>
                <w:b w:val="0"/>
                <w:sz w:val="16"/>
              </w:rPr>
              <w:t>Manufacturing risk가 Parent WorkItem/Execution context로 생성된다.</w:t>
            </w:r>
          </w:p>
        </w:tc>
      </w:tr>
      <w:tr>
        <w:tc>
          <w:tcPr>
            <w:tcW w:type="dxa" w:w="5285"/>
            <w:vAlign w:val="center"/>
          </w:tcPr>
          <w:p>
            <w:r>
              <w:rPr>
                <w:rFonts w:ascii="Malgun Gothic" w:hAnsi="Malgun Gothic" w:eastAsia="Malgun Gothic"/>
                <w:b w:val="0"/>
                <w:sz w:val="16"/>
              </w:rPr>
              <w:t>B-02</w:t>
            </w:r>
          </w:p>
        </w:tc>
        <w:tc>
          <w:tcPr>
            <w:tcW w:type="dxa" w:w="5285"/>
            <w:vAlign w:val="center"/>
          </w:tcPr>
          <w:p>
            <w:r>
              <w:rPr>
                <w:rFonts w:ascii="Malgun Gothic" w:hAnsi="Malgun Gothic" w:eastAsia="Malgun Gothic"/>
                <w:b w:val="0"/>
                <w:sz w:val="16"/>
              </w:rPr>
              <w:t>Planner는 DELEGATE_WORK required procurement capability를 생성하되 actual assignee를 고정하지 않는다.</w:t>
            </w:r>
          </w:p>
        </w:tc>
      </w:tr>
      <w:tr>
        <w:tc>
          <w:tcPr>
            <w:tcW w:type="dxa" w:w="5285"/>
            <w:vAlign w:val="center"/>
          </w:tcPr>
          <w:p>
            <w:r>
              <w:rPr>
                <w:rFonts w:ascii="Malgun Gothic" w:hAnsi="Malgun Gothic" w:eastAsia="Malgun Gothic"/>
                <w:b w:val="0"/>
                <w:sz w:val="16"/>
              </w:rPr>
              <w:t>B-03</w:t>
            </w:r>
          </w:p>
        </w:tc>
        <w:tc>
          <w:tcPr>
            <w:tcW w:type="dxa" w:w="5285"/>
            <w:vAlign w:val="center"/>
          </w:tcPr>
          <w:p>
            <w:r>
              <w:rPr>
                <w:rFonts w:ascii="Malgun Gothic" w:hAnsi="Malgun Gothic" w:eastAsia="Malgun Gothic"/>
                <w:b w:val="0"/>
                <w:sz w:val="16"/>
              </w:rPr>
              <w:t>WC가 idempotent Child WorkItem을 만들고 eligibility/assignment/claim을 수행한다.</w:t>
            </w:r>
          </w:p>
        </w:tc>
      </w:tr>
      <w:tr>
        <w:tc>
          <w:tcPr>
            <w:tcW w:type="dxa" w:w="5285"/>
            <w:vAlign w:val="center"/>
          </w:tcPr>
          <w:p>
            <w:r>
              <w:rPr>
                <w:rFonts w:ascii="Malgun Gothic" w:hAnsi="Malgun Gothic" w:eastAsia="Malgun Gothic"/>
                <w:b w:val="0"/>
                <w:sz w:val="16"/>
              </w:rPr>
              <w:t>B-04</w:t>
            </w:r>
          </w:p>
        </w:tc>
        <w:tc>
          <w:tcPr>
            <w:tcW w:type="dxa" w:w="5285"/>
            <w:vAlign w:val="center"/>
          </w:tcPr>
          <w:p>
            <w:r>
              <w:rPr>
                <w:rFonts w:ascii="Malgun Gothic" w:hAnsi="Malgun Gothic" w:eastAsia="Malgun Gothic"/>
                <w:b w:val="0"/>
                <w:sz w:val="16"/>
              </w:rPr>
              <w:t>Parent는 WAITING_DEPENDENCY checkpoint 후 worker를 해제한다.</w:t>
            </w:r>
          </w:p>
        </w:tc>
      </w:tr>
      <w:tr>
        <w:tc>
          <w:tcPr>
            <w:tcW w:type="dxa" w:w="5285"/>
            <w:vAlign w:val="center"/>
          </w:tcPr>
          <w:p>
            <w:r>
              <w:rPr>
                <w:rFonts w:ascii="Malgun Gothic" w:hAnsi="Malgun Gothic" w:eastAsia="Malgun Gothic"/>
                <w:b w:val="0"/>
                <w:sz w:val="16"/>
              </w:rPr>
              <w:t>B-05</w:t>
            </w:r>
          </w:p>
        </w:tc>
        <w:tc>
          <w:tcPr>
            <w:tcW w:type="dxa" w:w="5285"/>
            <w:vAlign w:val="center"/>
          </w:tcPr>
          <w:p>
            <w:r>
              <w:rPr>
                <w:rFonts w:ascii="Aptos" w:hAnsi="Aptos" w:eastAsia="Malgun Gothic"/>
                <w:b w:val="0"/>
                <w:sz w:val="16"/>
              </w:rPr>
              <w:t>Procurement CA는 자신의 current authority로 Background execution을 수행한다.</w:t>
            </w:r>
          </w:p>
        </w:tc>
      </w:tr>
      <w:tr>
        <w:tc>
          <w:tcPr>
            <w:tcW w:type="dxa" w:w="5285"/>
            <w:vAlign w:val="center"/>
          </w:tcPr>
          <w:p>
            <w:r>
              <w:rPr>
                <w:rFonts w:ascii="Malgun Gothic" w:hAnsi="Malgun Gothic" w:eastAsia="Malgun Gothic"/>
                <w:b w:val="0"/>
                <w:sz w:val="16"/>
              </w:rPr>
              <w:t>B-06</w:t>
            </w:r>
          </w:p>
        </w:tc>
        <w:tc>
          <w:tcPr>
            <w:tcW w:type="dxa" w:w="5285"/>
            <w:vAlign w:val="center"/>
          </w:tcPr>
          <w:p>
            <w:r>
              <w:rPr>
                <w:rFonts w:ascii="Malgun Gothic" w:hAnsi="Malgun Gothic" w:eastAsia="Malgun Gothic"/>
                <w:b w:val="0"/>
                <w:sz w:val="16"/>
              </w:rPr>
              <w:t>Child WorkResult는 schema/evidence/business refs를 가진다.</w:t>
            </w:r>
          </w:p>
        </w:tc>
      </w:tr>
      <w:tr>
        <w:tc>
          <w:tcPr>
            <w:tcW w:type="dxa" w:w="5285"/>
            <w:vAlign w:val="center"/>
          </w:tcPr>
          <w:p>
            <w:r>
              <w:rPr>
                <w:rFonts w:ascii="Malgun Gothic" w:hAnsi="Malgun Gothic" w:eastAsia="Malgun Gothic"/>
                <w:b w:val="0"/>
                <w:sz w:val="16"/>
              </w:rPr>
              <w:t>B-07</w:t>
            </w:r>
          </w:p>
        </w:tc>
        <w:tc>
          <w:tcPr>
            <w:tcW w:type="dxa" w:w="5285"/>
            <w:vAlign w:val="center"/>
          </w:tcPr>
          <w:p>
            <w:r>
              <w:rPr>
                <w:rFonts w:ascii="Malgun Gothic" w:hAnsi="Malgun Gothic" w:eastAsia="Malgun Gothic"/>
                <w:b w:val="0"/>
                <w:sz w:val="16"/>
              </w:rPr>
              <w:t>WORK_RESULT_SUBMITTED event 중복은 한 번만 Parent resume를 만든다.</w:t>
            </w:r>
          </w:p>
        </w:tc>
      </w:tr>
      <w:tr>
        <w:tc>
          <w:tcPr>
            <w:tcW w:type="dxa" w:w="5285"/>
            <w:vAlign w:val="center"/>
          </w:tcPr>
          <w:p>
            <w:r>
              <w:rPr>
                <w:rFonts w:ascii="Malgun Gothic" w:hAnsi="Malgun Gothic" w:eastAsia="Malgun Gothic"/>
                <w:b w:val="0"/>
                <w:sz w:val="16"/>
              </w:rPr>
              <w:t>B-08</w:t>
            </w:r>
          </w:p>
        </w:tc>
        <w:tc>
          <w:tcPr>
            <w:tcW w:type="dxa" w:w="5285"/>
            <w:vAlign w:val="center"/>
          </w:tcPr>
          <w:p>
            <w:r>
              <w:rPr>
                <w:rFonts w:ascii="Malgun Gothic" w:hAnsi="Malgun Gothic" w:eastAsia="Malgun Gothic"/>
                <w:b w:val="0"/>
                <w:sz w:val="16"/>
              </w:rPr>
              <w:t>Resume 시 parent authority/skill/policy를 다시 검증한다.</w:t>
            </w:r>
          </w:p>
        </w:tc>
      </w:tr>
      <w:tr>
        <w:tc>
          <w:tcPr>
            <w:tcW w:type="dxa" w:w="5285"/>
            <w:vAlign w:val="center"/>
          </w:tcPr>
          <w:p>
            <w:r>
              <w:rPr>
                <w:rFonts w:ascii="Malgun Gothic" w:hAnsi="Malgun Gothic" w:eastAsia="Malgun Gothic"/>
                <w:b w:val="0"/>
                <w:sz w:val="16"/>
              </w:rPr>
              <w:t>B-09</w:t>
            </w:r>
          </w:p>
        </w:tc>
        <w:tc>
          <w:tcPr>
            <w:tcW w:type="dxa" w:w="5285"/>
            <w:vAlign w:val="center"/>
          </w:tcPr>
          <w:p>
            <w:r>
              <w:rPr>
                <w:rFonts w:ascii="Malgun Gothic" w:hAnsi="Malgun Gothic" w:eastAsia="Malgun Gothic"/>
                <w:b w:val="0"/>
                <w:sz w:val="16"/>
              </w:rPr>
              <w:t>Child failure/reject/cancel/result mismatch는 replan/escalate로 처리한다.</w:t>
            </w:r>
          </w:p>
        </w:tc>
      </w:tr>
      <w:tr>
        <w:tc>
          <w:tcPr>
            <w:tcW w:type="dxa" w:w="5285"/>
            <w:vAlign w:val="center"/>
          </w:tcPr>
          <w:p>
            <w:r>
              <w:rPr>
                <w:rFonts w:ascii="Malgun Gothic" w:hAnsi="Malgun Gothic" w:eastAsia="Malgun Gothic"/>
                <w:b w:val="0"/>
                <w:sz w:val="16"/>
              </w:rPr>
              <w:t>B-10</w:t>
            </w:r>
          </w:p>
        </w:tc>
        <w:tc>
          <w:tcPr>
            <w:tcW w:type="dxa" w:w="5285"/>
            <w:vAlign w:val="center"/>
          </w:tcPr>
          <w:p>
            <w:r>
              <w:rPr>
                <w:rFonts w:ascii="Malgun Gothic" w:hAnsi="Malgun Gothic" w:eastAsia="Malgun Gothic"/>
                <w:b w:val="0"/>
                <w:sz w:val="16"/>
              </w:rPr>
              <w:t>Human Review에서 Parent/Child/Skill/Evidence provenance를 확인할 수 있다.</w:t>
            </w:r>
          </w:p>
        </w:tc>
      </w:tr>
    </w:tbl>
    <w:p>
      <w:pPr>
        <w:pStyle w:val="Heading1"/>
      </w:pPr>
      <w:r>
        <w:t>20. Observability &amp; Operational Readiness</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Metric</w:t>
            </w:r>
          </w:p>
        </w:tc>
        <w:tc>
          <w:tcPr>
            <w:tcW w:type="dxa" w:w="5285"/>
            <w:shd w:fill="163B65"/>
          </w:tcPr>
          <w:p>
            <w:r>
              <w:rPr>
                <w:rFonts w:ascii="Malgun Gothic" w:hAnsi="Malgun Gothic" w:eastAsia="Malgun Gothic"/>
                <w:b/>
                <w:color w:val="FFFFFF"/>
                <w:sz w:val="15"/>
              </w:rPr>
              <w:t>Purpose</w:t>
            </w:r>
          </w:p>
        </w:tc>
      </w:tr>
      <w:tr>
        <w:tc>
          <w:tcPr>
            <w:tcW w:type="dxa" w:w="5285"/>
            <w:vAlign w:val="center"/>
          </w:tcPr>
          <w:p>
            <w:r>
              <w:rPr>
                <w:rFonts w:ascii="Malgun Gothic" w:hAnsi="Malgun Gothic" w:eastAsia="Malgun Gothic"/>
                <w:b w:val="0"/>
                <w:sz w:val="16"/>
              </w:rPr>
              <w:t>e2e_flow_total</w:t>
            </w:r>
          </w:p>
        </w:tc>
        <w:tc>
          <w:tcPr>
            <w:tcW w:type="dxa" w:w="5285"/>
            <w:vAlign w:val="center"/>
          </w:tcPr>
          <w:p>
            <w:r>
              <w:rPr>
                <w:rFonts w:ascii="Malgun Gothic" w:hAnsi="Malgun Gothic" w:eastAsia="Malgun Gothic"/>
                <w:b w:val="0"/>
                <w:sz w:val="16"/>
              </w:rPr>
              <w:t>flow_id / terminal_state</w:t>
            </w:r>
          </w:p>
        </w:tc>
      </w:tr>
      <w:tr>
        <w:tc>
          <w:tcPr>
            <w:tcW w:type="dxa" w:w="5285"/>
            <w:vAlign w:val="center"/>
          </w:tcPr>
          <w:p>
            <w:r>
              <w:rPr>
                <w:rFonts w:ascii="Malgun Gothic" w:hAnsi="Malgun Gothic" w:eastAsia="Malgun Gothic"/>
                <w:b w:val="0"/>
                <w:sz w:val="16"/>
              </w:rPr>
              <w:t>e2e_duration_seconds</w:t>
            </w:r>
          </w:p>
        </w:tc>
        <w:tc>
          <w:tcPr>
            <w:tcW w:type="dxa" w:w="5285"/>
            <w:vAlign w:val="center"/>
          </w:tcPr>
          <w:p>
            <w:r>
              <w:rPr>
                <w:rFonts w:ascii="Malgun Gothic" w:hAnsi="Malgun Gothic" w:eastAsia="Malgun Gothic"/>
                <w:b w:val="0"/>
                <w:sz w:val="16"/>
              </w:rPr>
              <w:t>flow_id / interactive|background</w:t>
            </w:r>
          </w:p>
        </w:tc>
      </w:tr>
      <w:tr>
        <w:tc>
          <w:tcPr>
            <w:tcW w:type="dxa" w:w="5285"/>
            <w:vAlign w:val="center"/>
          </w:tcPr>
          <w:p>
            <w:r>
              <w:rPr>
                <w:rFonts w:ascii="Malgun Gothic" w:hAnsi="Malgun Gothic" w:eastAsia="Malgun Gothic"/>
                <w:b w:val="0"/>
                <w:sz w:val="16"/>
              </w:rPr>
              <w:t>e2e_wait_age</w:t>
            </w:r>
          </w:p>
        </w:tc>
        <w:tc>
          <w:tcPr>
            <w:tcW w:type="dxa" w:w="5285"/>
            <w:vAlign w:val="center"/>
          </w:tcPr>
          <w:p>
            <w:r>
              <w:rPr>
                <w:rFonts w:ascii="Malgun Gothic" w:hAnsi="Malgun Gothic" w:eastAsia="Malgun Gothic"/>
                <w:b w:val="0"/>
                <w:sz w:val="16"/>
              </w:rPr>
              <w:t>wait_type / flow_id</w:t>
            </w:r>
          </w:p>
        </w:tc>
      </w:tr>
      <w:tr>
        <w:tc>
          <w:tcPr>
            <w:tcW w:type="dxa" w:w="5285"/>
            <w:vAlign w:val="center"/>
          </w:tcPr>
          <w:p>
            <w:r>
              <w:rPr>
                <w:rFonts w:ascii="Malgun Gothic" w:hAnsi="Malgun Gothic" w:eastAsia="Malgun Gothic"/>
                <w:b w:val="0"/>
                <w:sz w:val="16"/>
              </w:rPr>
              <w:t>e2e_reconciliation_backlog</w:t>
            </w:r>
          </w:p>
        </w:tc>
        <w:tc>
          <w:tcPr>
            <w:tcW w:type="dxa" w:w="5285"/>
            <w:vAlign w:val="center"/>
          </w:tcPr>
          <w:p>
            <w:r>
              <w:rPr>
                <w:rFonts w:ascii="Malgun Gothic" w:hAnsi="Malgun Gothic" w:eastAsia="Malgun Gothic"/>
                <w:b w:val="0"/>
                <w:sz w:val="16"/>
              </w:rPr>
              <w:t>capability / flow_id</w:t>
            </w:r>
          </w:p>
        </w:tc>
      </w:tr>
      <w:tr>
        <w:tc>
          <w:tcPr>
            <w:tcW w:type="dxa" w:w="5285"/>
            <w:vAlign w:val="center"/>
          </w:tcPr>
          <w:p>
            <w:r>
              <w:rPr>
                <w:rFonts w:ascii="Malgun Gothic" w:hAnsi="Malgun Gothic" w:eastAsia="Malgun Gothic"/>
                <w:b w:val="0"/>
                <w:sz w:val="16"/>
              </w:rPr>
              <w:t>e2e_authorization_denied_total</w:t>
            </w:r>
          </w:p>
        </w:tc>
        <w:tc>
          <w:tcPr>
            <w:tcW w:type="dxa" w:w="5285"/>
            <w:vAlign w:val="center"/>
          </w:tcPr>
          <w:p>
            <w:r>
              <w:rPr>
                <w:rFonts w:ascii="Malgun Gothic" w:hAnsi="Malgun Gothic" w:eastAsia="Malgun Gothic"/>
                <w:b w:val="0"/>
                <w:sz w:val="16"/>
              </w:rPr>
              <w:t>boundary / reason</w:t>
            </w:r>
          </w:p>
        </w:tc>
      </w:tr>
      <w:tr>
        <w:tc>
          <w:tcPr>
            <w:tcW w:type="dxa" w:w="5285"/>
            <w:vAlign w:val="center"/>
          </w:tcPr>
          <w:p>
            <w:r>
              <w:rPr>
                <w:rFonts w:ascii="Malgun Gothic" w:hAnsi="Malgun Gothic" w:eastAsia="Malgun Gothic"/>
                <w:b w:val="0"/>
                <w:sz w:val="16"/>
              </w:rPr>
              <w:t>e2e_duplicate_event_dedup_total</w:t>
            </w:r>
          </w:p>
        </w:tc>
        <w:tc>
          <w:tcPr>
            <w:tcW w:type="dxa" w:w="5285"/>
            <w:vAlign w:val="center"/>
          </w:tcPr>
          <w:p>
            <w:r>
              <w:rPr>
                <w:rFonts w:ascii="Malgun Gothic" w:hAnsi="Malgun Gothic" w:eastAsia="Malgun Gothic"/>
                <w:b w:val="0"/>
                <w:sz w:val="16"/>
              </w:rPr>
              <w:t>event type</w:t>
            </w:r>
          </w:p>
        </w:tc>
      </w:tr>
      <w:tr>
        <w:tc>
          <w:tcPr>
            <w:tcW w:type="dxa" w:w="5285"/>
            <w:vAlign w:val="center"/>
          </w:tcPr>
          <w:p>
            <w:r>
              <w:rPr>
                <w:rFonts w:ascii="Malgun Gothic" w:hAnsi="Malgun Gothic" w:eastAsia="Malgun Gothic"/>
                <w:b w:val="0"/>
                <w:sz w:val="16"/>
              </w:rPr>
              <w:t>e2e_unknown_commit_total</w:t>
            </w:r>
          </w:p>
        </w:tc>
        <w:tc>
          <w:tcPr>
            <w:tcW w:type="dxa" w:w="5285"/>
            <w:vAlign w:val="center"/>
          </w:tcPr>
          <w:p>
            <w:r>
              <w:rPr>
                <w:rFonts w:ascii="Malgun Gothic" w:hAnsi="Malgun Gothic" w:eastAsia="Malgun Gothic"/>
                <w:b w:val="0"/>
                <w:sz w:val="16"/>
              </w:rPr>
              <w:t>capability / flow</w:t>
            </w:r>
          </w:p>
        </w:tc>
      </w:tr>
      <w:tr>
        <w:tc>
          <w:tcPr>
            <w:tcW w:type="dxa" w:w="5285"/>
            <w:vAlign w:val="center"/>
          </w:tcPr>
          <w:p>
            <w:r>
              <w:rPr>
                <w:rFonts w:ascii="Malgun Gothic" w:hAnsi="Malgun Gothic" w:eastAsia="Malgun Gothic"/>
                <w:b w:val="0"/>
                <w:sz w:val="16"/>
              </w:rPr>
              <w:t>e2e_evidence_quality</w:t>
            </w:r>
          </w:p>
        </w:tc>
        <w:tc>
          <w:tcPr>
            <w:tcW w:type="dxa" w:w="5285"/>
            <w:vAlign w:val="center"/>
          </w:tcPr>
          <w:p>
            <w:r>
              <w:rPr>
                <w:rFonts w:ascii="Malgun Gothic" w:hAnsi="Malgun Gothic" w:eastAsia="Malgun Gothic"/>
                <w:b w:val="0"/>
                <w:sz w:val="16"/>
              </w:rPr>
              <w:t>flow / quality</w:t>
            </w:r>
          </w:p>
        </w:tc>
      </w:tr>
      <w:tr>
        <w:tc>
          <w:tcPr>
            <w:tcW w:type="dxa" w:w="5285"/>
            <w:vAlign w:val="center"/>
          </w:tcPr>
          <w:p>
            <w:r>
              <w:rPr>
                <w:rFonts w:ascii="Malgun Gothic" w:hAnsi="Malgun Gothic" w:eastAsia="Malgun Gothic"/>
                <w:b w:val="0"/>
                <w:sz w:val="16"/>
              </w:rPr>
              <w:t>e2e_trace_incomplete_total</w:t>
            </w:r>
          </w:p>
        </w:tc>
        <w:tc>
          <w:tcPr>
            <w:tcW w:type="dxa" w:w="5285"/>
            <w:vAlign w:val="center"/>
          </w:tcPr>
          <w:p>
            <w:r>
              <w:rPr>
                <w:rFonts w:ascii="Malgun Gothic" w:hAnsi="Malgun Gothic" w:eastAsia="Malgun Gothic"/>
                <w:b w:val="0"/>
                <w:sz w:val="16"/>
              </w:rPr>
              <w:t>missing ref type</w:t>
            </w:r>
          </w:p>
        </w:tc>
      </w:tr>
      <w:tr>
        <w:tc>
          <w:tcPr>
            <w:tcW w:type="dxa" w:w="5285"/>
            <w:vAlign w:val="center"/>
          </w:tcPr>
          <w:p>
            <w:r>
              <w:rPr>
                <w:rFonts w:ascii="Malgun Gothic" w:hAnsi="Malgun Gothic" w:eastAsia="Malgun Gothic"/>
                <w:b w:val="0"/>
                <w:sz w:val="16"/>
              </w:rPr>
              <w:t>golden_slice_acceptance</w:t>
            </w:r>
          </w:p>
        </w:tc>
        <w:tc>
          <w:tcPr>
            <w:tcW w:type="dxa" w:w="5285"/>
            <w:vAlign w:val="center"/>
          </w:tcPr>
          <w:p>
            <w:r>
              <w:rPr>
                <w:rFonts w:ascii="Malgun Gothic" w:hAnsi="Malgun Gothic" w:eastAsia="Malgun Gothic"/>
                <w:b w:val="0"/>
                <w:sz w:val="16"/>
              </w:rPr>
              <w:t>slice / case / pass-fail</w:t>
            </w:r>
          </w:p>
        </w:tc>
      </w:tr>
    </w:tbl>
    <w:p>
      <w:pPr>
        <w:pStyle w:val="Heading1"/>
      </w:pPr>
      <w:r>
        <w:t>21. Traceability &amp; Integration Test Matrix</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tblHeader w:val="true"/>
        </w:trPr>
        <w:tc>
          <w:tcPr>
            <w:tcW w:type="dxa" w:w="2114"/>
            <w:shd w:fill="163B65"/>
          </w:tcPr>
          <w:p>
            <w:r>
              <w:rPr>
                <w:rFonts w:ascii="Malgun Gothic" w:hAnsi="Malgun Gothic" w:eastAsia="Malgun Gothic"/>
                <w:b/>
                <w:color w:val="FFFFFF"/>
                <w:sz w:val="15"/>
              </w:rPr>
              <w:t>Slice/Area</w:t>
            </w:r>
          </w:p>
        </w:tc>
        <w:tc>
          <w:tcPr>
            <w:tcW w:type="dxa" w:w="2114"/>
            <w:shd w:fill="163B65"/>
          </w:tcPr>
          <w:p>
            <w:r>
              <w:rPr>
                <w:rFonts w:ascii="Malgun Gothic" w:hAnsi="Malgun Gothic" w:eastAsia="Malgun Gothic"/>
                <w:b/>
                <w:color w:val="FFFFFF"/>
                <w:sz w:val="15"/>
              </w:rPr>
              <w:t>Requirements</w:t>
            </w:r>
          </w:p>
        </w:tc>
        <w:tc>
          <w:tcPr>
            <w:tcW w:type="dxa" w:w="2114"/>
            <w:shd w:fill="163B65"/>
          </w:tcPr>
          <w:p>
            <w:r>
              <w:rPr>
                <w:rFonts w:ascii="Malgun Gothic" w:hAnsi="Malgun Gothic" w:eastAsia="Malgun Gothic"/>
                <w:b/>
                <w:color w:val="FFFFFF"/>
                <w:sz w:val="15"/>
              </w:rPr>
              <w:t>Services</w:t>
            </w:r>
          </w:p>
        </w:tc>
        <w:tc>
          <w:tcPr>
            <w:tcW w:type="dxa" w:w="2114"/>
            <w:shd w:fill="163B65"/>
          </w:tcPr>
          <w:p>
            <w:r>
              <w:rPr>
                <w:rFonts w:ascii="Malgun Gothic" w:hAnsi="Malgun Gothic" w:eastAsia="Malgun Gothic"/>
                <w:b/>
                <w:color w:val="FFFFFF"/>
                <w:sz w:val="15"/>
              </w:rPr>
              <w:t>Test Level</w:t>
            </w:r>
          </w:p>
        </w:tc>
        <w:tc>
          <w:tcPr>
            <w:tcW w:type="dxa" w:w="2114"/>
            <w:shd w:fill="163B65"/>
          </w:tcPr>
          <w:p>
            <w:r>
              <w:rPr>
                <w:rFonts w:ascii="Malgun Gothic" w:hAnsi="Malgun Gothic" w:eastAsia="Malgun Gothic"/>
                <w:b/>
                <w:color w:val="FFFFFF"/>
                <w:sz w:val="15"/>
              </w:rPr>
              <w:t>Acceptance Evidence</w:t>
            </w:r>
          </w:p>
        </w:tc>
      </w:tr>
      <w:tr>
        <w:tc>
          <w:tcPr>
            <w:tcW w:type="dxa" w:w="2114"/>
            <w:vAlign w:val="center"/>
          </w:tcPr>
          <w:p>
            <w:r>
              <w:rPr>
                <w:rFonts w:ascii="Malgun Gothic" w:hAnsi="Malgun Gothic" w:eastAsia="Malgun Gothic"/>
                <w:b w:val="0"/>
                <w:sz w:val="15"/>
              </w:rPr>
              <w:t>Golden A</w:t>
            </w:r>
          </w:p>
        </w:tc>
        <w:tc>
          <w:tcPr>
            <w:tcW w:type="dxa" w:w="2114"/>
            <w:vAlign w:val="center"/>
          </w:tcPr>
          <w:p>
            <w:r>
              <w:rPr>
                <w:rFonts w:ascii="Malgun Gothic" w:hAnsi="Malgun Gothic" w:eastAsia="Malgun Gothic"/>
                <w:b w:val="0"/>
                <w:sz w:val="15"/>
              </w:rPr>
              <w:t>NEX-E2E-016~021,040~051</w:t>
            </w:r>
          </w:p>
        </w:tc>
        <w:tc>
          <w:tcPr>
            <w:tcW w:type="dxa" w:w="2114"/>
            <w:vAlign w:val="center"/>
          </w:tcPr>
          <w:p>
            <w:r>
              <w:rPr>
                <w:rFonts w:ascii="Malgun Gothic" w:hAnsi="Malgun Gothic" w:eastAsia="Malgun Gothic"/>
                <w:b w:val="0"/>
                <w:sz w:val="15"/>
              </w:rPr>
              <w:t>AE/OA/CX/MO/NSL/EOS/WC</w:t>
            </w:r>
          </w:p>
        </w:tc>
        <w:tc>
          <w:tcPr>
            <w:tcW w:type="dxa" w:w="2114"/>
            <w:vAlign w:val="center"/>
          </w:tcPr>
          <w:p>
            <w:r>
              <w:rPr>
                <w:rFonts w:ascii="Malgun Gothic" w:hAnsi="Malgun Gothic" w:eastAsia="Malgun Gothic"/>
                <w:b w:val="0"/>
                <w:sz w:val="15"/>
              </w:rPr>
              <w:t>Interactive E2E + fault injection</w:t>
            </w:r>
          </w:p>
        </w:tc>
        <w:tc>
          <w:tcPr>
            <w:tcW w:type="dxa" w:w="2114"/>
            <w:vAlign w:val="center"/>
          </w:tcPr>
          <w:p>
            <w:r>
              <w:rPr>
                <w:rFonts w:ascii="Malgun Gothic" w:hAnsi="Malgun Gothic" w:eastAsia="Malgun Gothic"/>
                <w:b w:val="0"/>
                <w:sz w:val="15"/>
              </w:rPr>
              <w:t>Transaction authoritative ref + correlation trace</w:t>
            </w:r>
          </w:p>
        </w:tc>
      </w:tr>
      <w:tr>
        <w:tc>
          <w:tcPr>
            <w:tcW w:type="dxa" w:w="2114"/>
            <w:vAlign w:val="center"/>
          </w:tcPr>
          <w:p>
            <w:r>
              <w:rPr>
                <w:rFonts w:ascii="Malgun Gothic" w:hAnsi="Malgun Gothic" w:eastAsia="Malgun Gothic"/>
                <w:b w:val="0"/>
                <w:sz w:val="15"/>
              </w:rPr>
              <w:t>Golden B</w:t>
            </w:r>
          </w:p>
        </w:tc>
        <w:tc>
          <w:tcPr>
            <w:tcW w:type="dxa" w:w="2114"/>
            <w:vAlign w:val="center"/>
          </w:tcPr>
          <w:p>
            <w:r>
              <w:rPr>
                <w:rFonts w:ascii="Malgun Gothic" w:hAnsi="Malgun Gothic" w:eastAsia="Malgun Gothic"/>
                <w:b w:val="0"/>
                <w:sz w:val="15"/>
              </w:rPr>
              <w:t>NEX-E2E-028~039,052~057</w:t>
            </w:r>
          </w:p>
        </w:tc>
        <w:tc>
          <w:tcPr>
            <w:tcW w:type="dxa" w:w="2114"/>
            <w:vAlign w:val="center"/>
          </w:tcPr>
          <w:p>
            <w:r>
              <w:rPr>
                <w:rFonts w:ascii="Malgun Gothic" w:hAnsi="Malgun Gothic" w:eastAsia="Malgun Gothic"/>
                <w:b w:val="0"/>
                <w:sz w:val="15"/>
              </w:rPr>
              <w:t>AE/OA/WC/NSL/EOS</w:t>
            </w:r>
          </w:p>
        </w:tc>
        <w:tc>
          <w:tcPr>
            <w:tcW w:type="dxa" w:w="2114"/>
            <w:vAlign w:val="center"/>
          </w:tcPr>
          <w:p>
            <w:r>
              <w:rPr>
                <w:rFonts w:ascii="Malgun Gothic" w:hAnsi="Malgun Gothic" w:eastAsia="Malgun Gothic"/>
                <w:b w:val="0"/>
                <w:sz w:val="15"/>
              </w:rPr>
              <w:t>Background/claim/dependency/resume E2E</w:t>
            </w:r>
          </w:p>
        </w:tc>
        <w:tc>
          <w:tcPr>
            <w:tcW w:type="dxa" w:w="2114"/>
            <w:vAlign w:val="center"/>
          </w:tcPr>
          <w:p>
            <w:r>
              <w:rPr>
                <w:rFonts w:ascii="Malgun Gothic" w:hAnsi="Malgun Gothic" w:eastAsia="Malgun Gothic"/>
                <w:b w:val="0"/>
                <w:sz w:val="15"/>
              </w:rPr>
              <w:t>Parent/Child WorkResult + resume trace</w:t>
            </w:r>
          </w:p>
        </w:tc>
      </w:tr>
      <w:tr>
        <w:tc>
          <w:tcPr>
            <w:tcW w:type="dxa" w:w="2114"/>
            <w:vAlign w:val="center"/>
          </w:tcPr>
          <w:p>
            <w:r>
              <w:rPr>
                <w:rFonts w:ascii="Malgun Gothic" w:hAnsi="Malgun Gothic" w:eastAsia="Malgun Gothic"/>
                <w:b w:val="0"/>
                <w:sz w:val="15"/>
              </w:rPr>
              <w:t>Evidence</w:t>
            </w:r>
          </w:p>
        </w:tc>
        <w:tc>
          <w:tcPr>
            <w:tcW w:type="dxa" w:w="2114"/>
            <w:vAlign w:val="center"/>
          </w:tcPr>
          <w:p>
            <w:r>
              <w:rPr>
                <w:rFonts w:ascii="Malgun Gothic" w:hAnsi="Malgun Gothic" w:eastAsia="Malgun Gothic"/>
                <w:b w:val="0"/>
                <w:sz w:val="15"/>
              </w:rPr>
              <w:t>NEX-E2E-058~063</w:t>
            </w:r>
          </w:p>
        </w:tc>
        <w:tc>
          <w:tcPr>
            <w:tcW w:type="dxa" w:w="2114"/>
            <w:vAlign w:val="center"/>
          </w:tcPr>
          <w:p>
            <w:r>
              <w:rPr>
                <w:rFonts w:ascii="Malgun Gothic" w:hAnsi="Malgun Gothic" w:eastAsia="Malgun Gothic"/>
                <w:b w:val="0"/>
                <w:sz w:val="15"/>
              </w:rPr>
              <w:t>CX/AE/AG</w:t>
            </w:r>
          </w:p>
        </w:tc>
        <w:tc>
          <w:tcPr>
            <w:tcW w:type="dxa" w:w="2114"/>
            <w:vAlign w:val="center"/>
          </w:tcPr>
          <w:p>
            <w:r>
              <w:rPr>
                <w:rFonts w:ascii="Malgun Gothic" w:hAnsi="Malgun Gothic" w:eastAsia="Malgun Gothic"/>
                <w:b w:val="0"/>
                <w:sz w:val="15"/>
              </w:rPr>
              <w:t>Permission/citation/trace E2E</w:t>
            </w:r>
          </w:p>
        </w:tc>
        <w:tc>
          <w:tcPr>
            <w:tcW w:type="dxa" w:w="2114"/>
            <w:vAlign w:val="center"/>
          </w:tcPr>
          <w:p>
            <w:r>
              <w:rPr>
                <w:rFonts w:ascii="Malgun Gothic" w:hAnsi="Malgun Gothic" w:eastAsia="Malgun Gothic"/>
                <w:b w:val="0"/>
                <w:sz w:val="15"/>
              </w:rPr>
              <w:t>Evidence Bundle + artifact + federated audit</w:t>
            </w:r>
          </w:p>
        </w:tc>
      </w:tr>
      <w:tr>
        <w:tc>
          <w:tcPr>
            <w:tcW w:type="dxa" w:w="2114"/>
            <w:vAlign w:val="center"/>
          </w:tcPr>
          <w:p>
            <w:r>
              <w:rPr>
                <w:rFonts w:ascii="Malgun Gothic" w:hAnsi="Malgun Gothic" w:eastAsia="Malgun Gothic"/>
                <w:b w:val="0"/>
                <w:sz w:val="15"/>
              </w:rPr>
              <w:t>Reporting</w:t>
            </w:r>
          </w:p>
        </w:tc>
        <w:tc>
          <w:tcPr>
            <w:tcW w:type="dxa" w:w="2114"/>
            <w:vAlign w:val="center"/>
          </w:tcPr>
          <w:p>
            <w:r>
              <w:rPr>
                <w:rFonts w:ascii="Malgun Gothic" w:hAnsi="Malgun Gothic" w:eastAsia="Malgun Gothic"/>
                <w:b w:val="0"/>
                <w:sz w:val="15"/>
              </w:rPr>
              <w:t>NEX-E2E-064~075</w:t>
            </w:r>
          </w:p>
        </w:tc>
        <w:tc>
          <w:tcPr>
            <w:tcW w:type="dxa" w:w="2114"/>
            <w:vAlign w:val="center"/>
          </w:tcPr>
          <w:p>
            <w:r>
              <w:rPr>
                <w:rFonts w:ascii="Malgun Gothic" w:hAnsi="Malgun Gothic" w:eastAsia="Malgun Gothic"/>
                <w:b w:val="0"/>
                <w:sz w:val="15"/>
              </w:rPr>
              <w:t>AE/CX/WC/AG</w:t>
            </w:r>
          </w:p>
        </w:tc>
        <w:tc>
          <w:tcPr>
            <w:tcW w:type="dxa" w:w="2114"/>
            <w:vAlign w:val="center"/>
          </w:tcPr>
          <w:p>
            <w:r>
              <w:rPr>
                <w:rFonts w:ascii="Malgun Gothic" w:hAnsi="Malgun Gothic" w:eastAsia="Malgun Gothic"/>
                <w:b w:val="0"/>
                <w:sz w:val="15"/>
              </w:rPr>
              <w:t>Periodic report + performance trace</w:t>
            </w:r>
          </w:p>
        </w:tc>
        <w:tc>
          <w:tcPr>
            <w:tcW w:type="dxa" w:w="2114"/>
            <w:vAlign w:val="center"/>
          </w:tcPr>
          <w:p>
            <w:r>
              <w:rPr>
                <w:rFonts w:ascii="Malgun Gothic" w:hAnsi="Malgun Gothic" w:eastAsia="Malgun Gothic"/>
                <w:b w:val="0"/>
                <w:sz w:val="15"/>
              </w:rPr>
              <w:t>Report draft/submission + source evidence</w:t>
            </w:r>
          </w:p>
        </w:tc>
      </w:tr>
    </w:tbl>
    <w:p>
      <w:pPr>
        <w:pStyle w:val="Heading1"/>
      </w:pPr>
      <w:r>
        <w:t>22. Implementation / Verification Sequence</w:t>
      </w:r>
    </w:p>
    <w:tbl>
      <w:tblPr>
        <w:tblStyle w:val="TableGrid"/>
        <w:tblW w:type="auto" w:w="0"/>
        <w:jc w:val="center"/>
        <w:tblLook w:firstColumn="1" w:firstRow="1" w:lastColumn="0" w:lastRow="0" w:noHBand="0" w:noVBand="1" w:val="04A0"/>
      </w:tblPr>
      <w:tblGrid>
        <w:gridCol w:w="3523"/>
        <w:gridCol w:w="3523"/>
        <w:gridCol w:w="3523"/>
      </w:tblGrid>
      <w:tr>
        <w:trPr>
          <w:tblHeader w:val="true"/>
          <w:tblHeader w:val="true"/>
        </w:trPr>
        <w:tc>
          <w:tcPr>
            <w:tcW w:type="dxa" w:w="3523"/>
            <w:shd w:fill="163B65"/>
          </w:tcPr>
          <w:p>
            <w:r>
              <w:rPr>
                <w:rFonts w:ascii="Malgun Gothic" w:hAnsi="Malgun Gothic" w:eastAsia="Malgun Gothic"/>
                <w:b/>
                <w:color w:val="FFFFFF"/>
                <w:sz w:val="15"/>
              </w:rPr>
              <w:t>Wave</w:t>
            </w:r>
          </w:p>
        </w:tc>
        <w:tc>
          <w:tcPr>
            <w:tcW w:type="dxa" w:w="3523"/>
            <w:shd w:fill="163B65"/>
          </w:tcPr>
          <w:p>
            <w:r>
              <w:rPr>
                <w:rFonts w:ascii="Malgun Gothic" w:hAnsi="Malgun Gothic" w:eastAsia="Malgun Gothic"/>
                <w:b/>
                <w:color w:val="FFFFFF"/>
                <w:sz w:val="15"/>
              </w:rPr>
              <w:t>Area</w:t>
            </w:r>
          </w:p>
        </w:tc>
        <w:tc>
          <w:tcPr>
            <w:tcW w:type="dxa" w:w="3523"/>
            <w:shd w:fill="163B65"/>
          </w:tcPr>
          <w:p>
            <w:r>
              <w:rPr>
                <w:rFonts w:ascii="Malgun Gothic" w:hAnsi="Malgun Gothic" w:eastAsia="Malgun Gothic"/>
                <w:b/>
                <w:color w:val="FFFFFF"/>
                <w:sz w:val="15"/>
              </w:rPr>
              <w:t>Deliverable</w:t>
            </w:r>
          </w:p>
        </w:tc>
      </w:tr>
      <w:tr>
        <w:tc>
          <w:tcPr>
            <w:tcW w:type="dxa" w:w="3523"/>
            <w:vAlign w:val="center"/>
          </w:tcPr>
          <w:p>
            <w:r>
              <w:rPr>
                <w:rFonts w:ascii="Malgun Gothic" w:hAnsi="Malgun Gothic" w:eastAsia="Malgun Gothic"/>
                <w:b w:val="0"/>
                <w:sz w:val="16"/>
              </w:rPr>
              <w:t>I1</w:t>
            </w:r>
          </w:p>
        </w:tc>
        <w:tc>
          <w:tcPr>
            <w:tcW w:type="dxa" w:w="3523"/>
            <w:vAlign w:val="center"/>
          </w:tcPr>
          <w:p>
            <w:r>
              <w:rPr>
                <w:rFonts w:ascii="Malgun Gothic" w:hAnsi="Malgun Gothic" w:eastAsia="Malgun Gothic"/>
                <w:b w:val="0"/>
                <w:sz w:val="16"/>
              </w:rPr>
              <w:t>Trace &amp; SoR</w:t>
            </w:r>
          </w:p>
        </w:tc>
        <w:tc>
          <w:tcPr>
            <w:tcW w:type="dxa" w:w="3523"/>
            <w:vAlign w:val="center"/>
          </w:tcPr>
          <w:p>
            <w:r>
              <w:rPr>
                <w:rFonts w:ascii="Malgun Gothic" w:hAnsi="Malgun Gothic" w:eastAsia="Malgun Gothic"/>
                <w:b w:val="0"/>
                <w:sz w:val="16"/>
              </w:rPr>
              <w:t>E2E trace envelope + owner matrix + contract version mapping</w:t>
            </w:r>
          </w:p>
        </w:tc>
      </w:tr>
      <w:tr>
        <w:tc>
          <w:tcPr>
            <w:tcW w:type="dxa" w:w="3523"/>
            <w:vAlign w:val="center"/>
          </w:tcPr>
          <w:p>
            <w:r>
              <w:rPr>
                <w:rFonts w:ascii="Malgun Gothic" w:hAnsi="Malgun Gothic" w:eastAsia="Malgun Gothic"/>
                <w:b w:val="0"/>
                <w:sz w:val="16"/>
              </w:rPr>
              <w:t>I2</w:t>
            </w:r>
          </w:p>
        </w:tc>
        <w:tc>
          <w:tcPr>
            <w:tcW w:type="dxa" w:w="3523"/>
            <w:vAlign w:val="center"/>
          </w:tcPr>
          <w:p>
            <w:r>
              <w:rPr>
                <w:rFonts w:ascii="Malgun Gothic" w:hAnsi="Malgun Gothic" w:eastAsia="Malgun Gothic"/>
                <w:b w:val="0"/>
                <w:sz w:val="16"/>
              </w:rPr>
              <w:t>E2E-01/05</w:t>
            </w:r>
          </w:p>
        </w:tc>
        <w:tc>
          <w:tcPr>
            <w:tcW w:type="dxa" w:w="3523"/>
            <w:vAlign w:val="center"/>
          </w:tcPr>
          <w:p>
            <w:r>
              <w:rPr>
                <w:rFonts w:ascii="Malgun Gothic" w:hAnsi="Malgun Gothic" w:eastAsia="Malgun Gothic"/>
                <w:b w:val="0"/>
                <w:sz w:val="16"/>
              </w:rPr>
              <w:t>Natural language transaction + controlled write/gate</w:t>
            </w:r>
          </w:p>
        </w:tc>
      </w:tr>
      <w:tr>
        <w:tc>
          <w:tcPr>
            <w:tcW w:type="dxa" w:w="3523"/>
            <w:vAlign w:val="center"/>
          </w:tcPr>
          <w:p>
            <w:r>
              <w:rPr>
                <w:rFonts w:ascii="Malgun Gothic" w:hAnsi="Malgun Gothic" w:eastAsia="Malgun Gothic"/>
                <w:b w:val="0"/>
                <w:sz w:val="16"/>
              </w:rPr>
              <w:t>I3</w:t>
            </w:r>
          </w:p>
        </w:tc>
        <w:tc>
          <w:tcPr>
            <w:tcW w:type="dxa" w:w="3523"/>
            <w:vAlign w:val="center"/>
          </w:tcPr>
          <w:p>
            <w:r>
              <w:rPr>
                <w:rFonts w:ascii="Malgun Gothic" w:hAnsi="Malgun Gothic" w:eastAsia="Malgun Gothic"/>
                <w:b w:val="0"/>
                <w:sz w:val="16"/>
              </w:rPr>
              <w:t>E2E-02/03/04</w:t>
            </w:r>
          </w:p>
        </w:tc>
        <w:tc>
          <w:tcPr>
            <w:tcW w:type="dxa" w:w="3523"/>
            <w:vAlign w:val="center"/>
          </w:tcPr>
          <w:p>
            <w:r>
              <w:rPr>
                <w:rFonts w:ascii="Malgun Gothic" w:hAnsi="Malgun Gothic" w:eastAsia="Malgun Gothic"/>
                <w:b w:val="0"/>
                <w:sz w:val="16"/>
              </w:rPr>
              <w:t>Human/Coworker/background coordination</w:t>
            </w:r>
          </w:p>
        </w:tc>
      </w:tr>
      <w:tr>
        <w:tc>
          <w:tcPr>
            <w:tcW w:type="dxa" w:w="3523"/>
            <w:vAlign w:val="center"/>
          </w:tcPr>
          <w:p>
            <w:r>
              <w:rPr>
                <w:rFonts w:ascii="Malgun Gothic" w:hAnsi="Malgun Gothic" w:eastAsia="Malgun Gothic"/>
                <w:b w:val="0"/>
                <w:sz w:val="16"/>
              </w:rPr>
              <w:t>I4</w:t>
            </w:r>
          </w:p>
        </w:tc>
        <w:tc>
          <w:tcPr>
            <w:tcW w:type="dxa" w:w="3523"/>
            <w:vAlign w:val="center"/>
          </w:tcPr>
          <w:p>
            <w:r>
              <w:rPr>
                <w:rFonts w:ascii="Malgun Gothic" w:hAnsi="Malgun Gothic" w:eastAsia="Malgun Gothic"/>
                <w:b w:val="0"/>
                <w:sz w:val="16"/>
              </w:rPr>
              <w:t>E2E-06</w:t>
            </w:r>
          </w:p>
        </w:tc>
        <w:tc>
          <w:tcPr>
            <w:tcW w:type="dxa" w:w="3523"/>
            <w:vAlign w:val="center"/>
          </w:tcPr>
          <w:p>
            <w:r>
              <w:rPr>
                <w:rFonts w:ascii="Malgun Gothic" w:hAnsi="Malgun Gothic" w:eastAsia="Malgun Gothic"/>
                <w:b w:val="0"/>
                <w:sz w:val="16"/>
              </w:rPr>
              <w:t>Project/Voucher/Ledger/P&amp;L economic chain</w:t>
            </w:r>
          </w:p>
        </w:tc>
      </w:tr>
      <w:tr>
        <w:tc>
          <w:tcPr>
            <w:tcW w:type="dxa" w:w="3523"/>
            <w:vAlign w:val="center"/>
          </w:tcPr>
          <w:p>
            <w:r>
              <w:rPr>
                <w:rFonts w:ascii="Malgun Gothic" w:hAnsi="Malgun Gothic" w:eastAsia="Malgun Gothic"/>
                <w:b w:val="0"/>
                <w:sz w:val="16"/>
              </w:rPr>
              <w:t>I5</w:t>
            </w:r>
          </w:p>
        </w:tc>
        <w:tc>
          <w:tcPr>
            <w:tcW w:type="dxa" w:w="3523"/>
            <w:vAlign w:val="center"/>
          </w:tcPr>
          <w:p>
            <w:r>
              <w:rPr>
                <w:rFonts w:ascii="Malgun Gothic" w:hAnsi="Malgun Gothic" w:eastAsia="Malgun Gothic"/>
                <w:b w:val="0"/>
                <w:sz w:val="16"/>
              </w:rPr>
              <w:t>E2E-07</w:t>
            </w:r>
          </w:p>
        </w:tc>
        <w:tc>
          <w:tcPr>
            <w:tcW w:type="dxa" w:w="3523"/>
            <w:vAlign w:val="center"/>
          </w:tcPr>
          <w:p>
            <w:r>
              <w:rPr>
                <w:rFonts w:ascii="Malgun Gothic" w:hAnsi="Malgun Gothic" w:eastAsia="Malgun Gothic"/>
                <w:b w:val="0"/>
                <w:sz w:val="16"/>
              </w:rPr>
              <w:t>Manufacturing→Procurement Golden Slice</w:t>
            </w:r>
          </w:p>
        </w:tc>
      </w:tr>
      <w:tr>
        <w:tc>
          <w:tcPr>
            <w:tcW w:type="dxa" w:w="3523"/>
            <w:vAlign w:val="center"/>
          </w:tcPr>
          <w:p>
            <w:r>
              <w:rPr>
                <w:rFonts w:ascii="Malgun Gothic" w:hAnsi="Malgun Gothic" w:eastAsia="Malgun Gothic"/>
                <w:b w:val="0"/>
                <w:sz w:val="16"/>
              </w:rPr>
              <w:t>I6</w:t>
            </w:r>
          </w:p>
        </w:tc>
        <w:tc>
          <w:tcPr>
            <w:tcW w:type="dxa" w:w="3523"/>
            <w:vAlign w:val="center"/>
          </w:tcPr>
          <w:p>
            <w:r>
              <w:rPr>
                <w:rFonts w:ascii="Malgun Gothic" w:hAnsi="Malgun Gothic" w:eastAsia="Malgun Gothic"/>
                <w:b w:val="0"/>
                <w:sz w:val="16"/>
              </w:rPr>
              <w:t>E2E-08</w:t>
            </w:r>
          </w:p>
        </w:tc>
        <w:tc>
          <w:tcPr>
            <w:tcW w:type="dxa" w:w="3523"/>
            <w:vAlign w:val="center"/>
          </w:tcPr>
          <w:p>
            <w:r>
              <w:rPr>
                <w:rFonts w:ascii="Malgun Gothic" w:hAnsi="Malgun Gothic" w:eastAsia="Malgun Gothic"/>
                <w:b w:val="0"/>
                <w:sz w:val="16"/>
              </w:rPr>
              <w:t>Artifact/Evidence/Audit federation</w:t>
            </w:r>
          </w:p>
        </w:tc>
      </w:tr>
      <w:tr>
        <w:tc>
          <w:tcPr>
            <w:tcW w:type="dxa" w:w="3523"/>
            <w:vAlign w:val="center"/>
          </w:tcPr>
          <w:p>
            <w:r>
              <w:rPr>
                <w:rFonts w:ascii="Malgun Gothic" w:hAnsi="Malgun Gothic" w:eastAsia="Malgun Gothic"/>
                <w:b w:val="0"/>
                <w:sz w:val="16"/>
              </w:rPr>
              <w:t>I7</w:t>
            </w:r>
          </w:p>
        </w:tc>
        <w:tc>
          <w:tcPr>
            <w:tcW w:type="dxa" w:w="3523"/>
            <w:vAlign w:val="center"/>
          </w:tcPr>
          <w:p>
            <w:r>
              <w:rPr>
                <w:rFonts w:ascii="Malgun Gothic" w:hAnsi="Malgun Gothic" w:eastAsia="Malgun Gothic"/>
                <w:b w:val="0"/>
                <w:sz w:val="16"/>
              </w:rPr>
              <w:t>E2E-09/10</w:t>
            </w:r>
          </w:p>
        </w:tc>
        <w:tc>
          <w:tcPr>
            <w:tcW w:type="dxa" w:w="3523"/>
            <w:vAlign w:val="center"/>
          </w:tcPr>
          <w:p>
            <w:r>
              <w:rPr>
                <w:rFonts w:ascii="Malgun Gothic" w:hAnsi="Malgun Gothic" w:eastAsia="Malgun Gothic"/>
                <w:b w:val="0"/>
                <w:sz w:val="16"/>
              </w:rPr>
              <w:t>Reporting/performance evidence</w:t>
            </w:r>
          </w:p>
        </w:tc>
      </w:tr>
      <w:tr>
        <w:tc>
          <w:tcPr>
            <w:tcW w:type="dxa" w:w="3523"/>
            <w:vAlign w:val="center"/>
          </w:tcPr>
          <w:p>
            <w:r>
              <w:rPr>
                <w:rFonts w:ascii="Malgun Gothic" w:hAnsi="Malgun Gothic" w:eastAsia="Malgun Gothic"/>
                <w:b w:val="0"/>
                <w:sz w:val="16"/>
              </w:rPr>
              <w:t>I8</w:t>
            </w:r>
          </w:p>
        </w:tc>
        <w:tc>
          <w:tcPr>
            <w:tcW w:type="dxa" w:w="3523"/>
            <w:vAlign w:val="center"/>
          </w:tcPr>
          <w:p>
            <w:r>
              <w:rPr>
                <w:rFonts w:ascii="Malgun Gothic" w:hAnsi="Malgun Gothic" w:eastAsia="Malgun Gothic"/>
                <w:b w:val="0"/>
                <w:sz w:val="16"/>
              </w:rPr>
              <w:t>Fault Injection</w:t>
            </w:r>
          </w:p>
        </w:tc>
        <w:tc>
          <w:tcPr>
            <w:tcW w:type="dxa" w:w="3523"/>
            <w:vAlign w:val="center"/>
          </w:tcPr>
          <w:p>
            <w:r>
              <w:rPr>
                <w:rFonts w:ascii="Malgun Gothic" w:hAnsi="Malgun Gothic" w:eastAsia="Malgun Gothic"/>
                <w:b w:val="0"/>
                <w:sz w:val="16"/>
              </w:rPr>
              <w:t>revocation/duplicates/timeouts/unknown commit/stale states</w:t>
            </w:r>
          </w:p>
        </w:tc>
      </w:tr>
      <w:tr>
        <w:tc>
          <w:tcPr>
            <w:tcW w:type="dxa" w:w="3523"/>
            <w:vAlign w:val="center"/>
          </w:tcPr>
          <w:p>
            <w:r>
              <w:rPr>
                <w:rFonts w:ascii="Malgun Gothic" w:hAnsi="Malgun Gothic" w:eastAsia="Malgun Gothic"/>
                <w:b w:val="0"/>
                <w:sz w:val="16"/>
              </w:rPr>
              <w:t>I9</w:t>
            </w:r>
          </w:p>
        </w:tc>
        <w:tc>
          <w:tcPr>
            <w:tcW w:type="dxa" w:w="3523"/>
            <w:vAlign w:val="center"/>
          </w:tcPr>
          <w:p>
            <w:r>
              <w:rPr>
                <w:rFonts w:ascii="Malgun Gothic" w:hAnsi="Malgun Gothic" w:eastAsia="Malgun Gothic"/>
                <w:b w:val="0"/>
                <w:sz w:val="16"/>
              </w:rPr>
              <w:t>Observability</w:t>
            </w:r>
          </w:p>
        </w:tc>
        <w:tc>
          <w:tcPr>
            <w:tcW w:type="dxa" w:w="3523"/>
            <w:vAlign w:val="center"/>
          </w:tcPr>
          <w:p>
            <w:r>
              <w:rPr>
                <w:rFonts w:ascii="Malgun Gothic" w:hAnsi="Malgun Gothic" w:eastAsia="Malgun Gothic"/>
                <w:b w:val="0"/>
                <w:sz w:val="16"/>
              </w:rPr>
              <w:t>cross-service metrics/trace/AG drill-down</w:t>
            </w:r>
          </w:p>
        </w:tc>
      </w:tr>
      <w:tr>
        <w:tc>
          <w:tcPr>
            <w:tcW w:type="dxa" w:w="3523"/>
            <w:vAlign w:val="center"/>
          </w:tcPr>
          <w:p>
            <w:r>
              <w:rPr>
                <w:rFonts w:ascii="Malgun Gothic" w:hAnsi="Malgun Gothic" w:eastAsia="Malgun Gothic"/>
                <w:b w:val="0"/>
                <w:sz w:val="16"/>
              </w:rPr>
              <w:t>I10</w:t>
            </w:r>
          </w:p>
        </w:tc>
        <w:tc>
          <w:tcPr>
            <w:tcW w:type="dxa" w:w="3523"/>
            <w:vAlign w:val="center"/>
          </w:tcPr>
          <w:p>
            <w:r>
              <w:rPr>
                <w:rFonts w:ascii="Malgun Gothic" w:hAnsi="Malgun Gothic" w:eastAsia="Malgun Gothic"/>
                <w:b w:val="0"/>
                <w:sz w:val="16"/>
              </w:rPr>
              <w:t>Golden Gate</w:t>
            </w:r>
          </w:p>
        </w:tc>
        <w:tc>
          <w:tcPr>
            <w:tcW w:type="dxa" w:w="3523"/>
            <w:vAlign w:val="center"/>
          </w:tcPr>
          <w:p>
            <w:r>
              <w:rPr>
                <w:rFonts w:ascii="Malgun Gothic" w:hAnsi="Malgun Gothic" w:eastAsia="Malgun Gothic"/>
                <w:b w:val="0"/>
                <w:sz w:val="16"/>
              </w:rPr>
              <w:t>A/B acceptance + regression + traceability sign-off</w:t>
            </w:r>
          </w:p>
        </w:tc>
      </w:tr>
    </w:tbl>
    <w:p>
      <w:pPr>
        <w:pStyle w:val="Heading1"/>
      </w:pPr>
      <w:r>
        <w:t>23. Horizontal Design Quality Gate</w:t>
      </w:r>
    </w:p>
    <w:tbl>
      <w:tblPr>
        <w:tblStyle w:val="TableGrid"/>
        <w:tblW w:type="auto" w:w="0"/>
        <w:jc w:val="center"/>
        <w:tblLook w:firstColumn="1" w:firstRow="1" w:lastColumn="0" w:lastRow="0" w:noHBand="0" w:noVBand="1" w:val="04A0"/>
      </w:tblPr>
      <w:tblGrid>
        <w:gridCol w:w="5285"/>
        <w:gridCol w:w="5285"/>
      </w:tblGrid>
      <w:tr>
        <w:trPr>
          <w:tblHeader w:val="true"/>
          <w:tblHeader w:val="true"/>
        </w:trPr>
        <w:tc>
          <w:tcPr>
            <w:tcW w:type="dxa" w:w="5285"/>
            <w:shd w:fill="163B65"/>
          </w:tcPr>
          <w:p>
            <w:r>
              <w:rPr>
                <w:rFonts w:ascii="Malgun Gothic" w:hAnsi="Malgun Gothic" w:eastAsia="Malgun Gothic"/>
                <w:b/>
                <w:color w:val="FFFFFF"/>
                <w:sz w:val="15"/>
              </w:rPr>
              <w:t>Gate</w:t>
            </w:r>
          </w:p>
        </w:tc>
        <w:tc>
          <w:tcPr>
            <w:tcW w:type="dxa" w:w="5285"/>
            <w:shd w:fill="163B65"/>
          </w:tcPr>
          <w:p>
            <w:r>
              <w:rPr>
                <w:rFonts w:ascii="Malgun Gothic" w:hAnsi="Malgun Gothic" w:eastAsia="Malgun Gothic"/>
                <w:b/>
                <w:color w:val="FFFFFF"/>
                <w:sz w:val="15"/>
              </w:rPr>
              <w:t>Pass Criteria</w:t>
            </w:r>
          </w:p>
        </w:tc>
      </w:tr>
      <w:tr>
        <w:tc>
          <w:tcPr>
            <w:tcW w:type="dxa" w:w="5285"/>
            <w:vAlign w:val="center"/>
          </w:tcPr>
          <w:p>
            <w:r>
              <w:rPr>
                <w:rFonts w:ascii="Malgun Gothic" w:hAnsi="Malgun Gothic" w:eastAsia="Malgun Gothic"/>
                <w:b w:val="0"/>
                <w:sz w:val="16"/>
              </w:rPr>
              <w:t>E2E-QG-01</w:t>
            </w:r>
          </w:p>
        </w:tc>
        <w:tc>
          <w:tcPr>
            <w:tcW w:type="dxa" w:w="5285"/>
            <w:vAlign w:val="center"/>
          </w:tcPr>
          <w:p>
            <w:r>
              <w:rPr>
                <w:rFonts w:ascii="Malgun Gothic" w:hAnsi="Malgun Gothic" w:eastAsia="Malgun Gothic"/>
                <w:b w:val="0"/>
                <w:sz w:val="16"/>
              </w:rPr>
              <w:t>Every E2E step has an explicit Source of Truth.</w:t>
            </w:r>
          </w:p>
        </w:tc>
      </w:tr>
      <w:tr>
        <w:tc>
          <w:tcPr>
            <w:tcW w:type="dxa" w:w="5285"/>
            <w:vAlign w:val="center"/>
          </w:tcPr>
          <w:p>
            <w:r>
              <w:rPr>
                <w:rFonts w:ascii="Malgun Gothic" w:hAnsi="Malgun Gothic" w:eastAsia="Malgun Gothic"/>
                <w:b w:val="0"/>
                <w:sz w:val="16"/>
              </w:rPr>
              <w:t>E2E-QG-02</w:t>
            </w:r>
          </w:p>
        </w:tc>
        <w:tc>
          <w:tcPr>
            <w:tcW w:type="dxa" w:w="5285"/>
            <w:vAlign w:val="center"/>
          </w:tcPr>
          <w:p>
            <w:r>
              <w:rPr>
                <w:rFonts w:ascii="Malgun Gothic" w:hAnsi="Malgun Gothic" w:eastAsia="Malgun Gothic"/>
                <w:b w:val="0"/>
                <w:sz w:val="16"/>
              </w:rPr>
              <w:t>No service directly mutates another service DB/state.</w:t>
            </w:r>
          </w:p>
        </w:tc>
      </w:tr>
      <w:tr>
        <w:tc>
          <w:tcPr>
            <w:tcW w:type="dxa" w:w="5285"/>
            <w:vAlign w:val="center"/>
          </w:tcPr>
          <w:p>
            <w:r>
              <w:rPr>
                <w:rFonts w:ascii="Malgun Gothic" w:hAnsi="Malgun Gothic" w:eastAsia="Malgun Gothic"/>
                <w:b w:val="0"/>
                <w:sz w:val="16"/>
              </w:rPr>
              <w:t>E2E-QG-03</w:t>
            </w:r>
          </w:p>
        </w:tc>
        <w:tc>
          <w:tcPr>
            <w:tcW w:type="dxa" w:w="5285"/>
            <w:vAlign w:val="center"/>
          </w:tcPr>
          <w:p>
            <w:r>
              <w:rPr>
                <w:rFonts w:ascii="Malgun Gothic" w:hAnsi="Malgun Gothic" w:eastAsia="Malgun Gothic"/>
                <w:b w:val="0"/>
                <w:sz w:val="16"/>
              </w:rPr>
              <w:t>Current authority is re-evaluated before side effect and after Resume.</w:t>
            </w:r>
          </w:p>
        </w:tc>
      </w:tr>
      <w:tr>
        <w:tc>
          <w:tcPr>
            <w:tcW w:type="dxa" w:w="5285"/>
            <w:vAlign w:val="center"/>
          </w:tcPr>
          <w:p>
            <w:r>
              <w:rPr>
                <w:rFonts w:ascii="Malgun Gothic" w:hAnsi="Malgun Gothic" w:eastAsia="Malgun Gothic"/>
                <w:b w:val="0"/>
                <w:sz w:val="16"/>
              </w:rPr>
              <w:t>E2E-QG-04</w:t>
            </w:r>
          </w:p>
        </w:tc>
        <w:tc>
          <w:tcPr>
            <w:tcW w:type="dxa" w:w="5285"/>
            <w:vAlign w:val="center"/>
          </w:tcPr>
          <w:p>
            <w:r>
              <w:rPr>
                <w:rFonts w:ascii="Malgun Gothic" w:hAnsi="Malgun Gothic" w:eastAsia="Malgun Gothic"/>
                <w:b w:val="0"/>
                <w:sz w:val="16"/>
              </w:rPr>
              <w:t>Technical completion is never confused with Work/Business completion.</w:t>
            </w:r>
          </w:p>
        </w:tc>
      </w:tr>
      <w:tr>
        <w:tc>
          <w:tcPr>
            <w:tcW w:type="dxa" w:w="5285"/>
            <w:vAlign w:val="center"/>
          </w:tcPr>
          <w:p>
            <w:r>
              <w:rPr>
                <w:rFonts w:ascii="Malgun Gothic" w:hAnsi="Malgun Gothic" w:eastAsia="Malgun Gothic"/>
                <w:b w:val="0"/>
                <w:sz w:val="16"/>
              </w:rPr>
              <w:t>E2E-QG-05</w:t>
            </w:r>
          </w:p>
        </w:tc>
        <w:tc>
          <w:tcPr>
            <w:tcW w:type="dxa" w:w="5285"/>
            <w:vAlign w:val="center"/>
          </w:tcPr>
          <w:p>
            <w:r>
              <w:rPr>
                <w:rFonts w:ascii="Malgun Gothic" w:hAnsi="Malgun Gothic" w:eastAsia="Malgun Gothic"/>
                <w:b w:val="0"/>
                <w:sz w:val="16"/>
              </w:rPr>
              <w:t>Cross-service retry/idempotency/commit semantics are explicit.</w:t>
            </w:r>
          </w:p>
        </w:tc>
      </w:tr>
      <w:tr>
        <w:tc>
          <w:tcPr>
            <w:tcW w:type="dxa" w:w="5285"/>
            <w:vAlign w:val="center"/>
          </w:tcPr>
          <w:p>
            <w:r>
              <w:rPr>
                <w:rFonts w:ascii="Malgun Gothic" w:hAnsi="Malgun Gothic" w:eastAsia="Malgun Gothic"/>
                <w:b w:val="0"/>
                <w:sz w:val="16"/>
              </w:rPr>
              <w:t>E2E-QG-06</w:t>
            </w:r>
          </w:p>
        </w:tc>
        <w:tc>
          <w:tcPr>
            <w:tcW w:type="dxa" w:w="5285"/>
            <w:vAlign w:val="center"/>
          </w:tcPr>
          <w:p>
            <w:r>
              <w:rPr>
                <w:rFonts w:ascii="Malgun Gothic" w:hAnsi="Malgun Gothic" w:eastAsia="Malgun Gothic"/>
                <w:b w:val="0"/>
                <w:sz w:val="16"/>
              </w:rPr>
              <w:t>WAITING_* uses checkpoint + worker release + event resume.</w:t>
            </w:r>
          </w:p>
        </w:tc>
      </w:tr>
      <w:tr>
        <w:tc>
          <w:tcPr>
            <w:tcW w:type="dxa" w:w="5285"/>
            <w:vAlign w:val="center"/>
          </w:tcPr>
          <w:p>
            <w:r>
              <w:rPr>
                <w:rFonts w:ascii="Malgun Gothic" w:hAnsi="Malgun Gothic" w:eastAsia="Malgun Gothic"/>
                <w:b w:val="0"/>
                <w:sz w:val="16"/>
              </w:rPr>
              <w:t>E2E-QG-07</w:t>
            </w:r>
          </w:p>
        </w:tc>
        <w:tc>
          <w:tcPr>
            <w:tcW w:type="dxa" w:w="5285"/>
            <w:vAlign w:val="center"/>
          </w:tcPr>
          <w:p>
            <w:r>
              <w:rPr>
                <w:rFonts w:ascii="Malgun Gothic" w:hAnsi="Malgun Gothic" w:eastAsia="Malgun Gothic"/>
                <w:b w:val="0"/>
                <w:sz w:val="16"/>
              </w:rPr>
              <w:t>Evidence/artifact/business references are traceable under one correlation chain.</w:t>
            </w:r>
          </w:p>
        </w:tc>
      </w:tr>
      <w:tr>
        <w:tc>
          <w:tcPr>
            <w:tcW w:type="dxa" w:w="5285"/>
            <w:vAlign w:val="center"/>
          </w:tcPr>
          <w:p>
            <w:r>
              <w:rPr>
                <w:rFonts w:ascii="Malgun Gothic" w:hAnsi="Malgun Gothic" w:eastAsia="Malgun Gothic"/>
                <w:b w:val="0"/>
                <w:sz w:val="16"/>
              </w:rPr>
              <w:t>E2E-QG-08</w:t>
            </w:r>
          </w:p>
        </w:tc>
        <w:tc>
          <w:tcPr>
            <w:tcW w:type="dxa" w:w="5285"/>
            <w:vAlign w:val="center"/>
          </w:tcPr>
          <w:p>
            <w:r>
              <w:rPr>
                <w:rFonts w:ascii="Malgun Gothic" w:hAnsi="Malgun Gothic" w:eastAsia="Malgun Gothic"/>
                <w:b w:val="0"/>
                <w:sz w:val="16"/>
              </w:rPr>
              <w:t>Golden Slice A failure paths include gate/idempotency/unknown commit.</w:t>
            </w:r>
          </w:p>
        </w:tc>
      </w:tr>
      <w:tr>
        <w:tc>
          <w:tcPr>
            <w:tcW w:type="dxa" w:w="5285"/>
            <w:vAlign w:val="center"/>
          </w:tcPr>
          <w:p>
            <w:r>
              <w:rPr>
                <w:rFonts w:ascii="Malgun Gothic" w:hAnsi="Malgun Gothic" w:eastAsia="Malgun Gothic"/>
                <w:b w:val="0"/>
                <w:sz w:val="16"/>
              </w:rPr>
              <w:t>E2E-QG-09</w:t>
            </w:r>
          </w:p>
        </w:tc>
        <w:tc>
          <w:tcPr>
            <w:tcW w:type="dxa" w:w="5285"/>
            <w:vAlign w:val="center"/>
          </w:tcPr>
          <w:p>
            <w:r>
              <w:rPr>
                <w:rFonts w:ascii="Malgun Gothic" w:hAnsi="Malgun Gothic" w:eastAsia="Malgun Gothic"/>
                <w:b w:val="0"/>
                <w:sz w:val="16"/>
              </w:rPr>
              <w:t>Golden Slice B includes routing/claim/dependency/duplicate-event/revocation failures.</w:t>
            </w:r>
          </w:p>
        </w:tc>
      </w:tr>
      <w:tr>
        <w:tc>
          <w:tcPr>
            <w:tcW w:type="dxa" w:w="5285"/>
            <w:vAlign w:val="center"/>
          </w:tcPr>
          <w:p>
            <w:r>
              <w:rPr>
                <w:rFonts w:ascii="Malgun Gothic" w:hAnsi="Malgun Gothic" w:eastAsia="Malgun Gothic"/>
                <w:b w:val="0"/>
                <w:sz w:val="16"/>
              </w:rPr>
              <w:t>E2E-QG-10</w:t>
            </w:r>
          </w:p>
        </w:tc>
        <w:tc>
          <w:tcPr>
            <w:tcW w:type="dxa" w:w="5285"/>
            <w:vAlign w:val="center"/>
          </w:tcPr>
          <w:p>
            <w:r>
              <w:rPr>
                <w:rFonts w:ascii="Malgun Gothic" w:hAnsi="Malgun Gothic" w:eastAsia="Malgun Gothic"/>
                <w:b w:val="0"/>
                <w:sz w:val="16"/>
              </w:rPr>
              <w:t>Data classification and current permission remain intact across retrieval/export/audit.</w:t>
            </w:r>
          </w:p>
        </w:tc>
      </w:tr>
      <w:tr>
        <w:tc>
          <w:tcPr>
            <w:tcW w:type="dxa" w:w="5285"/>
            <w:vAlign w:val="center"/>
          </w:tcPr>
          <w:p>
            <w:r>
              <w:rPr>
                <w:rFonts w:ascii="Malgun Gothic" w:hAnsi="Malgun Gothic" w:eastAsia="Malgun Gothic"/>
                <w:b w:val="0"/>
                <w:sz w:val="16"/>
              </w:rPr>
              <w:t>E2E-QG-11</w:t>
            </w:r>
          </w:p>
        </w:tc>
        <w:tc>
          <w:tcPr>
            <w:tcW w:type="dxa" w:w="5285"/>
            <w:vAlign w:val="center"/>
          </w:tcPr>
          <w:p>
            <w:r>
              <w:rPr>
                <w:rFonts w:ascii="Malgun Gothic" w:hAnsi="Malgun Gothic" w:eastAsia="Malgun Gothic"/>
                <w:b w:val="0"/>
                <w:sz w:val="16"/>
              </w:rPr>
              <w:t>AG is governance/operations plane, not runtime hot-path SoR.</w:t>
            </w:r>
          </w:p>
        </w:tc>
      </w:tr>
      <w:tr>
        <w:tc>
          <w:tcPr>
            <w:tcW w:type="dxa" w:w="5285"/>
            <w:vAlign w:val="center"/>
          </w:tcPr>
          <w:p>
            <w:r>
              <w:rPr>
                <w:rFonts w:ascii="Malgun Gothic" w:hAnsi="Malgun Gothic" w:eastAsia="Malgun Gothic"/>
                <w:b w:val="0"/>
                <w:sz w:val="16"/>
              </w:rPr>
              <w:t>E2E-QG-12</w:t>
            </w:r>
          </w:p>
        </w:tc>
        <w:tc>
          <w:tcPr>
            <w:tcW w:type="dxa" w:w="5285"/>
            <w:vAlign w:val="center"/>
          </w:tcPr>
          <w:p>
            <w:r>
              <w:rPr>
                <w:rFonts w:ascii="Malgun Gothic" w:hAnsi="Malgun Gothic" w:eastAsia="Malgun Gothic"/>
                <w:b w:val="0"/>
                <w:sz w:val="16"/>
              </w:rPr>
              <w:t>Requirement→Component→Contract→Entity→Test→Acceptance trace exists for Golden A/B.</w:t>
            </w:r>
          </w:p>
        </w:tc>
      </w:tr>
    </w:tbl>
    <w:p>
      <w:pPr>
        <w:pStyle w:val="Heading1"/>
      </w:pPr>
      <w:r>
        <w:t>24. Next Step</w:t>
      </w:r>
    </w:p>
    <w:p>
      <w:r>
        <w:rPr>
          <w:b/>
          <w:color w:val="356AA0"/>
        </w:rPr>
        <w:t>32_Reliability_JobQueue_Worker_Recovery_Design_v2.0</w:t>
      </w:r>
    </w:p>
    <w:p>
      <w:r>
        <w:t>31번이 정의한 horizontal failure/recovery assumptions를 공통 Reliability Contract로 내린다. JobQueue/Worker claim &amp; lease, at-least-once event, retry classification, idempotency, checkpoint/resume, UNKNOWN_COMMIT reconciliation, service/provider partial failure, operational recovery를 시스템 공통 기준으로 고정한다.</w:t>
      </w:r>
    </w:p>
    <w:p>
      <w:r>
        <w:br w:type="page"/>
      </w:r>
    </w:p>
    <w:p>
      <w:pPr>
        <w:pStyle w:val="Heading1"/>
      </w:pPr>
      <w:r>
        <w:t>PLAT-CP03 — Canonical Cross-System NSL WRITE Flow</w:t>
      </w:r>
    </w:p>
    <w:p>
      <w:pPr>
        <w:spacing w:after="120"/>
      </w:pPr>
      <w:r>
        <w:t>AE SkillExecutionRequest → Skill Artifact Gateway → VerifiedSkillArtifact + NSL ExecutionRequest → NSL Runtime.</w:t>
      </w:r>
    </w:p>
    <w:p>
      <w:pPr>
        <w:spacing w:after="120"/>
      </w:pPr>
      <w:r>
        <w:t>If WRITE requires approval: NSL freezes WriteIntent, creates ApprovalRequestId/checkpoint, publishes ApprovalRequest and returns WAITING_FOR_APPROVAL. Agent Runtime persists wait and releases worker.</w:t>
      </w:r>
    </w:p>
    <w:p>
      <w:pPr>
        <w:spacing w:after="120"/>
      </w:pPr>
      <w:r>
        <w:t>After decision event, Agent validates Resume binding/current authority and invokes NSL RESUME. NSL validates ApprovalEvidence/current policy/preconditions.</w:t>
      </w:r>
    </w:p>
    <w:p>
      <w:pPr>
        <w:spacing w:after="120"/>
      </w:pPr>
      <w:r>
        <w:t>Before Provider call NSL derives actual IdempotencyKey, records durable WRITE_REQUESTED, then calls EOS Canonical API.</w:t>
      </w:r>
    </w:p>
    <w:p>
      <w:pPr>
        <w:spacing w:after="120"/>
      </w:pPr>
      <w:r>
        <w:t>EOS returns 3-state Commit. Unknown commit enters reconciliation; typed VerificationStatus remains separate.</w:t>
      </w:r>
    </w:p>
    <w:p>
      <w:r>
        <w:rPr>
          <w:b/>
          <w:color w:val="17365D"/>
        </w:rPr>
        <w:t>Normative status: PLAT-CP03 / NeX Platform v2.1 Controlled Amendment</w:t>
      </w:r>
    </w:p>
    <w:p>
      <w:r>
        <w:br w:type="page"/>
      </w:r>
    </w:p>
    <w:p>
      <w:pPr>
        <w:pStyle w:val="Heading1"/>
      </w:pPr>
      <w:r>
        <w:rPr>
          <w:rFonts w:ascii="Aptos Display" w:hAnsi="Aptos Display" w:eastAsia="Malgun Gothic"/>
          <w:b/>
          <w:sz w:val="32"/>
        </w:rPr>
        <w:t>PLAT-CP04 — Canonical Cross-System Approval Flow</w:t>
      </w:r>
    </w:p>
    <w:p>
      <w:r>
        <w:rPr>
          <w:rFonts w:ascii="Aptos" w:hAnsi="Aptos" w:eastAsia="Malgun Gothic"/>
          <w:b/>
          <w:sz w:val="20"/>
        </w:rPr>
        <w:t>Status: PLAT-CP04 Controlled Amendment — Canonical Approval Architecture</w:t>
      </w:r>
    </w:p>
    <w:p>
      <w:r>
        <w:rPr>
          <w:rFonts w:ascii="Aptos" w:hAnsi="Aptos" w:eastAsia="Malgun Gothic"/>
          <w:sz w:val="19"/>
        </w:rPr>
        <w:t>NSL WRITE: NSL ApprovalRequest → WC ApprovalWorkItem → AE Notification → IA/AE-WEB → User Decision → OA current authorization → WC decision/event → Agent Resume → NSL ApprovalEvidence validation → WRITE.</w:t>
      </w:r>
    </w:p>
    <w:p>
      <w:r>
        <w:rPr>
          <w:rFonts w:ascii="Aptos" w:hAnsi="Aptos" w:eastAsia="Malgun Gothic"/>
          <w:sz w:val="19"/>
        </w:rPr>
        <w:t>Agent FORMAL_APPROVAL: Agent Gate → WC ApprovalWorkItem → optional EOS Business Approval Adapter → decision/event → Agent Resume.</w:t>
      </w:r>
    </w:p>
    <w:p>
      <w:r>
        <w:rPr>
          <w:rFonts w:ascii="Aptos" w:hAnsi="Aptos" w:eastAsia="Malgun Gothic"/>
          <w:sz w:val="19"/>
        </w:rPr>
        <w:t>Notification, Decision, Resume를 서로 다른 lifecycle로 유지한다.</w:t>
      </w:r>
    </w:p>
    <w:p>
      <w:r>
        <w:br w:type="page"/>
      </w:r>
    </w:p>
    <w:p>
      <w:pPr>
        <w:pStyle w:val="Heading1"/>
      </w:pPr>
      <w:r>
        <w:rPr>
          <w:rFonts w:ascii="Aptos Display" w:hAnsi="Aptos Display" w:eastAsia="Malgun Gothic"/>
          <w:b/>
          <w:sz w:val="32"/>
        </w:rPr>
        <w:t>PLAT-CP07/CP08 — Governance and Interactive E2E Flow</w:t>
      </w:r>
    </w:p>
    <w:p>
      <w:r>
        <w:rPr>
          <w:rFonts w:ascii="Aptos" w:hAnsi="Aptos" w:eastAsia="Malgun Gothic"/>
          <w:b/>
          <w:sz w:val="20"/>
        </w:rPr>
        <w:t>Status: PLAT-CP07/CP08 Controlled Amendment — Canonical v2.1</w:t>
      </w:r>
    </w:p>
    <w:p>
      <w:r>
        <w:rPr>
          <w:rFonts w:ascii="Aptos" w:hAnsi="Aptos" w:eastAsia="Malgun Gothic"/>
          <w:sz w:val="19"/>
        </w:rPr>
        <w:t>User-driven flow: AE-WEB → AE-API → IA PROMPT → AgentExecution.</w:t>
      </w:r>
    </w:p>
    <w:p>
      <w:r>
        <w:rPr>
          <w:rFonts w:ascii="Aptos" w:hAnsi="Aptos" w:eastAsia="Malgun Gothic"/>
          <w:sz w:val="19"/>
        </w:rPr>
        <w:t>Background CA/PA/EA flow: WC Claim → AgentExecution; AE-WEB은 progress/result projection만 표시한다.</w:t>
      </w:r>
    </w:p>
    <w:p>
      <w:r>
        <w:rPr>
          <w:rFonts w:ascii="Aptos" w:hAnsi="Aptos" w:eastAsia="Malgun Gothic"/>
          <w:sz w:val="19"/>
        </w:rPr>
        <w:t>Agent/Skill execution admission은 AE Agent Registry current status, OA current authorization, distributed AG governance/kill-switch state를 반영한다.</w:t>
      </w:r>
    </w:p>
    <w:p>
      <w:r>
        <w:rPr>
          <w:rFonts w:ascii="Aptos" w:hAnsi="Aptos" w:eastAsia="Malgun Gothic"/>
          <w:sz w:val="19"/>
        </w:rPr>
        <w:t>NSP execution은 Skill Artifact Gateway에서 package trust를 확인한 후 VerifiedSkillArtifact로 NSL에 전달된다.</w:t>
      </w:r>
    </w:p>
    <w:p>
      <w:r>
        <w:rPr>
          <w:rFonts w:ascii="Aptos" w:hAnsi="Aptos" w:eastAsia="Malgun Gothic"/>
          <w:sz w:val="19"/>
        </w:rPr>
        <w:t>Notification은 AE projection을 통해 IA/AE-WEB에 표시되며, Human decision은 해당 owner service(WC/OA/NSL/EOS) contract로 제출된다.</w:t>
      </w:r>
    </w:p>
    <w:p>
      <w:r>
        <w:br w:type="page"/>
      </w:r>
    </w:p>
    <w:p>
      <w:pPr>
        <w:pStyle w:val="Heading1"/>
      </w:pPr>
      <w:r>
        <w:rPr>
          <w:rFonts w:ascii="Aptos Display" w:hAnsi="Aptos Display" w:eastAsia="Malgun Gothic"/>
          <w:b/>
          <w:sz w:val="32"/>
        </w:rPr>
        <w:t>PLAT-CP09 — Cross-System Context / Evidence Flow</w:t>
      </w:r>
    </w:p>
    <w:p>
      <w:r>
        <w:rPr>
          <w:rFonts w:ascii="Aptos" w:hAnsi="Aptos" w:eastAsia="Malgun Gothic"/>
          <w:b/>
          <w:sz w:val="20"/>
        </w:rPr>
        <w:t>Status: PLAT-CP09 Controlled Amendment — Canonical Context/Evidence Boundary</w:t>
      </w:r>
    </w:p>
    <w:p>
      <w:r>
        <w:rPr>
          <w:rFonts w:ascii="Aptos" w:hAnsi="Aptos" w:eastAsia="Malgun Gothic"/>
          <w:sz w:val="19"/>
        </w:rPr>
        <w:t>OA EAC(Tenant/Principal/Actor/Role/Org/Project/Classification) → CX permission-aware retrieval → EvidenceBundle → CX Evidence Context → AE Agent Context Builder → AgentContext.</w:t>
      </w:r>
    </w:p>
    <w:p>
      <w:r>
        <w:rPr>
          <w:rFonts w:ascii="Aptos" w:hAnsi="Aptos" w:eastAsia="Malgun Gothic"/>
          <w:sz w:val="19"/>
        </w:rPr>
        <w:t>Context publication/fetch는 authority_hash/policy_version과 TenantId를 보존한다.</w:t>
      </w:r>
    </w:p>
    <w:p>
      <w:r>
        <w:rPr>
          <w:rFonts w:ascii="Aptos" w:hAnsi="Aptos" w:eastAsia="Malgun Gothic"/>
          <w:sz w:val="19"/>
        </w:rPr>
        <w:t>AgentContext는 AE runtime object이며 CX evidence object와 분리한다.</w:t>
      </w:r>
    </w:p>
    <w:p>
      <w:r>
        <w:rPr>
          <w:rFonts w:ascii="Aptos" w:hAnsi="Aptos" w:eastAsia="Malgun Gothic"/>
          <w:sz w:val="19"/>
        </w:rPr>
        <w:t>PA/CA/EA 모두 동일 CX contract를 사용하며 Project Scope/Capability/authority 차이만 적용한다.</w:t>
      </w:r>
    </w:p>
    <w:p>
      <w:r>
        <w:br w:type="page"/>
      </w:r>
    </w:p>
    <w:p>
      <w:pPr>
        <w:pStyle w:val="Heading1"/>
      </w:pPr>
      <w:r>
        <w:rPr>
          <w:rFonts w:ascii="Aptos Display" w:hAnsi="Aptos Display" w:eastAsia="Malgun Gothic"/>
          <w:b/>
          <w:sz w:val="32"/>
        </w:rPr>
        <w:t>PLAT-CP05 — Cross-System Recurring Work E2E</w:t>
      </w:r>
    </w:p>
    <w:p>
      <w:r>
        <w:rPr>
          <w:rFonts w:ascii="Aptos" w:hAnsi="Aptos" w:eastAsia="Malgun Gothic"/>
          <w:b/>
          <w:sz w:val="20"/>
        </w:rPr>
        <w:t>Status: PLAT-CP05 Controlled Amendment — Canonical Schedule/Recurring Work</w:t>
      </w:r>
    </w:p>
    <w:p>
      <w:r>
        <w:t>Canonical E2E: Project/PA → WC ScheduleSpec → Durable Scheduler → ScheduleOccurrence → WC WorkItem → PA Claim → CLAIMED_WORKITEM → PA AgentExecution → AgentResult → required WC WorkResult publication/ACK → AgentExecution SUCCEEDED → optional WA post-work projection.</w:t>
      </w:r>
    </w:p>
    <w:p>
      <w:r>
        <w:rPr>
          <w:rFonts w:ascii="Aptos" w:hAnsi="Aptos" w:eastAsia="Malgun Gothic"/>
          <w:sz w:val="19"/>
        </w:rPr>
        <w:t>Schedule event와 Agent runtime event를 분리하며, occurrence materialization 성공은 Work completion을 의미하지 않는다.</w:t>
      </w:r>
    </w:p>
    <w:p>
      <w:r>
        <w:rPr>
          <w:rFonts w:ascii="Aptos" w:hAnsi="Aptos" w:eastAsia="Malgun Gothic"/>
          <w:sz w:val="19"/>
        </w:rPr>
        <w:t>Duplicate Scheduler execution은 duplicate WorkItem을 만들지 않아야 한다.</w:t>
      </w:r>
    </w:p>
    <w:p>
      <w:r>
        <w:rPr>
          <w:rFonts w:ascii="Aptos" w:hAnsi="Aptos" w:eastAsia="Malgun Gothic"/>
          <w:sz w:val="19"/>
        </w:rPr>
        <w:t>WA는 실행 후 Activity/Asset/Report를 projection하며 schedule definition을 소유하지 않는다.</w:t>
      </w:r>
    </w:p>
    <w:p>
      <w:r>
        <w:br w:type="page"/>
      </w:r>
    </w:p>
    <w:p>
      <w:pPr>
        <w:pStyle w:val="Heading1"/>
      </w:pPr>
      <w:r>
        <w:rPr>
          <w:rFonts w:ascii="Aptos" w:hAnsi="Aptos" w:eastAsia="Malgun Gothic"/>
        </w:rPr>
        <w:t>Step2 E2E Contract Hardening — Delegation Result / PA Routing</w:t>
      </w:r>
    </w:p>
    <w:p>
      <w:r>
        <w:rPr>
          <w:rFonts w:ascii="Aptos" w:hAnsi="Aptos" w:eastAsia="Malgun Gothic"/>
          <w:b/>
        </w:rPr>
        <w:t>Status: Step2 E2E Contract Hardening v1.3 — Normative</w:t>
      </w:r>
    </w:p>
    <w:p>
      <w:pPr>
        <w:pStyle w:val="ListBullet"/>
      </w:pPr>
      <w:r>
        <w:rPr>
          <w:rFonts w:ascii="Aptos" w:hAnsi="Aptos" w:eastAsia="Malgun Gothic"/>
        </w:rPr>
        <w:t>Child completion bridge is WorkResult v2.1 → WORK_RESULT_SUBMITTED Event v2.1 → AE inbox dedup → result validation → Parent Resume.</w:t>
      </w:r>
    </w:p>
    <w:p>
      <w:pPr>
        <w:pStyle w:val="ListBullet"/>
      </w:pPr>
      <w:r>
        <w:rPr>
          <w:rFonts w:ascii="Aptos" w:hAnsi="Aptos" w:eastAsia="Malgun Gothic"/>
        </w:rPr>
        <w:t>Project-scoped PA work states required_agent_type=PA explicitly; project scope alone does not imply PA.</w:t>
      </w:r>
    </w:p>
    <w:p>
      <w:pPr>
        <w:pStyle w:val="ListBullet"/>
      </w:pPr>
      <w:r>
        <w:rPr>
          <w:rFonts w:ascii="Aptos" w:hAnsi="Aptos" w:eastAsia="Malgun Gothic"/>
        </w:rPr>
        <w:t>SkillExecutionRequest security projection requires principal_context_ref and data_policy_ref before Frozen NSL invocation.</w:t>
      </w:r>
    </w:p>
    <w:p>
      <w:r>
        <w:br w:type="page"/>
      </w:r>
    </w:p>
    <w:p>
      <w:pPr>
        <w:pStyle w:val="Heading1"/>
      </w:pPr>
      <w:r>
        <w:rPr>
          <w:rFonts w:ascii="Aptos Display" w:hAnsi="Aptos Display" w:eastAsia="Malgun Gothic"/>
          <w:b/>
          <w:sz w:val="32"/>
        </w:rPr>
        <w:t>E2E Step 3 — Protected WRITE Cross-System Flow</w:t>
      </w:r>
    </w:p>
    <w:p>
      <w:r>
        <w:rPr>
          <w:rFonts w:ascii="Aptos" w:hAnsi="Aptos" w:eastAsia="Malgun Gothic"/>
          <w:b/>
          <w:sz w:val="20"/>
        </w:rPr>
        <w:t>Status: E2E Step 3 Contract Hardening v1.4 — Normative</w:t>
      </w:r>
    </w:p>
    <w:p>
      <w:r>
        <w:rPr>
          <w:rFonts w:ascii="Aptos" w:hAnsi="Aptos" w:eastAsia="Malgun Gothic"/>
          <w:sz w:val="19"/>
        </w:rPr>
        <w:t>Canonical protected WRITE flow: exact NSP admission → VerifiedSkillArtifact → NSL NEW → Approval suspend → WC/OA decision → NSLApprovalResume → current OA + operation trust conformance → Provider WRITE.</w:t>
      </w:r>
    </w:p>
    <w:p>
      <w:r>
        <w:rPr>
          <w:rFonts w:ascii="Aptos" w:hAnsi="Aptos" w:eastAsia="Malgun Gothic"/>
          <w:sz w:val="19"/>
        </w:rPr>
        <w:t>OA Authorization / EA Operation Trust / Package Trust / NSL Approval은 별도 control이며 하나의 ALLOW가 다른 DENY/INVALID를 override하지 않는다.</w:t>
      </w:r>
    </w:p>
    <w:p>
      <w:r>
        <w:rPr>
          <w:rFonts w:ascii="Aptos" w:hAnsi="Aptos" w:eastAsia="Malgun Gothic"/>
          <w:sz w:val="19"/>
        </w:rPr>
        <w:t>Resume 또는 Provider 호출 전에 binding/admission이 불일치하면 Provider WRITE=0이다.</w:t>
      </w:r>
    </w:p>
    <w:p>
      <w:r>
        <w:br w:type="page"/>
      </w:r>
    </w:p>
    <w:p>
      <w:pPr>
        <w:pStyle w:val="Heading1"/>
      </w:pPr>
      <w:r>
        <w:rPr>
          <w:rFonts w:ascii="Aptos Display" w:hAnsi="Aptos Display" w:eastAsia="Malgun Gothic"/>
          <w:b/>
          <w:sz w:val="32"/>
        </w:rPr>
        <w:t>E2E Step 4 — Reliability Cross-System Chain</w:t>
      </w:r>
    </w:p>
    <w:p>
      <w:r>
        <w:rPr>
          <w:rFonts w:ascii="Aptos" w:hAnsi="Aptos" w:eastAsia="Malgun Gothic"/>
          <w:b/>
          <w:sz w:val="20"/>
        </w:rPr>
        <w:t>Status: E2E Step 4 Reliability Contract Hardening v1.5 — Normative</w:t>
      </w:r>
    </w:p>
    <w:p>
      <w:r>
        <w:rPr>
          <w:rFonts w:ascii="Aptos" w:hAnsi="Aptos" w:eastAsia="Malgun Gothic"/>
          <w:sz w:val="19"/>
        </w:rPr>
        <w:t>Duplicate RuntimeJob → same BusinessOperationId → same derived IdempotencyKey domain.</w:t>
      </w:r>
    </w:p>
    <w:p>
      <w:r>
        <w:rPr>
          <w:rFonts w:ascii="Aptos" w:hAnsi="Aptos" w:eastAsia="Malgun Gothic"/>
          <w:sz w:val="19"/>
        </w:rPr>
        <w:t>same key + same payload → original result/effect reuse; same key + different payload → IDEMPOTENCY_CONFLICT.</w:t>
      </w:r>
    </w:p>
    <w:p>
      <w:r>
        <w:rPr>
          <w:rFonts w:ascii="Aptos" w:hAnsi="Aptos" w:eastAsia="Malgun Gothic"/>
          <w:sz w:val="19"/>
        </w:rPr>
        <w:t>UNKNOWN_COMMIT_STATE → ReconciliationCase → authoritative SoR query; no general retry path.</w:t>
      </w:r>
    </w:p>
    <w:p>
      <w:r>
        <w:rPr>
          <w:rFonts w:ascii="Aptos" w:hAnsi="Aptos" w:eastAsia="Malgun Gothic"/>
          <w:sz w:val="19"/>
        </w:rPr>
        <w:t>COMMITTED + Verification FAILED/UNKNOWN → business effect remains committed; RetryDisposition=DO_NOT_RETRY.</w:t>
      </w:r>
    </w:p>
    <w:p/>
    <w:p>
      <w:pPr>
        <w:pStyle w:val="Heading1"/>
      </w:pPr>
      <w:r>
        <w:t>E2E-11 — Result Publication Failure Canonical Flow</w:t>
      </w:r>
    </w:p>
    <w:p>
      <w:pPr/>
      <w:r>
        <w:t>Status: E2E Step 5 Result Publication Contract Hardening v1.6 — Normative</w:t>
      </w:r>
    </w:p>
    <w:p>
      <w:pPr/>
      <w:r>
        <w:t>Canonical flow: Business WRITE COMMITTED → NSL result/evidence → Agent Completion Verification → immutable AgentResult → target ResultDelivery → current publication preflight → publish.</w:t>
      </w:r>
    </w:p>
    <w:p>
      <w:pPr>
        <w:pStyle w:val="ListBullet"/>
      </w:pPr>
      <w:r>
        <w:t>ACK received → ResultDelivery ACKNOWLEDGED.</w:t>
      </w:r>
    </w:p>
    <w:p>
      <w:pPr>
        <w:pStyle w:val="ListBullet"/>
      </w:pPr>
      <w:r>
        <w:t>ACK lost/unknown → UNKNOWN_DELIVERY → PublicationReconciliationCase → authoritative target query.</w:t>
      </w:r>
    </w:p>
    <w:p>
      <w:pPr>
        <w:pStyle w:val="ListBullet"/>
      </w:pPr>
      <w:r>
        <w:t>CONFIRMED_ACKNOWLEDGED → ACK state 수렴; CONFIRMED_NOT_DELIVERED → same publication identity retry; STILL_UNKNOWN → bounded recheck; CONFLICT → escalation.</w:t>
      </w:r>
    </w:p>
    <w:p>
      <w:pPr>
        <w:pStyle w:val="ListBullet"/>
      </w:pPr>
      <w:r>
        <w:t>BusinessOperationId/NSLExecutionId/IdempotencyKey는 publication recovery에 의해 변경되거나 재실행되지 않는다.</w:t>
      </w:r>
    </w:p>
    <w:p>
      <w:pPr>
        <w:pStyle w:val="ListBullet"/>
      </w:pPr>
      <w:r>
        <w:t>All required ResultDelivery ACK → AgentExecution finalization; optional Notification/WA fan-out은 non-blocking.</w:t>
      </w:r>
    </w:p>
    <w:p>
      <w:pPr>
        <w:pStyle w:val="Heading1"/>
      </w:pPr>
      <w:r>
        <w:t>E2E-12 — Scheduled PA Recurring Work Canonical Flow</w:t>
      </w:r>
    </w:p>
    <w:p>
      <w:pPr/>
      <w:r>
        <w:t>Status: E2E Step 6 Schedule Contract Hardening v1.7 — Normative</w:t>
      </w:r>
    </w:p>
    <w:p>
      <w:pPr/>
      <w:r>
        <w:t>Project/PA → WC ScheduleSpec → Durable Scheduler → version-bound ScheduleOccurrence → atomic WorkItem materialization → PA eligibility → Atomic Claim → CLAIMED_WORKITEM → PA AgentExecution → AgentResult → current Claim-lineage preflight → required WC WorkResult durable ACK → AgentExecution SUCCEEDED → optional WA post-work projection.</w:t>
      </w:r>
    </w:p>
    <w:p>
      <w:pPr>
        <w:pStyle w:val="ListBullet"/>
      </w:pPr>
      <w:r>
        <w:t>Duplicate scanner/lease expiry는 same occurrence/materialization identity를 재사용하며 WorkItem count=1이다.</w:t>
      </w:r>
    </w:p>
    <w:p>
      <w:pPr>
        <w:pStyle w:val="ListBullet"/>
      </w:pPr>
      <w:r>
        <w:t>Stale or disabled ScheduleSpec은 materialization fence에서 차단되어 WorkItem=0 / AgentExecution=0이다.</w:t>
      </w:r>
    </w:p>
    <w:p>
      <w:pPr>
        <w:pStyle w:val="ListBullet"/>
      </w:pPr>
      <w:r>
        <w:t>Tenant/project mismatch 및 current authorization DENY는 fail-closed다.</w:t>
      </w:r>
    </w:p>
    <w:p>
      <w:pPr>
        <w:pStyle w:val="ListBullet"/>
      </w:pPr>
      <w:r>
        <w:t>Misfire SKIP/CATCH_UP/LATEST_ONLY는 canonical nominal UTC instant set에 deterministic하게 적용된다.</w:t>
      </w:r>
    </w:p>
    <w:p>
      <w:pPr>
        <w:pStyle w:val="ListBullet"/>
      </w:pPr>
      <w:r>
        <w:t>WA는 Result 이후 projection만 수행하고 ScheduleSpec/Occurrence/AgentExecution을 생성하지 않는다.</w:t>
      </w:r>
    </w:p>
    <w:p>
      <w:pPr>
        <w:pStyle w:val="Heading2"/>
      </w:pPr>
      <w:r>
        <w:t>E2E Step 8 — Cross-Step Result/Claim-Lineage Integration</w:t>
      </w:r>
    </w:p>
    <w:p>
      <w:pPr/>
      <w:r>
        <w:t>CA/PA/EA AgentExecution이 successful WC Claim에서 시작된 경우 immutable AgentResult는 source WorkItem, Claim, ClaimGeneration, claimant Agent, Assignment lineage를 모두 보존해야 한다.</w:t>
      </w:r>
    </w:p>
    <w:p>
      <w:pPr/>
      <w:r>
        <w:t>ResultDelivery planner는 해당 background AgentResult마다 정확히 하나의 required WC_WORK_RESULT delivery를 생성해야 하며 WC_WORK_RESULT는 optional로 선언할 수 없다.</w:t>
      </w:r>
    </w:p>
    <w:p>
      <w:pPr/>
      <w:r>
        <w:t>WC_WORK_RESULT publication preflight는 current WC claim 상태, ClaimGeneration, claimant, Assignment, source AgentExecution lineage를 AS_OF_NOW로 검증한다. stale/reclaimed/tenant-mismatch lineage는 DENY하며 WorkResult를 publish하지 않는다.</w:t>
      </w:r>
    </w:p>
    <w:p>
      <w:pPr/>
      <w:r>
        <w:t>AgentExecution은 required WC_WORK_RESULT를 포함한 모든 required ResultDelivery가 durable ACKNOWLEDGED된 뒤에만 canonical SUCCEEDED가 될 수 있다. WA projection/Notification은 optional post-work fan-out이며 completion gate가 아니다.</w:t>
      </w:r>
    </w:p>
    <w:sectPr w:rsidR="00FC693F" w:rsidRPr="0006063C" w:rsidSect="00034616">
      <w:headerReference w:type="default" r:id="rId29"/>
      <w:footerReference w:type="default" r:id="rId3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Malgun Gothic" w:hAnsi="Malgun Gothic" w:eastAsia="Malgun Gothic"/>
        <w:color w:val="787878"/>
        <w:sz w:val="15"/>
      </w:rPr>
      <w:t xml:space="preserve">Confidential | NeX Platform Phase 3 | </w:t>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Malgun Gothic" w:hAnsi="Malgun Gothic" w:eastAsia="Malgun Gothic"/>
        <w:color w:val="787878"/>
        <w:sz w:val="15"/>
      </w:rPr>
      <w:t xml:space="preserve">Confidential | NeX Platform Phase 3 | </w:t>
    </w: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Malgun Gothic" w:hAnsi="Malgun Gothic"/>
        <w:color w:val="666666"/>
        <w:sz w:val="16"/>
      </w:rPr>
      <w:t xml:space="preserve">Confidential | NeX Platform Phase 4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color w:val="666666"/>
        <w:sz w:val="16"/>
      </w:rPr>
      <w:t xml:space="preserve">Confidential | NeX Platform Phase 4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color w:val="666666"/>
        <w:sz w:val="16"/>
      </w:rPr>
      <w:t xml:space="preserve">Confidential | NeX Platform Phase 4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color w:val="666666"/>
        <w:sz w:val="16"/>
      </w:rPr>
      <w:t xml:space="preserve">Confidential | NeX Platform Phase 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Malgun Gothic" w:hAnsi="Malgun Gothic" w:eastAsia="Malgun Gothic"/>
        <w:color w:val="787878"/>
        <w:sz w:val="15"/>
      </w:rPr>
      <w:t>30 NeX-AG SRS &amp; Detailed Design v2.0  |  Governance / Operations Plane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Malgun Gothic" w:hAnsi="Malgun Gothic" w:eastAsia="Malgun Gothic"/>
        <w:color w:val="787878"/>
        <w:sz w:val="15"/>
      </w:rPr>
      <w:t>30 NeX-AG SRS &amp; Detailed Design v2.0  |  Governance / Operations Plane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Malgun Gothic" w:hAnsi="Malgun Gothic"/>
        <w:color w:val="666666"/>
        <w:sz w:val="16"/>
      </w:rPr>
      <w:t>31 Cross-System End-to-End Flow Design v2.0 | Horizontal Integration Baseline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666666"/>
        <w:sz w:val="16"/>
      </w:rPr>
      <w:t>31 Cross-System End-to-End Flow Design v2.0 | Horizontal Integration Baseline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666666"/>
        <w:sz w:val="16"/>
      </w:rPr>
      <w:t>31 Cross-System End-to-End Flow Design v2.0 | Horizontal Integration Baseline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666666"/>
        <w:sz w:val="16"/>
      </w:rPr>
      <w:t>31 Cross-System End-to-End Flow Design v2.0 | Horizontal Integration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56AA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356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356AA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63B6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356AA0"/>
      <w:spacing w:val="15"/>
      <w:sz w:val="4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eader" Target="header5.xml"/><Relationship Id="rId28" Type="http://schemas.openxmlformats.org/officeDocument/2006/relationships/footer" Target="footer5.xml"/><Relationship Id="rId29" Type="http://schemas.openxmlformats.org/officeDocument/2006/relationships/header" Target="header6.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