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  <w:jc w:val="center"/>
      </w:pPr>
      <w:r>
        <w:rPr>
          <w:rFonts w:ascii="Malgun Gothic" w:hAnsi="Malgun Gothic"/>
          <w:b/>
          <w:color w:val="163B65"/>
          <w:sz w:val="46"/>
        </w:rPr>
        <w:t>NeX Legacy Coexistence &amp; Cutover Pilot</w:t>
      </w:r>
    </w:p>
    <w:p>
      <w:pPr>
        <w:spacing w:after="60" w:line="252" w:lineRule="auto"/>
        <w:jc w:val="center"/>
      </w:pPr>
      <w:r>
        <w:rPr>
          <w:rFonts w:ascii="Malgun Gothic" w:hAnsi="Malgun Gothic"/>
          <w:color w:val="356AA0"/>
          <w:sz w:val="32"/>
        </w:rPr>
        <w:t>Vertical Slice PRD v2.0</w:t>
      </w:r>
    </w:p>
    <w:p>
      <w:pPr>
        <w:spacing w:after="60" w:line="252" w:lineRule="auto"/>
        <w:jc w:val="center"/>
      </w:pPr>
      <w:r>
        <w:rPr>
          <w:rFonts w:ascii="Malgun Gothic" w:hAnsi="Malgun Gothic"/>
          <w:sz w:val="20"/>
        </w:rPr>
        <w:t>Shadow/Compare · Limited Coexistence · Cutover Gate · Rollback Window · Retirement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AF2F8"/>
            <w:vAlign w:val="center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Slice Invariant</w:t>
              <w:br/>
              <w:t>One Scope · One Authoritative Write Owner · Dual Run ≠ Dual Master · Cutover Requires Evidence · Rollback is Conditional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Field</w:t>
            </w:r>
          </w:p>
        </w:tc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Value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Status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PHASE 5 VERTICAL SLICE PRD — LEGACY COEXISTENCE &amp; CUTOVER PILOT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Parent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35 Legacy Coexistence &amp; SoR Migration / 36 Implementation Master PRD / 33 Test / 34 Operations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Pilot Domain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Project Expense Voucher / Approval bounded scope (logical baseline)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Repository Evidence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 — physical legacy/target repo, DB, API mapping after verification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Requirements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138 ({'MUST': 121, 'SHOULD': 17})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Implementation Tasks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26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Acceptance Criteria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36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Date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2026-09-07</w:t>
            </w:r>
          </w:p>
        </w:tc>
      </w:tr>
    </w:tbl>
    <w:p>
      <w:pPr>
        <w:spacing w:after="60" w:line="252" w:lineRule="auto"/>
      </w:pPr>
      <w:r>
        <w:br w:type="page"/>
      </w:r>
    </w:p>
    <w:p>
      <w:pPr>
        <w:pStyle w:val="Heading1"/>
        <w:spacing w:after="60" w:line="252" w:lineRule="auto"/>
      </w:pPr>
      <w:r>
        <w:t>Executive Summary</w:t>
      </w:r>
    </w:p>
    <w:p>
      <w:pPr>
        <w:spacing w:after="60" w:line="252" w:lineRule="auto"/>
      </w:pPr>
      <w:r>
        <w:t>본 PRD는 35번 Legacy Coexistence &amp; SoR Migration 전략을 실제 Pilot Domain에 적용하여 Legacy authority를 유지한 상태에서 Target Enterprise OS를 검증하고, scoped Cutover 후 Rollback Window와 Retirement까지 운영적으로 닫는 Vertical Slice이다. Pilot은 Project Expense Voucher/Approval 계열의 bounded scope를 논리 예제로 사용한다. 실제 Legacy ERP/Groupware 제품명, table, endpoint, repository path는 02/10 Repository Evidence 확인 전까지 PENDING으로 유지한다.</w:t>
      </w:r>
    </w:p>
    <w:p>
      <w:pPr>
        <w:spacing w:after="60" w:line="252" w:lineRule="auto"/>
      </w:pPr>
      <w:r>
        <w:t>핵심 전략은 Legacy writer를 유지한 READ_SYNC와 Shadow/Compare로 Target의 semantics를 먼저 검증하고, Limited Coexistence에서 NeX-AE/Runtime/NSL/Canonical 경로를 실제 사용자 흐름에 적용하되 Transition Router가 authoritative writer를 deterministic하게 선택하는 것이다. Cutover Gate가 Repository/Data/Mapping/Compare/Reconciliation/Backup/Acceptance evidence를 모두 통과하면 scoped authority를 Target으로 전환하고, 이후 Rollback Window에서 delta와 legacy readiness를 평가하여 rollback 또는 forward-fix를 결정한다.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88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lo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8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1. Pilot end-to-end transition. UX/runtime은 일찍 Target 경로를 사용할 수 있지만 authoritative write owner는 Transition Policy가 하나로 고정한다.</w:t>
      </w:r>
    </w:p>
    <w:p>
      <w:pPr>
        <w:pStyle w:val="Heading1"/>
        <w:spacing w:after="60" w:line="252" w:lineRule="auto"/>
      </w:pPr>
      <w:r>
        <w:t>1. Frozen Pilot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Field</w:t>
            </w:r>
          </w:p>
        </w:tc>
        <w:tc>
          <w:tcPr>
            <w:tcW w:type="dxa" w:w="498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Value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Pilot Scope ID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PILOT-EXPENSE-VOUCHER (logical)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Business Domain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Project Expense Voucher / Approval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Role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Initial authoritative SoR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 Role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Enterprise OS target SoR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Primary Consumers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NeX-AE / Unified Runtime / NSL / Canonical Capability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Golden Regression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37 Direct Voucher + 38 Approval Suspend/Resume</w:t>
            </w:r>
          </w:p>
        </w:tc>
      </w:tr>
      <w:tr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Physical Mapping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PENDING until Repository Evidence verification</w:t>
            </w:r>
          </w:p>
        </w:tc>
      </w:tr>
    </w:tbl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392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nsition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2. Transition state model. state마다 authoritative write owner와 Legacy operational mode가 달라진다.</w:t>
      </w:r>
    </w:p>
    <w:p>
      <w:pPr>
        <w:pStyle w:val="Heading1"/>
        <w:spacing w:after="60" w:line="252" w:lineRule="auto"/>
      </w:pPr>
      <w:r>
        <w:t>2. Non-Negotiable Boundaries</w:t>
      </w:r>
    </w:p>
    <w:p>
      <w:pPr>
        <w:pStyle w:val="ListBullet"/>
        <w:spacing w:after="60" w:line="252" w:lineRule="auto"/>
      </w:pPr>
      <w:r>
        <w:t>한 scope/effective time에는 authoritative writer가 하나다.</w:t>
      </w:r>
    </w:p>
    <w:p>
      <w:pPr>
        <w:pStyle w:val="ListBullet"/>
        <w:spacing w:after="60" w:line="252" w:lineRule="auto"/>
      </w:pPr>
      <w:r>
        <w:t>Dual Run은 비교이며 Target Shadow는 authoritative side effect를 만들지 않는다.</w:t>
      </w:r>
    </w:p>
    <w:p>
      <w:pPr>
        <w:pStyle w:val="ListBullet"/>
        <w:spacing w:after="60" w:line="252" w:lineRule="auto"/>
      </w:pPr>
      <w:r>
        <w:t>Target write 실패 시 Legacy write로 자동 fallback하지 않는다.</w:t>
      </w:r>
    </w:p>
    <w:p>
      <w:pPr>
        <w:pStyle w:val="ListBullet"/>
        <w:spacing w:after="60" w:line="252" w:lineRule="auto"/>
      </w:pPr>
      <w:r>
        <w:t>Consumer는 Legacy DB/API를 직접 호출하지 않고 Canonical/Adapter 경계를 사용한다.</w:t>
      </w:r>
    </w:p>
    <w:p>
      <w:pPr>
        <w:pStyle w:val="ListBullet"/>
        <w:spacing w:after="60" w:line="252" w:lineRule="auto"/>
      </w:pPr>
      <w:r>
        <w:t>Cutover는 evidence-based Gate이며 Rollback은 delta가 안전할 때만 허용한다.</w:t>
      </w:r>
    </w:p>
    <w:p>
      <w:pPr>
        <w:pStyle w:val="ListBullet"/>
        <w:spacing w:after="60" w:line="252" w:lineRule="auto"/>
      </w:pPr>
      <w:r>
        <w:t>Legacy retirement는 archive/retention/hidden dependency closure 이후에만 가능하다.</w:t>
      </w:r>
    </w:p>
    <w:p>
      <w:pPr>
        <w:spacing w:after="60" w:line="252" w:lineRule="auto"/>
        <w:sectPr>
          <w:headerReference w:type="default" r:id="rId9"/>
          <w:footerReference w:type="default" r:id="rId10"/>
          <w:pgSz w:w="11909" w:h="16834"/>
          <w:pgMar w:top="907" w:right="965" w:bottom="907" w:left="965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3. Functional Requirements</w:t>
      </w:r>
    </w:p>
    <w:p>
      <w:pPr>
        <w:pStyle w:val="Heading2"/>
        <w:spacing w:after="60" w:line="252" w:lineRule="auto"/>
      </w:pPr>
      <w:r>
        <w:t>4.1 Slice Scope &amp; Repository Evidence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NEX-PRD43-SCP-001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PRD43의 사용자 가치는 Legacy ERP/Finance/Approval 경로를 즉시 폐기하지 않고 selected Pilot Scope에서 Target Enterprise OS로 안전하게 전환하는 과정을 Shadow/Compare→Limited Coexistence→Cutover Gate→Rollback Window→Retirement까지 증명하는 것이다.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35/36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NEX-PRD43-SCP-002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Domain은 Project Expense Voucher/Approval 계열의 bounded scope를 기본 예제로 사용하되 실제 Legacy 제품명, table, endpoint, repository path는 Repository Evidence 확인 전 PENDING으로 유지해야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Repository Gate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35/36/37/38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NEX-PRD43-SCP-003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Scope는 최소 domain, business entity, pilot org/project, capability, effective time, legacy source, target source를 명시해야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NEX-PRD43-SCP-004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본 Slice는 35번 Migration Baseline을 재설계하지 않고 실제 Pilot transition과 evidence를 구현 수준으로 내리는 문서여야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Baseline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35/36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NEX-PRD43-SCP-005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실제 KEEP/REFACTOR/REPLACE 판정과 physical mapping은 02/10 Repository Evidence 확인 이후에만 확정해야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Evidence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10/36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NEX-PRD43-SCP-006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중 어느 시점에도 동일 scope/effective time의 authoritative write owner가 둘 이상 존재해서는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SoR Invariant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NEX-PRD43-SCP-007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Dual Run은 비교와 검증이며 uncontrolled dual-master write가 아니어야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NEX-PRD43-SCP-008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Pilot은 실제 production transaction 대신 synthetic/test tenant 또는 승인된 non-production fixture에서 먼저 실행해야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Test Data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33/36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4.2 Transition State &amp; Write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transition은 LEGACY→READ_SYNC→DUAL_RUN_VALIDATION→NEW_SYSTEM→LEGACY_READ_ONLY→ARCHIVED 상태를 사용해야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상태에서는 Legacy가 유일한 authoritative writer이며 Target은 write를 수행해서는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READ_SYNC에서는 Legacy write authority를 유지하고 Target은 read/reference/shadow data만 보유해야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State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DUAL_RUN_VALIDATION에서는 동일 canonical input에 대한 Legacy result와 Target shadow result를 비교하되 Target business write는 authoritative effect를 만들지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Dual-run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NEW_SYSTEM 상태에서는 해당 Pilot Scope의 신규 business write가 Target Enterprise OS로만 수행되어야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LEGACY_READ_ONLY 상태에서는 Legacy 신규 write를 기술적으로 차단하거나 authoritative route에서 제거해야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Security/Operation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ARCHIVED 상태에서는 Legacy를 operational routing에서 제거하고 승인된 historical query 경로만 유지해야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Archive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Transition policy overlap 또는 gap으로 write target이 모호하면 write를 fail-closed해야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Boundary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Transition state 변경은 versioned decision으로 저장하고 effective_at, approver, evidence refs, rollback policy를 남겨야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35/42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NEX-PRD43-SOR-010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project/org/capability 단위 staged cutover를 지원하여 전체 Finance domain보다 작은 범위로 SoR을 이전할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4.3 Inventory, Mapping &amp;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Inventory는 source API/table/view, business key, volume, owner, retention, criticality, data quality, dependency를 기록해야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Inventory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ID와 Target stable ID 사이의 mapping registry를 두고 mapping source, confidence/verification, effective time을 기록해야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Project, Employee, Vendor, Account/Expense Category, Approval Ref, Voucher Ref 등 business-critical ID를 LLM이 임의 생성해서는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Mapping collision, one-to-many ambiguity, missing mandatory mapping은 cutover blocker로 분류해야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Data Quality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Imported/reference record는 source_system, source_ref, source_version/watermark, migrated_at, mapping_version을 추적해야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Provenance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delete/inactive는 Target hard delete로 자동 변환하지 않고 lifecycle/tombstone 정책을 적용해야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Lifecycle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Historical transaction은 current operational entity와 구분하여 opening/history/archive 정책을 적용해야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History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comparison을 위해 normalized business key와 canonical representation을 정의해야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Data mapping 변경은 versioned하며 과거 compare/cutover evidence를 재현할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Repro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NEX-PRD43-MAP-010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Mapping dashboard는 unresolved/ambiguous/stale mapping count와 top blockers를 표시할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UI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4.4 Canonical Routing &amp; Legacy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Aptos" w:hAnsi="Aptos" w:eastAsia="Malgun Gothic"/>
                <w:sz w:val="13"/>
              </w:rPr>
              <w:t>AE/NSL/CA는 Legacy DB/API를 직접 호출하지 않고 Canonical Business Capability/Transition Router를 사용해야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35/37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Transition Router는 domain+scope+effective time+policy version으로 read_target/write_target을 deterministic하게 선택해야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Routing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Adapter는 request/response mapping, timeout, error mapping, correlation, idempotency/commit-state 지원을 제공해야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Target Adapter/Canonical API는 동일 logical capability 계약을 유지하여 consumer가 transition state를 몰라도 되게 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Contract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Target write failure 시 Legacy write로 자동 fallback해서는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Read fallback이 policy상 허용되는 경우에도 source_system/staleness/confidence를 사용자와 audit에 표시해야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Degraded Read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credential은 secret ref로 관리하고 prompt/log/audit에 raw value를 노출해서는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Secret Scan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Routing decision은 transition_policy_version, scope_hash, selected_target, correlation_id를 기록해야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Adapter의 arbitrary SQL / generic shell / unrestricted MCP execution을 금지해야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NEX-PRD43-RTR-010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official API 또는 read-only view를 raw DB access보다 우선해야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Integration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4.5 Shadow / Compare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Shadow/Compare 단계에서 authoritative business effect는 Legacy 결과만 사용해야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Target Shadow execution은 side-effect-free simulation/dry-run 또는 isolated shadow store를 사용해야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Safety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Compare는 canonical normalized input/result를 사용하고 raw field order/format 차이를 business mismatch로 오인하지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Compare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CompareResult는 MATCH, EXPLAINED_DIFF, UNEXPLAINED_DIFF, NOT_COMPARABLE 중 하나로 분류해야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금액, project attribution, account/expense category, approval state, voucher reference 등 critical field mismatch는 cutover blocker가 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Business Invariant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Shadow sample은 happy path뿐 아니라 boundary/error/reject/approval-required cases를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Test Coverage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Compare evidence는 source refs, mapping version, policy version, canonical payload hash, result hash를 보존해야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Evidence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Target Shadow가 unavailable해도 Legacy authoritative 업무를 불필요하게 중단하지 않고 validation status를 DEGRADED로 표시해야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Resilience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Compare 결과를 사람이 승인/설명한 경우 decision actor/reason/evidence를 남겨야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Governance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NEX-PRD43-SHD-010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후보 scope마다 configurable sample size/time window/critical mismatch threshold를 정의할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Metrics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4.6 Limited Coexistence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Limited Coexistence에서 NeX-AE/Runtime/NSL은 Target UX/plan/skill 경로를 사용하되 Transition Router가 write authority에 따라 Legacy Adapter 또는 Target API를 선택해야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35/37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전 Pilot Scope의 authoritative write는 여전히 Legacy로 유지하거나 명시된 scope만 Target으로 전환하며 모호한 mixed authority를 허용해서는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SoR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Target read model은 sync lag와 source provenance를 표시해야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UI/Data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제한적 dual-write가 불가피한 예외에서는 하나의 authoritative operation_id를 유지한 secondary bridge/mirror replication만 허용해야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Bridge replication은 동일 business_operation_id/idempotency_key를 사용하고 secondary failure를 authoritative success로 합성해서는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Bridge replication failure/unknown은 reconciliation 대상으로 남겨야 하며 blind retry로 duplicate effect를 만들면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사용자 UI는 현재 authoritative system과 migration state를 숨기지 않고 필요한 경우 source badge를 제공해야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29A/35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Legacy/Target 간 read discrepancy가 critical invariant에 영향을 주면 affected action을 BLOCK하거나 clarification으로 전환해야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Safety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Limited Coexistence 기간의 user/business error rate, compare mismatch, sync lag, adapter error를 cutover evidence로 수집해야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Metrics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35/36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NEX-PRD43-COX-010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Scope를 단계적으로 확대할 때 이전 scope의 authority/evidence를 재검증하고 자동 상속만으로 확대하지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Governance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4.7 Reconciliation &amp; Drift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Reconciliation은 count 일치뿐 아니라 project/account/amount/status/reference 등 business invariant를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Result는 MATCH, MISMATCH, MISSING_SOURCE, MISSING_TARGET, DUPLICATE, UNKNOWN 중 최소 하나로 분류해야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전 모든 Critical mismatch는 0건이거나 승인된 exception evidence가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Gate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case는 owner, severity, scope, source/target refs, detected_at, resolution, evidence를 가져야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UNKNOWN/ambiguous reconciliation은 자동으로 MATCH로 downgrade해서는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Sync/compare/reconciliation worker의 재실행은 idempotent해야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Idempotency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Data drift가 threshold를 초과하면 Cutover Gate를 자동 실패시키거나 governance review를 요구해야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Gate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후 rollback window 동안 target→legacy delta reconciliation 준비가 되어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evidence는 immutable/hashable package로 CutoverRecord에 연결해야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Evidence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NEX-PRD43-REC-010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Drift dashboard는 mismatch trend, sync lag, unresolved age를 시각화할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UX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4.8 Cutover Gate &amp;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Cutover는 Repository Evidence, mapping completeness, shadow compare, reconciliation, backup/restore, rollback/forward-fix, acceptance evidence를 모두 Gate로 평가해야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Gate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33~36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CutoverRecord는 scope, from/to SoR, effective_at, policy version, evidence package, approver, operator, rollback window를 저장해야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전 freeze/drain이 필요한 경우 34번 maintenance/drain contract를 따라야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Runbook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action은 OA current admin authorization과 AG typed governance action을 사용해야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시 Transition Router의 authoritative write target 변경은 atomic/versioned configuration change로 수행되어야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Config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직후 smoke test는 read/write/approval/result/audit 및 selected Golden transaction을 확인해야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Post-cutover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후 Legacy 신규 write path가 기술적으로 차단되었는지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Write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partial failure를 success로 표시하지 않고 target별/app별 status와 remediation을 기록해야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완료는 migration state NEW_SYSTEM, source verification, no critical blocker, operator sign-off가 모두 만족될 때만 선언해야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Acceptance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NEX-PRD43-CUT-010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window 동안 monitoring/alert threshold를 강화하고 rollback decision timer를 표시할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Pilot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34/35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4.9 Rollback Window &amp; Forward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Window는 duration, allowed conditions, prohibited conditions, authority owner, data delta handling을 명시해야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Policy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Application rollback과 SoR authority rollback을 별개의 결정으로 처리해야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Target-only committed transaction이 Legacy로 안전하게 복원/반영될 수 없는 경우 authority rollback을 금지하고 forward-fix를 선택해야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Gate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decision은 target delta count/business invariant, legacy readiness, mapping compatibility, reconciliation status를 확인해야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Decision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시 이전 Transition Policy version을 맹목 복원하지 않고 current scope/evidence로 새 versioned decision을 만들어야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Governance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실행 후 Target 신규 write를 차단하고 Legacy authority를 재확립했는지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E2E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과정에서 duplicate business effect를 방지하기 위해 operation/idempotency/provenance를 유지해야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Reliability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실패/불명확은 UNKNOWN_ROLLBACK_STATE로 관리하고 수동 reconciliation을 요구해야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Window 종료 후에는 authority rollback을 기본 비활성화하고 forward-fix를 기본 복구 전략으로 전환해야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Policy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NEX-PRD43-RBK-010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Rollback/forward-fix 의사결정에는 predefined decision matrix와 operator structured review를 제공할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4.10 Legacy Read-only, Archive &amp; Retirement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NEX-PRD43-RET-001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안정화 후 Legacy는 LEGACY_READ_ONLY로 전환하고 신규 business write를 차단해야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Operation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NEX-PRD43-RET-002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Historical query가 필요하면 승인된 archive/read-only access path와 Data Classification을 적용해야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NEX-PRD43-RET-003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Retirement 전 retention/legal/audit/restore requirement를 확인해야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Governance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NEX-PRD43-RET-004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adapter 제거 전 active consumer/caller/cron/report dependency가 0인지 증명해야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Dependency Scan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NEX-PRD43-RET-005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credential, network rule, scheduled job, admin account를 단계적으로 revoke/disable해야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Closure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NEX-PRD43-RET-006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RetirementRecord는 archived location, checksum, retention, restore procedure, retired_at, approver를 보존해야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Schema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NEX-PRD43-RET-007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data 삭제는 Archive/Retention 완료와 승인 없이는 수행해서는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NEX-PRD43-RET-008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Retirement 후 일정 기간 legacy access attempt를 탐지하여 hidden dependency를 확인할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Monitoring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4.11 Governance, UI &amp; Operator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NEX-PRD43-GOV-001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NeX-AG는 migration scope/state, sync lag, compare mismatch, reconciliation blocker, cutover/rollback window를 dashboard로 제공해야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UI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NEX-PRD43-GOV-002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Operator는 migration state 변경, cutover, rollback, retirement에 current OA authorization을 사용해야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E2E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NEX-PRD43-GOV-003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High-risk migration action은 scope/impact/current authority/evidence/expected effect를 보여주는 structured review를 제공해야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NEX-PRD43-GOV-004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AE-WEB은 사용자에게 migration 내부 세부를 과도하게 노출하지 않되 read source staleness 또는 action block 원인을 이해 가능한 방식으로 표시해야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UX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29A/35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NEX-PRD43-GOV-005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Cutover/rollback/retirement action에는 reason/comment와 evidence refs가 필수여야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Audit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NEX-PRD43-GOV-006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Migration dashboard의 source/target counts가 stale/unavailable이면 UNKNOWN/STALE로 표시하고 0건으로 표시해서는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UI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NEX-PRD43-GOV-007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Operator timeline에서 sync→compare→reconcile→cutover→rollback/retirement를 correlation으로 추적할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UI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NEX-PRD43-GOV-008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종료 후 migration duration, manual intervention, mismatch rate, rollback-window incidents를 improvement evidence로 수집해야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Metrics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35/36</w:t>
            </w:r>
          </w:p>
        </w:tc>
      </w:tr>
    </w:tbl>
    <w:p>
      <w:pPr>
        <w:spacing w:after="60" w:line="252" w:lineRule="auto"/>
      </w:pPr>
    </w:p>
    <w:p>
      <w:pPr>
        <w:spacing w:after="60" w:line="252" w:lineRule="auto"/>
        <w:sectPr>
          <w:headerReference w:type="default" r:id="rId13"/>
          <w:footerReference w:type="default" r:id="rId14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4. Non-Functional Requirements</w:t>
      </w:r>
    </w:p>
    <w:p>
      <w:pPr>
        <w:pStyle w:val="Heading2"/>
        <w:spacing w:after="60" w:line="252" w:lineRule="auto"/>
      </w:pPr>
      <w:r>
        <w:t>5.1 Security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NEX-PRD43-SEC-001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Unauthorized actor는 migration policy/cutover/rollback/retirement control을 수행할 수 없어야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26/30/35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NEX-PRD43-SEC-002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credential/secrets는 source code, prompt, UI, audit에 노출해서는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Secret Scan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NEX-PRD43-SEC-003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read-only access는 minimum privilege와 allowlisted query/API를 사용해야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DB/API Security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NEX-PRD43-SEC-004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Data Classification과 Org/Project Scope는 sync/compare/export/archive 전 과정에 유지되어야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Data Security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NEX-PRD43-SEC-005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Cutover/rollback control request는 request replay/forged authority를 방어해야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Security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NEX-PRD43-SEC-006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write disable 후 bypass path 또는 direct DB credential로 신규 write가 가능한 상태를 허용해서는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Pen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NEX-PRD43-SEC-007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High-risk cutover/rollback에는 dual-control 또는 step-up policy를 적용할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Policy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26/35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5.2 Reliability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NEX-PRD43-REL-001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Sync/compare/reconciliation/cutover job은 at-least-once execution에서도 idempotent해야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Injection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NEX-PRD43-REL-002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Transition policy change와 Router reload 사이의 race가 mixed authority를 만들지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Concurrency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NEX-PRD43-REL-003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Bridge replication failure가 authoritative business effect를 이중 실행하게 만들어서는 안 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NEX-PRD43-REL-004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Cutover/rollback partial failure는 explicit state와 recovery runbook을 가져야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Fault Injection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NEX-PRD43-REL-005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Reconciliation worker failure는 case/evidence를 잃지 않고 재개 가능해야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Recovery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32/35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NEX-PRD43-REL-006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 adapter outage가 Target-authoritative scope를 Legacy fallback write로 전환시키지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NEX-PRD43-REL-007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AG outage 중에도 이미 배포된 transition/routing state가 owner services에서 유지되어야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Resilience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30/34/35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5.3 Performance / Capacity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NEX-PRD43-PERF-001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Sync lag, compare throughput, reconciliation throughput, router latency를 Pilot에서 baseline 측정해야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Performance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35/36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NEX-PRD43-PERF-002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Shadow compare가 Legacy production API/DB에 과도한 부하를 주지 않도록 rate limit/throttle을 지원해야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Load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NEX-PRD43-PERF-003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window의 expected request volume과 adapter capacity를 사전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Capacity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34/35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NEX-PRD43-PERF-004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Archive/historical query가 operational workload를 방해하지 않도록 resource isolation 또는 제한을 적용해야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NEX-PRD43-PERF-005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확대 전 compare/mismatch/reconciliation 비용을 scope 크기와 함께 추정할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Capacity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35/36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5.4 Observability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NEX-PRD43-OBS-001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최소 metric은 sync_lag, compare_match_rate, unexplained_diff_count, reconciliation_backlog, unresolved_mapping, cutover_state, rollback_window_remaining을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Metric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30/35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NEX-PRD43-OBS-002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Transition Router decision과 selected source/target을 correlation trace에서 확인할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Trace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31/35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NEX-PRD43-OBS-003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Legacy/Target adapter error와 timeout은 source별로 구분되어야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Monitoring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NEX-PRD43-OBS-004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후 Legacy write attempt를 별도 security/operations metric으로 탐지해야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Monitoring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NEX-PRD43-OBS-005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Pilot dashboard는 transition stage별 lead time과 blocker age를 제공할 수 있어야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Ops Analytics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</w:tbl>
    <w:p>
      <w:pPr>
        <w:spacing w:after="60" w:line="252" w:lineRule="auto"/>
      </w:pPr>
    </w:p>
    <w:p>
      <w:pPr>
        <w:pStyle w:val="Heading2"/>
        <w:spacing w:after="60" w:line="252" w:lineRule="auto"/>
      </w:pPr>
      <w:r>
        <w:t>5.5 Test / Acceptance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3108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NEX-PRD43-TST-001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PRD43은 Unit→Contract→Integration→Shadow Compare→Fault Injection→Cutover Drill→Rollback Drill→Acceptance→Regression Gate를 적용해야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Test Strategy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NEX-PRD43-TST-002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Shadow compare는 happy/boundary/reject/approval-required/invalid-mapping cases를 포함해야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Test Matrix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NEX-PRD43-TST-003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Cutover 전에 Golden A Direct Voucher/Approval 관련 Pilot transaction을 Target route로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Golden Slice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37/38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NEX-PRD43-TST-004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Uncontrolled dual-master write가 0회인지 자동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Architecture Acceptance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NEX-PRD43-TST-005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Target write failure 시 Legacy automatic fallback write가 0회인지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Negative Acceptance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NEX-PRD43-TST-006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prohibited condition에서 authority rollback이 차단되는지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Rollback Test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NEX-PRD43-TST-007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Retirement 전 hidden legacy dependency와 legacy write attempt가 0인지 검증해야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Retirement Gate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NEX-PRD43-TST-008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Acceptance는 Architecture/Data/Security/Operations/Business owner sign-off와 Migration Evidence Package를 요구해야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Acceptance Review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NEX-PRD43-TST-009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Critical mapping/reconciliation/security blocker가 있으면 CONDITIONAL_PASS로 cutover하지 않아야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Release Gate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33/35</w:t>
            </w:r>
          </w:p>
        </w:tc>
      </w:tr>
      <w:tr>
        <w:trPr>
          <w:cantSplit/>
        </w:trPr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NEX-PRD43-TST-010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Repository Evidence 확인 후 logical tasks를 실제 repo/module/API/table/migration test로 매핑해야 한다.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Repository Gate</w:t>
            </w:r>
          </w:p>
        </w:tc>
        <w:tc>
          <w:tcPr>
            <w:tcW w:type="dxa" w:w="3108"/>
            <w:vAlign w:val="center"/>
          </w:tcPr>
          <w:p>
            <w:r>
              <w:rPr>
                <w:rFonts w:ascii="Malgun Gothic" w:hAnsi="Malgun Gothic" w:eastAsia="Malgun Gothic"/>
                <w:sz w:val="13"/>
              </w:rPr>
              <w:t>36/43</w:t>
            </w:r>
          </w:p>
        </w:tc>
      </w:tr>
    </w:tbl>
    <w:p>
      <w:pPr>
        <w:spacing w:after="60" w:line="252" w:lineRule="auto"/>
      </w:pPr>
    </w:p>
    <w:p>
      <w:pPr>
        <w:spacing w:after="60" w:line="252" w:lineRule="auto"/>
        <w:sectPr>
          <w:headerReference w:type="default" r:id="rId15"/>
          <w:footerReference w:type="default" r:id="rId16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5. Shadow / Compare Design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392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hadow_comp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3. Shadow/Compare는 동일 canonical input을 두 경로에 투입하지만 Target Shadow는 business effect를 만들지 않는다.</w:t>
      </w:r>
    </w:p>
    <w:p>
      <w:pPr>
        <w:spacing w:after="60" w:line="252" w:lineRule="auto"/>
      </w:pPr>
      <w:r>
        <w:t>Critical Compare Fields는 최소 project_ref, amount, expense_category/account reference, approval state, voucher/result reference를 포함하도록 Pilot에서 정의한다. 실제 field names는 physical contract 확인 이후 고정한다.</w:t>
      </w:r>
    </w:p>
    <w:p>
      <w:pPr>
        <w:pStyle w:val="Heading1"/>
        <w:spacing w:after="60" w:line="252" w:lineRule="auto"/>
      </w:pPr>
      <w:r>
        <w:t>6. Cutover / Rollback / Retirement Design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392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utover_rollb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4. Cutover 이후 Rollback Window 동안 Target delta와 Legacy readiness를 평가한다. unsafe delta가 있으면 forward-fix가 기본이다.</w:t>
      </w:r>
    </w:p>
    <w:p>
      <w:pPr>
        <w:pStyle w:val="Heading1"/>
        <w:spacing w:after="60" w:line="252" w:lineRule="auto"/>
      </w:pPr>
      <w:r>
        <w:t>7. Logical Contracts &amp; State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Contract / Owner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Purpose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Rule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Transition Policy / Governance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Scope/state/read/write owner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Versioned; no overlap/gap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Transition Router / Canonical Boundary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Deterministic target resolution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 automatic write fallback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Adapter / Integration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capability access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Secrets/idempotency/error mapping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 Canonical API / Enterprise OS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 business state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 SoR after cutover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Compare/Reconciliation / Migration Runtime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Shadow/drift evidence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Critical blockers gate cutover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AG Migration Dashboard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Projection + operator control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Not business SoR</w:t>
            </w:r>
          </w:p>
        </w:tc>
      </w:tr>
    </w:tbl>
    <w:p>
      <w:pPr>
        <w:pStyle w:val="Heading1"/>
        <w:spacing w:after="60" w:line="252" w:lineRule="auto"/>
      </w:pPr>
      <w:r>
        <w:t>8. Implementation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Task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Area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T43-01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Repository Evidence Gate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Legacy/Target inventory checklist, actual repo/API/DB mapping PENDING table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T43-02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Pilot Scope Definition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Project Expense Voucher/Approval pilot scope and effective-time definition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T43-03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Transition Policy Model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State/version/scope/write-owner policy model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T43-04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Stable ID Mapping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Project/Employee/Vendor/Account/Voucher mapping registry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T43-05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Read/Write Adapter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Canonical request/response/error/commit-state adapter contract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T43-06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 Canonical Adapter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Enterprise OS capability adapter with same logical contract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T43-07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Transition Router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Deterministic read/write target resolution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T43-08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READ_SYNC Pipeline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Initial/full + incremental sync, provenance, lag metrics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T43-09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Shadow Executor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Side-effect-free target simulation/shadow store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Compare Engine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Canonical normalization + MATCH/DIFF classification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Reconciliation Engine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Business invariant and unresolved case management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Dashboard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State, sync lag, mismatch, mapping, blocker views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AE Source/Block UX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Source/staleness/block reason presentation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T43-14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Limited Coexistence Route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 UX/Runtime + Legacy authoritative adapter path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T43-15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Optional Bridge Replication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Single authoritative operation + secondary mirror policy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T43-16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Gate Evaluator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Evidence-based go/no-go gate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T43-17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Admin Action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OA-authorized versioned transition action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T43-18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Post-cutover Smoke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 write/read/result/audit verification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T43-19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Write Disable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Read-only enforcement and bypass test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T43-20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Decision Engine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vs forward-fix decision matrix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T43-21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Drill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Authority rollback fixture with delta reconciliation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T43-22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Archive/Retirement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Retention, archive, credential revoke, dependency closure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T43-23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Fault Injection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sync gap, adapter timeout, policy race, partial cutover, bridge failure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T43-24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Evidence Package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Compare/reconcile/cutover/rollback/retirement evidence bundle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T43-25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Playwright/Admin E2E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Dashboard→compare→cutover→rollback/retirement UX automation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T43-26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Regression Gate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A/Approval + no-dual-write + no-fallback-write automated gate</w:t>
            </w:r>
          </w:p>
        </w:tc>
      </w:tr>
    </w:tbl>
    <w:p>
      <w:pPr>
        <w:spacing w:after="60" w:line="252" w:lineRule="auto"/>
        <w:sectPr>
          <w:headerReference w:type="default" r:id="rId17"/>
          <w:footerReference w:type="default" r:id="rId18"/>
          <w:pgSz w:w="11909" w:h="16834"/>
          <w:pgMar w:top="907" w:right="965" w:bottom="907" w:left="965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9.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ID</w:t>
            </w:r>
          </w:p>
        </w:tc>
        <w:tc>
          <w:tcPr>
            <w:tcW w:type="dxa" w:w="7769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4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AC43-01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Pilot Scope의 domain/org/project/capability/effective time/source/target이 versioned policy로 식별된다.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AC43-02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동일 scope/time의 authoritative writer가 항상 정확히 하나다.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AC43-03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READ_SYNC 동안 Target 신규 authoritative write는 0회다.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AC43-04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Shadow execution은 authoritative business effect를 0건 생성한다.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AC43-05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Critical canonical fields의 CompareResult가 재현 가능하게 생성된다.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AC43-06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Unexplained critical diff가 존재하면 Cutover Gate가 실패한다.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AC43-07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Missing/ambiguous stable ID mapping이 cutover blocker로 표시된다.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AC43-08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NeX-AE/NSL consumer는 Legacy DB/API를 직접 호출하지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AC43-09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Limited Coexistence에서 Transition Router가 authoritative write target을 deterministic하게 선택한다.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AC43-10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 write 실패 시 Legacy automatic fallback write 횟수는 0이다.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AC43-11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Read fallback 사용 시 UI/audit에 source와 staleness가 표시된다.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AC43-12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Optional bridge replication이 동일 operation/idempotency identity를 유지한다.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AC43-13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Bridge failure/unknown이 reconciliation case로 남고 duplicate effect는 0이다.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AC43-14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Sync lag/mismatch/reconciliation backlog를 AG에서 조회할 수 있다.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AC43-15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Gate는 Repository Evidence, Mapping, Compare, Reconciliation, Backup, Acceptance를 모두 평가한다.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AC43-16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action은 OA current authorization과 reason/evidence를 요구한다.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AC43-17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직후 Target이 Pilot Scope의 유일한 authoritative writer가 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AC43-18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후 Legacy 신규 write 시도가 기술적으로 차단된다.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AC43-19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Golden A Direct Voucher/Approval selected transaction이 Target route에서 통과한다.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AC43-20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Cutover partial failure가 false success로 표시되지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AC43-21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Window와 allowed/prohibited condition이 명시되어 있다.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AC43-22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Target-only unsafe delta가 존재하면 authority rollback이 차단되고 forward-fix로 전환된다.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AC43-23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허용 fixture에서는 authority와 routing이 versioned decision으로 복구된다.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AC43-24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전후 duplicate business effect가 0이다.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AC43-25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실패/불명확은 UNKNOWN_ROLLBACK_STATE로 남아 수동 reconciliation을 요구한다.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AC43-26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Rollback Window 종료 후 authority rollback은 기본 비활성화된다.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AC43-27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LEGACY_READ_ONLY에서 Legacy operational write path가 0건이다.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AC43-28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Retirement 전 active consumer/cron/report dependency가 0임을 증명한다.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AC43-29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Archive/retention/restore evidence 없이는 Legacy data delete가 수행되지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AC43-30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Legacy credential/network/scheduled job revoke가 evidence로 남는다.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AC43-31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action/audit에서 raw secret/token이 노출되지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AC43-32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Data Classification/Org/Project Scope가 sync/compare/archive 전 과정에서 유지된다.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AC43-33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AG outage가 이미 적용된 transition routing/write authority를 제거하지 않는다.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AC43-34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Migration Evidence Package가 scope, compare, reconciliation, cutover, rollback/retirement, sign-off를 연결한다.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AC43-35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Critical mapping/reconciliation/security blocker가 있으면 cutover acceptance는 FAIL이다.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AC43-36</w:t>
            </w:r>
          </w:p>
        </w:tc>
        <w:tc>
          <w:tcPr>
            <w:tcW w:type="dxa" w:w="7769"/>
            <w:vAlign w:val="center"/>
          </w:tcPr>
          <w:p>
            <w:r>
              <w:rPr>
                <w:rFonts w:ascii="Malgun Gothic" w:hAnsi="Malgun Gothic" w:eastAsia="Malgun Gothic"/>
                <w:sz w:val="14"/>
              </w:rPr>
              <w:t>Repository Evidence 확인 전 physical endpoint/table/module 이름은 PENDING으로 남는다.</w:t>
            </w:r>
          </w:p>
        </w:tc>
      </w:tr>
    </w:tbl>
    <w:p>
      <w:pPr>
        <w:spacing w:after="60" w:line="252" w:lineRule="auto"/>
        <w:sectPr>
          <w:headerReference w:type="default" r:id="rId21"/>
          <w:footerReference w:type="default" r:id="rId22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  <w:spacing w:after="60" w:line="252" w:lineRule="auto"/>
      </w:pPr>
      <w:r>
        <w:t>10. Cutover Gate Evidence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3926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ccepta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 w:line="252" w:lineRule="auto"/>
        <w:jc w:val="center"/>
      </w:pPr>
      <w:r>
        <w:t>Figure 5. Migration Acceptance는 copy 완료가 아니라 authority, compare, reconciliation, cutover, rollback/retirement evidence가 연결된 상태다.</w:t>
      </w:r>
    </w:p>
    <w:p>
      <w:pPr>
        <w:pStyle w:val="ListBullet"/>
        <w:spacing w:after="60" w:line="252" w:lineRule="auto"/>
      </w:pPr>
      <w:r>
        <w:t>Repository/Data Inventory evidence</w:t>
      </w:r>
    </w:p>
    <w:p>
      <w:pPr>
        <w:pStyle w:val="ListBullet"/>
        <w:spacing w:after="60" w:line="252" w:lineRule="auto"/>
      </w:pPr>
      <w:r>
        <w:t>Stable ID mapping completeness and blockers</w:t>
      </w:r>
    </w:p>
    <w:p>
      <w:pPr>
        <w:pStyle w:val="ListBullet"/>
        <w:spacing w:after="60" w:line="252" w:lineRule="auto"/>
      </w:pPr>
      <w:r>
        <w:t>Shadow/Compare results and critical mismatch evidence</w:t>
      </w:r>
    </w:p>
    <w:p>
      <w:pPr>
        <w:pStyle w:val="ListBullet"/>
        <w:spacing w:after="60" w:line="252" w:lineRule="auto"/>
      </w:pPr>
      <w:r>
        <w:t>Reconciliation status and approved exceptions</w:t>
      </w:r>
    </w:p>
    <w:p>
      <w:pPr>
        <w:pStyle w:val="ListBullet"/>
        <w:spacing w:after="60" w:line="252" w:lineRule="auto"/>
      </w:pPr>
      <w:r>
        <w:t>Verified Backup/Restore and maintenance/drain evidence</w:t>
      </w:r>
    </w:p>
    <w:p>
      <w:pPr>
        <w:pStyle w:val="ListBullet"/>
        <w:spacing w:after="60" w:line="252" w:lineRule="auto"/>
      </w:pPr>
      <w:r>
        <w:t>Golden A/Approval target-route smoke evidence</w:t>
      </w:r>
    </w:p>
    <w:p>
      <w:pPr>
        <w:pStyle w:val="ListBullet"/>
        <w:spacing w:after="60" w:line="252" w:lineRule="auto"/>
      </w:pPr>
      <w:r>
        <w:t>Cutover decision and OA/AG operator sign-off</w:t>
      </w:r>
    </w:p>
    <w:p>
      <w:pPr>
        <w:pStyle w:val="ListBullet"/>
        <w:spacing w:after="60" w:line="252" w:lineRule="auto"/>
      </w:pPr>
      <w:r>
        <w:t>Rollback window / decision / drill evidence</w:t>
      </w:r>
    </w:p>
    <w:p>
      <w:pPr>
        <w:pStyle w:val="ListBullet"/>
        <w:spacing w:after="60" w:line="252" w:lineRule="auto"/>
      </w:pPr>
      <w:r>
        <w:t>Legacy write-disable / archive / retirement evidence</w:t>
      </w:r>
    </w:p>
    <w:p>
      <w:pPr>
        <w:pStyle w:val="Heading1"/>
        <w:spacing w:after="60" w:line="252" w:lineRule="auto"/>
      </w:pPr>
      <w:r>
        <w:t>11. Rollback 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Condition</w:t>
            </w:r>
          </w:p>
        </w:tc>
        <w:tc>
          <w:tcPr>
            <w:tcW w:type="dxa" w:w="2495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Target-only Delta</w:t>
            </w:r>
          </w:p>
        </w:tc>
        <w:tc>
          <w:tcPr>
            <w:tcW w:type="dxa" w:w="2495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Legacy Ready</w:t>
            </w:r>
          </w:p>
        </w:tc>
        <w:tc>
          <w:tcPr>
            <w:tcW w:type="dxa" w:w="2495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Default Decision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Clean rollback candidate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0 / safely mirrored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YES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ROLLBACK_ALLOWED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Target-only committed data exists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&gt;0 unsafe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N/A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FORWARD_FIX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Reconciliation incomplete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unknown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YES/NO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ROLLBACK_BLOCKED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not ready/incompatible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any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FORWARD_FIX</w:t>
            </w:r>
          </w:p>
        </w:tc>
      </w:tr>
      <w:tr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Control result ambiguous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any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unknown</w:t>
            </w:r>
          </w:p>
        </w:tc>
        <w:tc>
          <w:tcPr>
            <w:tcW w:type="dxa" w:w="2495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UNKNOWN_ROLLBACK_STATE</w:t>
            </w:r>
          </w:p>
        </w:tc>
      </w:tr>
    </w:tbl>
    <w:p>
      <w:pPr>
        <w:pStyle w:val="Heading1"/>
        <w:spacing w:after="60" w:line="252" w:lineRule="auto"/>
      </w:pPr>
      <w:r>
        <w:t>12. Fault Injection / Pilot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Fault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Expected State</w:t>
            </w:r>
          </w:p>
        </w:tc>
        <w:tc>
          <w:tcPr>
            <w:tcW w:type="dxa" w:w="3326"/>
            <w:shd w:fill="D9EAF7"/>
            <w:vAlign w:val="center"/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Pass Evidence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Sync watermark gap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READ_SYNC lag/error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block cutover; repair sync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adapter timeout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authoritative legacy call ambiguous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typed failure/reconciliation; no target authority change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 shadow unavailable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compare degraded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Legacy business continues; cutover blocked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Transition policy race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mixed config versions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fail closed; reload/version reconcile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Partial cutover ACK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some consumers old route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 false success; contain and reconcile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Bridge replication failure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secondary mismatch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reconciliation; no duplicate effect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 write failure after cutover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target-authoritative failure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no legacy fallback write</w:t>
            </w:r>
          </w:p>
        </w:tc>
      </w:tr>
      <w:tr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Rollback prohibited delta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target-only committed data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Malgun Gothic" w:hAnsi="Malgun Gothic" w:eastAsia="Malgun Gothic"/>
                <w:sz w:val="16"/>
              </w:rPr>
              <w:t>forward-fix</w:t>
            </w:r>
          </w:p>
        </w:tc>
      </w:tr>
    </w:tbl>
    <w:p>
      <w:pPr>
        <w:pStyle w:val="Heading1"/>
        <w:spacing w:after="60" w:line="252" w:lineRule="auto"/>
      </w:pPr>
      <w:r>
        <w:t>13. Repository Evidence Gate</w:t>
      </w:r>
    </w:p>
    <w:p>
      <w:pPr>
        <w:spacing w:after="60" w:line="252" w:lineRule="auto"/>
      </w:pPr>
      <w:r>
        <w:t>현재 02/10 Repository Evidence를 확인할 수 없으므로 실제 Legacy/Target 제품명, repository path, module/class, DB table/view, endpoint, migration script, CDC mechanism은 확정하지 않는다. Repository Evidence 확보 후 본 문서의 PENDING 항목과 36 Implementation Master PRD의 code disposition을 함께 갱신한다.</w:t>
      </w:r>
    </w:p>
    <w:p>
      <w:pPr>
        <w:pStyle w:val="Heading1"/>
        <w:spacing w:after="60" w:line="252" w:lineRule="auto"/>
      </w:pPr>
      <w:r>
        <w:t>14. Quality Gate</w:t>
      </w:r>
    </w:p>
    <w:p>
      <w:pPr>
        <w:pStyle w:val="ListBullet"/>
        <w:spacing w:after="60" w:line="252" w:lineRule="auto"/>
      </w:pPr>
      <w:r>
        <w:t>PRD43-QG-01 — Exactly one authoritative writer exists for each pilot scope/effective time.</w:t>
      </w:r>
    </w:p>
    <w:p>
      <w:pPr>
        <w:pStyle w:val="ListBullet"/>
        <w:spacing w:after="60" w:line="252" w:lineRule="auto"/>
      </w:pPr>
      <w:r>
        <w:t>PRD43-QG-02 — Shadow execution creates zero authoritative Target business effects.</w:t>
      </w:r>
    </w:p>
    <w:p>
      <w:pPr>
        <w:pStyle w:val="ListBullet"/>
        <w:spacing w:after="60" w:line="252" w:lineRule="auto"/>
      </w:pPr>
      <w:r>
        <w:t>PRD43-QG-03 — Critical unexplained compare/mapping/reconciliation blockers prevent cutover.</w:t>
      </w:r>
    </w:p>
    <w:p>
      <w:pPr>
        <w:pStyle w:val="ListBullet"/>
        <w:spacing w:after="60" w:line="252" w:lineRule="auto"/>
      </w:pPr>
      <w:r>
        <w:t>PRD43-QG-04 — Target write failure never triggers automatic Legacy write fallback.</w:t>
      </w:r>
    </w:p>
    <w:p>
      <w:pPr>
        <w:pStyle w:val="ListBullet"/>
        <w:spacing w:after="60" w:line="252" w:lineRule="auto"/>
      </w:pPr>
      <w:r>
        <w:t>PRD43-QG-05 — Cutover is versioned, authorized, smoke-tested, and disables Legacy new writes.</w:t>
      </w:r>
    </w:p>
    <w:p>
      <w:pPr>
        <w:pStyle w:val="ListBullet"/>
        <w:spacing w:after="60" w:line="252" w:lineRule="auto"/>
      </w:pPr>
      <w:r>
        <w:t>PRD43-QG-06 — Rollback is allowed only when target delta can be safely reconciled; otherwise forward-fix.</w:t>
      </w:r>
    </w:p>
    <w:p>
      <w:pPr>
        <w:pStyle w:val="ListBullet"/>
        <w:spacing w:after="60" w:line="252" w:lineRule="auto"/>
      </w:pPr>
      <w:r>
        <w:t>PRD43-QG-07 — Retirement requires archive/retention evidence and zero hidden dependency.</w:t>
      </w:r>
    </w:p>
    <w:p>
      <w:pPr>
        <w:pStyle w:val="ListBullet"/>
        <w:spacing w:after="60" w:line="252" w:lineRule="auto"/>
      </w:pPr>
      <w:r>
        <w:t>PRD43-QG-08 — Migration evidence is reproducible and release-gated.</w:t>
      </w:r>
    </w:p>
    <w:p>
      <w:pPr>
        <w:pStyle w:val="Heading1"/>
        <w:spacing w:after="60" w:line="252" w:lineRule="auto"/>
      </w:pPr>
      <w:r>
        <w:t>15. Next Step</w:t>
      </w:r>
    </w:p>
    <w:p>
      <w:pPr>
        <w:spacing w:after="60" w:line="252" w:lineRule="auto"/>
      </w:pPr>
      <w:r>
        <w:t>37~43 초기 Vertical Slice PRD Series가 완료되었다. 다음 단계는 02/10 Repository Evidence를 확보하여 36 Implementation Master PRD와 각 Slice의 PENDING physical mapping을 확정하고, 실제 code disposition(KEEP/REFACTOR/REPLACE/NEW/DEFER), repository별 implementation task, migration wave 및 일정/공수를 재-baseline하는 것이다.</w:t>
      </w:r>
    </w:p>
    <w:sectPr w:rsidR="00FC693F" w:rsidRPr="0006063C" w:rsidSect="00034616">
      <w:headerReference w:type="default" r:id="rId23"/>
      <w:footerReference w:type="default" r:id="rId24"/>
      <w:pgSz w:w="11909" w:h="16834"/>
      <w:pgMar w:top="907" w:right="965" w:bottom="907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5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43 Legacy Coexistence &amp; Cutover Pilot PRD v2.0 | Phase 5 Vertical Slice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43 Legacy Coexistence &amp; Cutover Pilot PRD v2.0 | Phase 5 Vertical Slice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43 Legacy Coexistence &amp; Cutover Pilot PRD v2.0 | Phase 5 Vertical Slice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43 Legacy Coexistence &amp; Cutover Pilot PRD v2.0 | Phase 5 Vertical Slice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43 Legacy Coexistence &amp; Cutover Pilot PRD v2.0 | Phase 5 Vertical Slice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43 Legacy Coexistence &amp; Cutover Pilot PRD v2.0 | Phase 5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i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eader" Target="header5.xml"/><Relationship Id="rId22" Type="http://schemas.openxmlformats.org/officeDocument/2006/relationships/footer" Target="footer5.xml"/><Relationship Id="rId23" Type="http://schemas.openxmlformats.org/officeDocument/2006/relationships/header" Target="header6.xml"/><Relationship Id="rId24" Type="http://schemas.openxmlformats.org/officeDocument/2006/relationships/footer" Target="footer6.xml"/><Relationship Id="rId2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