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CCF796" w14:textId="483E13A5" w:rsidR="00486F5E" w:rsidRDefault="00F43492" w:rsidP="003D39D7">
      <w:pPr>
        <w:pStyle w:val="Title"/>
      </w:pPr>
      <w:r w:rsidRPr="00F43492">
        <w:t>Cloud Data Security Policy</w:t>
      </w:r>
      <w:r>
        <w:t xml:space="preserve"> </w:t>
      </w:r>
      <w:r w:rsidR="00486F5E" w:rsidRPr="00C17246">
        <w:t>Privacy</w:t>
      </w:r>
    </w:p>
    <w:p w14:paraId="45CBB7CD" w14:textId="77777777" w:rsidR="00F43492" w:rsidRDefault="00F43492" w:rsidP="00F43492">
      <w:pPr>
        <w:rPr>
          <w:lang w:val="en-GB"/>
        </w:rPr>
      </w:pPr>
    </w:p>
    <w:p w14:paraId="20B95C4D" w14:textId="77777777" w:rsidR="00BC01E4" w:rsidRDefault="00BC01E4" w:rsidP="00BC01E4">
      <w:r w:rsidRPr="00BC01E4">
        <w:rPr>
          <w:b/>
          <w:bCs/>
        </w:rPr>
        <w:t>Classification: Internal — Restricted</w:t>
      </w:r>
    </w:p>
    <w:p w14:paraId="73E8BF20" w14:textId="77777777" w:rsidR="00BC01E4" w:rsidRDefault="00BC01E4" w:rsidP="00BC01E4">
      <w:r w:rsidRPr="00BC01E4">
        <w:rPr>
          <w:b/>
          <w:bCs/>
        </w:rPr>
        <w:t>Version: 1.0</w:t>
      </w:r>
    </w:p>
    <w:p w14:paraId="384B6477" w14:textId="77777777" w:rsidR="00BC01E4" w:rsidRDefault="00BC01E4" w:rsidP="00BC01E4">
      <w:r w:rsidRPr="00BC01E4">
        <w:rPr>
          <w:b/>
          <w:bCs/>
        </w:rPr>
        <w:t>Effective Date: [Date]</w:t>
      </w:r>
    </w:p>
    <w:p w14:paraId="164E8A74" w14:textId="77777777" w:rsidR="00BC01E4" w:rsidRDefault="00BC01E4" w:rsidP="00BC01E4">
      <w:r w:rsidRPr="00BC01E4">
        <w:rPr>
          <w:b/>
          <w:bCs/>
        </w:rPr>
        <w:t>Review Cycle: Annual</w:t>
      </w:r>
    </w:p>
    <w:p w14:paraId="45FCD6F5" w14:textId="77777777" w:rsidR="00BC01E4" w:rsidRDefault="00BC01E4" w:rsidP="00BC01E4">
      <w:r w:rsidRPr="00BC01E4">
        <w:rPr>
          <w:b/>
          <w:bCs/>
        </w:rPr>
        <w:t>Owner: Chief Data Officer</w:t>
      </w:r>
    </w:p>
    <w:p w14:paraId="0CE57496" w14:textId="77777777" w:rsidR="00BC01E4" w:rsidRDefault="00BC01E4" w:rsidP="00BC01E4">
      <w:r w:rsidRPr="00BC01E4">
        <w:rPr>
          <w:b/>
          <w:bCs/>
        </w:rPr>
        <w:t>Approver: Board of Directors / Risk Committee</w:t>
      </w:r>
    </w:p>
    <w:p w14:paraId="12EAE398" w14:textId="207D95B8" w:rsidR="00BC01E4" w:rsidRDefault="00BC01E4" w:rsidP="00BC01E4">
      <w:pPr>
        <w:rPr>
          <w:b/>
          <w:bCs/>
        </w:rPr>
      </w:pPr>
      <w:r w:rsidRPr="00BC01E4">
        <w:rPr>
          <w:b/>
          <w:bCs/>
        </w:rPr>
        <w:t>Regulatory Basis: OCC Guidelines 12 CFR Part 30 Appendix B; HIPAA Security Rule 45 CFR Part 164; PCI DSS v4.0 Requirements 3 and 4; NY DFS 23 NYCRR 500; GDPR Articles 5, 25, and 32</w:t>
      </w:r>
    </w:p>
    <w:p w14:paraId="4CA48EF4" w14:textId="77777777" w:rsidR="00BC01E4" w:rsidRPr="00BC01E4" w:rsidRDefault="00BC01E4" w:rsidP="00BC01E4"/>
    <w:p w14:paraId="5E29B450" w14:textId="77777777" w:rsidR="00BC01E4" w:rsidRPr="00BC01E4" w:rsidRDefault="00BC01E4" w:rsidP="002B02BA">
      <w:pPr>
        <w:pStyle w:val="Heading1"/>
      </w:pPr>
      <w:r w:rsidRPr="00BC01E4">
        <w:lastRenderedPageBreak/>
        <w:t>1. Purpose and Scope</w:t>
      </w:r>
    </w:p>
    <w:p w14:paraId="412F77AE" w14:textId="77777777" w:rsidR="002B02BA" w:rsidRDefault="002B02BA" w:rsidP="00BC01E4"/>
    <w:p w14:paraId="00F75C2D" w14:textId="7D8DBA42" w:rsidR="00BC01E4" w:rsidRPr="00BC01E4" w:rsidRDefault="00BC01E4" w:rsidP="00BC01E4">
      <w:r w:rsidRPr="00BC01E4">
        <w:t>This Policy establishes mandatory requirements for the protection of data assets stored, processed, or transmitted in cloud environments operated by or on behalf of [Organisation Name]. It applies to all business units, employees, contractors, and third-party service providers who create, access, store, process, or transmit organisational data in any cloud environment, including Infrastructure as a Service (IaaS), Platform as a Service (PaaS), Software as a Service (SaaS), and hybrid cloud deployments.</w:t>
      </w:r>
    </w:p>
    <w:p w14:paraId="2C97C82C" w14:textId="77777777" w:rsidR="00BC01E4" w:rsidRDefault="00BC01E4" w:rsidP="00BC01E4">
      <w:r w:rsidRPr="00BC01E4">
        <w:t>This Policy does not apply to data held exclusively on-premises without any cloud connectivity. Where a dataset transitions between on-premises and cloud environments, this Policy applies from the point of first cloud contact.</w:t>
      </w:r>
    </w:p>
    <w:p w14:paraId="419D0B1A" w14:textId="77777777" w:rsidR="002B02BA" w:rsidRDefault="002B02BA" w:rsidP="00BC01E4"/>
    <w:p w14:paraId="4B749CD4" w14:textId="77777777" w:rsidR="00C200AD" w:rsidRDefault="00C200AD" w:rsidP="00C200AD">
      <w:pPr>
        <w:pStyle w:val="Heading1"/>
      </w:pPr>
      <w:r w:rsidRPr="00C200AD">
        <w:lastRenderedPageBreak/>
        <w:t>2. Data Classification Requirements</w:t>
      </w:r>
    </w:p>
    <w:p w14:paraId="2F8479B1" w14:textId="77777777" w:rsidR="00BA78EB" w:rsidRPr="00BA78EB" w:rsidRDefault="00BA78EB" w:rsidP="00BA78EB">
      <w:pPr>
        <w:rPr>
          <w:lang w:val="en-GB"/>
        </w:rPr>
      </w:pPr>
    </w:p>
    <w:p w14:paraId="53B158A4" w14:textId="5A101FF0" w:rsidR="00C200AD" w:rsidRPr="00C200AD" w:rsidRDefault="00C200AD" w:rsidP="00C200AD">
      <w:r w:rsidRPr="00C200AD">
        <w:t>All data assets must be assigned a classification tier at the point of creation or ingestion into a cloud environment, in accordance with the Organisation’s Data Classification Standard.</w:t>
      </w:r>
    </w:p>
    <w:p w14:paraId="55A26D6F" w14:textId="5CC33502" w:rsidR="00C200AD" w:rsidRPr="00C200AD" w:rsidRDefault="00C200AD" w:rsidP="00C200AD">
      <w:r w:rsidRPr="00C200AD">
        <w:t>Classification tiers are defined as follows:</w:t>
      </w:r>
    </w:p>
    <w:tbl>
      <w:tblPr>
        <w:tblStyle w:val="GridTable4-Accent1"/>
        <w:tblW w:w="0" w:type="auto"/>
        <w:tblLook w:val="04A0" w:firstRow="1" w:lastRow="0" w:firstColumn="1" w:lastColumn="0" w:noHBand="0" w:noVBand="1"/>
      </w:tblPr>
      <w:tblGrid>
        <w:gridCol w:w="590"/>
        <w:gridCol w:w="1582"/>
        <w:gridCol w:w="2749"/>
        <w:gridCol w:w="4095"/>
      </w:tblGrid>
      <w:tr w:rsidR="00C200AD" w:rsidRPr="00C200AD" w14:paraId="43A6640D" w14:textId="77777777" w:rsidTr="00B276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4D1DB4" w14:textId="77777777" w:rsidR="00C200AD" w:rsidRPr="00C200AD" w:rsidRDefault="00C200AD" w:rsidP="00C200AD">
            <w:pPr>
              <w:spacing w:after="160" w:line="259" w:lineRule="auto"/>
            </w:pPr>
            <w:r w:rsidRPr="00C200AD">
              <w:t>Tier</w:t>
            </w:r>
          </w:p>
        </w:tc>
        <w:tc>
          <w:tcPr>
            <w:tcW w:w="0" w:type="auto"/>
            <w:hideMark/>
          </w:tcPr>
          <w:p w14:paraId="50796F30" w14:textId="77777777" w:rsidR="00C200AD" w:rsidRPr="00C200AD" w:rsidRDefault="00C200AD" w:rsidP="00C200AD">
            <w:pPr>
              <w:spacing w:after="160" w:line="259" w:lineRule="auto"/>
              <w:cnfStyle w:val="100000000000" w:firstRow="1" w:lastRow="0" w:firstColumn="0" w:lastColumn="0" w:oddVBand="0" w:evenVBand="0" w:oddHBand="0" w:evenHBand="0" w:firstRowFirstColumn="0" w:firstRowLastColumn="0" w:lastRowFirstColumn="0" w:lastRowLastColumn="0"/>
            </w:pPr>
            <w:r w:rsidRPr="00C200AD">
              <w:t>Label</w:t>
            </w:r>
          </w:p>
        </w:tc>
        <w:tc>
          <w:tcPr>
            <w:tcW w:w="0" w:type="auto"/>
            <w:hideMark/>
          </w:tcPr>
          <w:p w14:paraId="5DAB5462" w14:textId="77777777" w:rsidR="00C200AD" w:rsidRPr="00C200AD" w:rsidRDefault="00C200AD" w:rsidP="00C200AD">
            <w:pPr>
              <w:spacing w:after="160" w:line="259" w:lineRule="auto"/>
              <w:cnfStyle w:val="100000000000" w:firstRow="1" w:lastRow="0" w:firstColumn="0" w:lastColumn="0" w:oddVBand="0" w:evenVBand="0" w:oddHBand="0" w:evenHBand="0" w:firstRowFirstColumn="0" w:firstRowLastColumn="0" w:lastRowFirstColumn="0" w:lastRowLastColumn="0"/>
            </w:pPr>
            <w:r w:rsidRPr="00C200AD">
              <w:t>Definition</w:t>
            </w:r>
          </w:p>
        </w:tc>
        <w:tc>
          <w:tcPr>
            <w:tcW w:w="0" w:type="auto"/>
            <w:hideMark/>
          </w:tcPr>
          <w:p w14:paraId="10D12C8A" w14:textId="77777777" w:rsidR="00C200AD" w:rsidRPr="00C200AD" w:rsidRDefault="00C200AD" w:rsidP="00C200AD">
            <w:pPr>
              <w:spacing w:after="160" w:line="259" w:lineRule="auto"/>
              <w:cnfStyle w:val="100000000000" w:firstRow="1" w:lastRow="0" w:firstColumn="0" w:lastColumn="0" w:oddVBand="0" w:evenVBand="0" w:oddHBand="0" w:evenHBand="0" w:firstRowFirstColumn="0" w:firstRowLastColumn="0" w:lastRowFirstColumn="0" w:lastRowLastColumn="0"/>
            </w:pPr>
            <w:r w:rsidRPr="00C200AD">
              <w:t>Examples</w:t>
            </w:r>
          </w:p>
        </w:tc>
      </w:tr>
      <w:tr w:rsidR="00C200AD" w:rsidRPr="00C200AD" w14:paraId="3981A862" w14:textId="77777777" w:rsidTr="00B276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593038" w14:textId="77777777" w:rsidR="00C200AD" w:rsidRPr="00C200AD" w:rsidRDefault="00C200AD" w:rsidP="00C200AD">
            <w:pPr>
              <w:spacing w:after="160" w:line="259" w:lineRule="auto"/>
            </w:pPr>
            <w:r w:rsidRPr="00C200AD">
              <w:t>1</w:t>
            </w:r>
          </w:p>
        </w:tc>
        <w:tc>
          <w:tcPr>
            <w:tcW w:w="0" w:type="auto"/>
            <w:hideMark/>
          </w:tcPr>
          <w:p w14:paraId="359BCAF5" w14:textId="77777777" w:rsidR="00C200AD" w:rsidRPr="00C200AD" w:rsidRDefault="00C200AD" w:rsidP="00C200AD">
            <w:pPr>
              <w:spacing w:after="160" w:line="259" w:lineRule="auto"/>
              <w:cnfStyle w:val="000000100000" w:firstRow="0" w:lastRow="0" w:firstColumn="0" w:lastColumn="0" w:oddVBand="0" w:evenVBand="0" w:oddHBand="1" w:evenHBand="0" w:firstRowFirstColumn="0" w:firstRowLastColumn="0" w:lastRowFirstColumn="0" w:lastRowLastColumn="0"/>
            </w:pPr>
            <w:r w:rsidRPr="00C200AD">
              <w:t>Public</w:t>
            </w:r>
          </w:p>
        </w:tc>
        <w:tc>
          <w:tcPr>
            <w:tcW w:w="0" w:type="auto"/>
            <w:hideMark/>
          </w:tcPr>
          <w:p w14:paraId="34C5E116" w14:textId="77777777" w:rsidR="00C200AD" w:rsidRPr="00C200AD" w:rsidRDefault="00C200AD" w:rsidP="00C200AD">
            <w:pPr>
              <w:spacing w:after="160" w:line="259" w:lineRule="auto"/>
              <w:cnfStyle w:val="000000100000" w:firstRow="0" w:lastRow="0" w:firstColumn="0" w:lastColumn="0" w:oddVBand="0" w:evenVBand="0" w:oddHBand="1" w:evenHBand="0" w:firstRowFirstColumn="0" w:firstRowLastColumn="0" w:lastRowFirstColumn="0" w:lastRowLastColumn="0"/>
            </w:pPr>
            <w:r w:rsidRPr="00C200AD">
              <w:t>Intended for public disclosure</w:t>
            </w:r>
          </w:p>
        </w:tc>
        <w:tc>
          <w:tcPr>
            <w:tcW w:w="0" w:type="auto"/>
            <w:hideMark/>
          </w:tcPr>
          <w:p w14:paraId="2658D8CB" w14:textId="77777777" w:rsidR="00C200AD" w:rsidRPr="00C200AD" w:rsidRDefault="00C200AD" w:rsidP="00C200AD">
            <w:pPr>
              <w:spacing w:after="160" w:line="259" w:lineRule="auto"/>
              <w:cnfStyle w:val="000000100000" w:firstRow="0" w:lastRow="0" w:firstColumn="0" w:lastColumn="0" w:oddVBand="0" w:evenVBand="0" w:oddHBand="1" w:evenHBand="0" w:firstRowFirstColumn="0" w:firstRowLastColumn="0" w:lastRowFirstColumn="0" w:lastRowLastColumn="0"/>
            </w:pPr>
            <w:r w:rsidRPr="00C200AD">
              <w:t>Published reports, press releases</w:t>
            </w:r>
          </w:p>
        </w:tc>
      </w:tr>
      <w:tr w:rsidR="00C200AD" w:rsidRPr="00C200AD" w14:paraId="4A9AAA59" w14:textId="77777777" w:rsidTr="00B2764D">
        <w:tc>
          <w:tcPr>
            <w:cnfStyle w:val="001000000000" w:firstRow="0" w:lastRow="0" w:firstColumn="1" w:lastColumn="0" w:oddVBand="0" w:evenVBand="0" w:oddHBand="0" w:evenHBand="0" w:firstRowFirstColumn="0" w:firstRowLastColumn="0" w:lastRowFirstColumn="0" w:lastRowLastColumn="0"/>
            <w:tcW w:w="0" w:type="auto"/>
            <w:hideMark/>
          </w:tcPr>
          <w:p w14:paraId="3E2579C4" w14:textId="77777777" w:rsidR="00C200AD" w:rsidRPr="00C200AD" w:rsidRDefault="00C200AD" w:rsidP="00C200AD">
            <w:pPr>
              <w:spacing w:after="160" w:line="259" w:lineRule="auto"/>
            </w:pPr>
            <w:r w:rsidRPr="00C200AD">
              <w:t>2</w:t>
            </w:r>
          </w:p>
        </w:tc>
        <w:tc>
          <w:tcPr>
            <w:tcW w:w="0" w:type="auto"/>
            <w:hideMark/>
          </w:tcPr>
          <w:p w14:paraId="3EBD1697" w14:textId="77777777" w:rsidR="00C200AD" w:rsidRPr="00C200AD" w:rsidRDefault="00C200AD" w:rsidP="00C200AD">
            <w:pPr>
              <w:spacing w:after="160" w:line="259" w:lineRule="auto"/>
              <w:cnfStyle w:val="000000000000" w:firstRow="0" w:lastRow="0" w:firstColumn="0" w:lastColumn="0" w:oddVBand="0" w:evenVBand="0" w:oddHBand="0" w:evenHBand="0" w:firstRowFirstColumn="0" w:firstRowLastColumn="0" w:lastRowFirstColumn="0" w:lastRowLastColumn="0"/>
            </w:pPr>
            <w:r w:rsidRPr="00C200AD">
              <w:t>Internal</w:t>
            </w:r>
          </w:p>
        </w:tc>
        <w:tc>
          <w:tcPr>
            <w:tcW w:w="0" w:type="auto"/>
            <w:hideMark/>
          </w:tcPr>
          <w:p w14:paraId="77187625" w14:textId="77777777" w:rsidR="00C200AD" w:rsidRPr="00C200AD" w:rsidRDefault="00C200AD" w:rsidP="00C200AD">
            <w:pPr>
              <w:spacing w:after="160" w:line="259" w:lineRule="auto"/>
              <w:cnfStyle w:val="000000000000" w:firstRow="0" w:lastRow="0" w:firstColumn="0" w:lastColumn="0" w:oddVBand="0" w:evenVBand="0" w:oddHBand="0" w:evenHBand="0" w:firstRowFirstColumn="0" w:firstRowLastColumn="0" w:lastRowFirstColumn="0" w:lastRowLastColumn="0"/>
            </w:pPr>
            <w:r w:rsidRPr="00C200AD">
              <w:t>Business use only; low harm if disclosed</w:t>
            </w:r>
          </w:p>
        </w:tc>
        <w:tc>
          <w:tcPr>
            <w:tcW w:w="0" w:type="auto"/>
            <w:hideMark/>
          </w:tcPr>
          <w:p w14:paraId="00795ABD" w14:textId="77777777" w:rsidR="00C200AD" w:rsidRPr="00C200AD" w:rsidRDefault="00C200AD" w:rsidP="00C200AD">
            <w:pPr>
              <w:spacing w:after="160" w:line="259" w:lineRule="auto"/>
              <w:cnfStyle w:val="000000000000" w:firstRow="0" w:lastRow="0" w:firstColumn="0" w:lastColumn="0" w:oddVBand="0" w:evenVBand="0" w:oddHBand="0" w:evenHBand="0" w:firstRowFirstColumn="0" w:firstRowLastColumn="0" w:lastRowFirstColumn="0" w:lastRowLastColumn="0"/>
            </w:pPr>
            <w:r w:rsidRPr="00C200AD">
              <w:t>Internal communications, non-sensitive records</w:t>
            </w:r>
          </w:p>
        </w:tc>
      </w:tr>
      <w:tr w:rsidR="00C200AD" w:rsidRPr="00C200AD" w14:paraId="07BAD985" w14:textId="77777777" w:rsidTr="00B276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86002F" w14:textId="77777777" w:rsidR="00C200AD" w:rsidRPr="00C200AD" w:rsidRDefault="00C200AD" w:rsidP="00C200AD">
            <w:pPr>
              <w:spacing w:after="160" w:line="259" w:lineRule="auto"/>
            </w:pPr>
            <w:r w:rsidRPr="00C200AD">
              <w:t>3</w:t>
            </w:r>
          </w:p>
        </w:tc>
        <w:tc>
          <w:tcPr>
            <w:tcW w:w="0" w:type="auto"/>
            <w:hideMark/>
          </w:tcPr>
          <w:p w14:paraId="71C1E6EF" w14:textId="77777777" w:rsidR="00C200AD" w:rsidRPr="00C200AD" w:rsidRDefault="00C200AD" w:rsidP="00C200AD">
            <w:pPr>
              <w:spacing w:after="160" w:line="259" w:lineRule="auto"/>
              <w:cnfStyle w:val="000000100000" w:firstRow="0" w:lastRow="0" w:firstColumn="0" w:lastColumn="0" w:oddVBand="0" w:evenVBand="0" w:oddHBand="1" w:evenHBand="0" w:firstRowFirstColumn="0" w:firstRowLastColumn="0" w:lastRowFirstColumn="0" w:lastRowLastColumn="0"/>
            </w:pPr>
            <w:r w:rsidRPr="00C200AD">
              <w:t>Confidential</w:t>
            </w:r>
          </w:p>
        </w:tc>
        <w:tc>
          <w:tcPr>
            <w:tcW w:w="0" w:type="auto"/>
            <w:hideMark/>
          </w:tcPr>
          <w:p w14:paraId="36C55330" w14:textId="77777777" w:rsidR="00C200AD" w:rsidRPr="00C200AD" w:rsidRDefault="00C200AD" w:rsidP="00C200AD">
            <w:pPr>
              <w:spacing w:after="160" w:line="259" w:lineRule="auto"/>
              <w:cnfStyle w:val="000000100000" w:firstRow="0" w:lastRow="0" w:firstColumn="0" w:lastColumn="0" w:oddVBand="0" w:evenVBand="0" w:oddHBand="1" w:evenHBand="0" w:firstRowFirstColumn="0" w:firstRowLastColumn="0" w:lastRowFirstColumn="0" w:lastRowLastColumn="0"/>
            </w:pPr>
            <w:r w:rsidRPr="00C200AD">
              <w:t>Significant harm if disclosed</w:t>
            </w:r>
          </w:p>
        </w:tc>
        <w:tc>
          <w:tcPr>
            <w:tcW w:w="0" w:type="auto"/>
            <w:hideMark/>
          </w:tcPr>
          <w:p w14:paraId="4B1535B9" w14:textId="77777777" w:rsidR="00C200AD" w:rsidRPr="00C200AD" w:rsidRDefault="00C200AD" w:rsidP="00C200AD">
            <w:pPr>
              <w:spacing w:after="160" w:line="259" w:lineRule="auto"/>
              <w:cnfStyle w:val="000000100000" w:firstRow="0" w:lastRow="0" w:firstColumn="0" w:lastColumn="0" w:oddVBand="0" w:evenVBand="0" w:oddHBand="1" w:evenHBand="0" w:firstRowFirstColumn="0" w:firstRowLastColumn="0" w:lastRowFirstColumn="0" w:lastRowLastColumn="0"/>
            </w:pPr>
            <w:r w:rsidRPr="00C200AD">
              <w:t>Strategic plans, audit findings, non-regulated customer data</w:t>
            </w:r>
          </w:p>
        </w:tc>
      </w:tr>
      <w:tr w:rsidR="00C200AD" w:rsidRPr="00C200AD" w14:paraId="0A5C284A" w14:textId="77777777" w:rsidTr="00B2764D">
        <w:tc>
          <w:tcPr>
            <w:cnfStyle w:val="001000000000" w:firstRow="0" w:lastRow="0" w:firstColumn="1" w:lastColumn="0" w:oddVBand="0" w:evenVBand="0" w:oddHBand="0" w:evenHBand="0" w:firstRowFirstColumn="0" w:firstRowLastColumn="0" w:lastRowFirstColumn="0" w:lastRowLastColumn="0"/>
            <w:tcW w:w="0" w:type="auto"/>
            <w:hideMark/>
          </w:tcPr>
          <w:p w14:paraId="26377898" w14:textId="77777777" w:rsidR="00C200AD" w:rsidRPr="00C200AD" w:rsidRDefault="00C200AD" w:rsidP="00C200AD">
            <w:pPr>
              <w:spacing w:after="160" w:line="259" w:lineRule="auto"/>
            </w:pPr>
            <w:r w:rsidRPr="00C200AD">
              <w:t>4</w:t>
            </w:r>
          </w:p>
        </w:tc>
        <w:tc>
          <w:tcPr>
            <w:tcW w:w="0" w:type="auto"/>
            <w:hideMark/>
          </w:tcPr>
          <w:p w14:paraId="391A1851" w14:textId="77777777" w:rsidR="00C200AD" w:rsidRPr="00C200AD" w:rsidRDefault="00C200AD" w:rsidP="00C200AD">
            <w:pPr>
              <w:spacing w:after="160" w:line="259" w:lineRule="auto"/>
              <w:cnfStyle w:val="000000000000" w:firstRow="0" w:lastRow="0" w:firstColumn="0" w:lastColumn="0" w:oddVBand="0" w:evenVBand="0" w:oddHBand="0" w:evenHBand="0" w:firstRowFirstColumn="0" w:firstRowLastColumn="0" w:lastRowFirstColumn="0" w:lastRowLastColumn="0"/>
            </w:pPr>
            <w:r w:rsidRPr="00C200AD">
              <w:t>Restricted</w:t>
            </w:r>
          </w:p>
        </w:tc>
        <w:tc>
          <w:tcPr>
            <w:tcW w:w="0" w:type="auto"/>
            <w:hideMark/>
          </w:tcPr>
          <w:p w14:paraId="39239EA3" w14:textId="77777777" w:rsidR="00C200AD" w:rsidRPr="00C200AD" w:rsidRDefault="00C200AD" w:rsidP="00C200AD">
            <w:pPr>
              <w:spacing w:after="160" w:line="259" w:lineRule="auto"/>
              <w:cnfStyle w:val="000000000000" w:firstRow="0" w:lastRow="0" w:firstColumn="0" w:lastColumn="0" w:oddVBand="0" w:evenVBand="0" w:oddHBand="0" w:evenHBand="0" w:firstRowFirstColumn="0" w:firstRowLastColumn="0" w:lastRowFirstColumn="0" w:lastRowLastColumn="0"/>
            </w:pPr>
            <w:r w:rsidRPr="00C200AD">
              <w:t>Regulatory obligation; high harm</w:t>
            </w:r>
          </w:p>
        </w:tc>
        <w:tc>
          <w:tcPr>
            <w:tcW w:w="0" w:type="auto"/>
            <w:hideMark/>
          </w:tcPr>
          <w:p w14:paraId="2689AA6F" w14:textId="77777777" w:rsidR="00C200AD" w:rsidRPr="00C200AD" w:rsidRDefault="00C200AD" w:rsidP="00C200AD">
            <w:pPr>
              <w:spacing w:after="160" w:line="259" w:lineRule="auto"/>
              <w:cnfStyle w:val="000000000000" w:firstRow="0" w:lastRow="0" w:firstColumn="0" w:lastColumn="0" w:oddVBand="0" w:evenVBand="0" w:oddHBand="0" w:evenHBand="0" w:firstRowFirstColumn="0" w:firstRowLastColumn="0" w:lastRowFirstColumn="0" w:lastRowLastColumn="0"/>
            </w:pPr>
            <w:r w:rsidRPr="00C200AD">
              <w:t>PII, PHI, PCI cardholder data, financial records</w:t>
            </w:r>
          </w:p>
        </w:tc>
      </w:tr>
      <w:tr w:rsidR="00C200AD" w:rsidRPr="00C200AD" w14:paraId="08500936" w14:textId="77777777" w:rsidTr="00B276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8248B2" w14:textId="77777777" w:rsidR="00C200AD" w:rsidRPr="00C200AD" w:rsidRDefault="00C200AD" w:rsidP="00C200AD">
            <w:pPr>
              <w:spacing w:after="160" w:line="259" w:lineRule="auto"/>
            </w:pPr>
            <w:r w:rsidRPr="00C200AD">
              <w:t>5</w:t>
            </w:r>
          </w:p>
        </w:tc>
        <w:tc>
          <w:tcPr>
            <w:tcW w:w="0" w:type="auto"/>
            <w:hideMark/>
          </w:tcPr>
          <w:p w14:paraId="7D2B95C6" w14:textId="77777777" w:rsidR="00C200AD" w:rsidRPr="00C200AD" w:rsidRDefault="00C200AD" w:rsidP="00C200AD">
            <w:pPr>
              <w:spacing w:after="160" w:line="259" w:lineRule="auto"/>
              <w:cnfStyle w:val="000000100000" w:firstRow="0" w:lastRow="0" w:firstColumn="0" w:lastColumn="0" w:oddVBand="0" w:evenVBand="0" w:oddHBand="1" w:evenHBand="0" w:firstRowFirstColumn="0" w:firstRowLastColumn="0" w:lastRowFirstColumn="0" w:lastRowLastColumn="0"/>
            </w:pPr>
            <w:r w:rsidRPr="00C200AD">
              <w:t>Highly Restricted</w:t>
            </w:r>
          </w:p>
        </w:tc>
        <w:tc>
          <w:tcPr>
            <w:tcW w:w="0" w:type="auto"/>
            <w:hideMark/>
          </w:tcPr>
          <w:p w14:paraId="0C1DC737" w14:textId="77777777" w:rsidR="00C200AD" w:rsidRPr="00C200AD" w:rsidRDefault="00C200AD" w:rsidP="00C200AD">
            <w:pPr>
              <w:spacing w:after="160" w:line="259" w:lineRule="auto"/>
              <w:cnfStyle w:val="000000100000" w:firstRow="0" w:lastRow="0" w:firstColumn="0" w:lastColumn="0" w:oddVBand="0" w:evenVBand="0" w:oddHBand="1" w:evenHBand="0" w:firstRowFirstColumn="0" w:firstRowLastColumn="0" w:lastRowFirstColumn="0" w:lastRowLastColumn="0"/>
            </w:pPr>
            <w:r w:rsidRPr="00C200AD">
              <w:t>Maximum regulatory exposure; existential harm</w:t>
            </w:r>
          </w:p>
        </w:tc>
        <w:tc>
          <w:tcPr>
            <w:tcW w:w="0" w:type="auto"/>
            <w:hideMark/>
          </w:tcPr>
          <w:p w14:paraId="6D704D3D" w14:textId="77777777" w:rsidR="00C200AD" w:rsidRPr="00C200AD" w:rsidRDefault="00C200AD" w:rsidP="00C200AD">
            <w:pPr>
              <w:spacing w:after="160" w:line="259" w:lineRule="auto"/>
              <w:cnfStyle w:val="000000100000" w:firstRow="0" w:lastRow="0" w:firstColumn="0" w:lastColumn="0" w:oddVBand="0" w:evenVBand="0" w:oddHBand="1" w:evenHBand="0" w:firstRowFirstColumn="0" w:firstRowLastColumn="0" w:lastRowFirstColumn="0" w:lastRowLastColumn="0"/>
            </w:pPr>
            <w:r w:rsidRPr="00C200AD">
              <w:t>Cryptographic keys, signing certificates, SAR filings, psychiatric records</w:t>
            </w:r>
          </w:p>
        </w:tc>
      </w:tr>
    </w:tbl>
    <w:p w14:paraId="40FEFA4E" w14:textId="77777777" w:rsidR="00B2764D" w:rsidRDefault="00B2764D" w:rsidP="00C200AD"/>
    <w:p w14:paraId="017E0D66" w14:textId="666C3A2B" w:rsidR="00C200AD" w:rsidRDefault="00C200AD" w:rsidP="00C200AD">
      <w:r w:rsidRPr="00C200AD">
        <w:t>Classification must be reviewed and updated whenever any of the following reclassification triggers occur: data enrichment with higher-sensitivity datasets; change in regulatory scope affecting the data type; product or service expansion creating new regulatory obligations; or discovery that a lower-classified artefact contains Tier 4 or Tier 5 material.</w:t>
      </w:r>
    </w:p>
    <w:p w14:paraId="53C1205C" w14:textId="77777777" w:rsidR="005E0A3F" w:rsidRPr="005E0A3F" w:rsidRDefault="005E0A3F" w:rsidP="005E0A3F">
      <w:r w:rsidRPr="005E0A3F">
        <w:t>Retrospective reclassification is mandatory. When a Tier 4 or Tier 5 asset is discovered in a previously lower-classified artefact, an immediate reclassification event must be initiated, all copies of the artefact must be placed on hold pending location verification, and a GRC Director review must be completed within 24 hours.</w:t>
      </w:r>
    </w:p>
    <w:p w14:paraId="37B13E66" w14:textId="77777777" w:rsidR="005E0A3F" w:rsidRDefault="005E0A3F" w:rsidP="005E0A3F"/>
    <w:p w14:paraId="1E243F6E" w14:textId="458919D8" w:rsidR="005E0A3F" w:rsidRDefault="005E0A3F" w:rsidP="005E0A3F">
      <w:pPr>
        <w:pStyle w:val="Heading1"/>
      </w:pPr>
      <w:r w:rsidRPr="005E0A3F">
        <w:lastRenderedPageBreak/>
        <w:t>3. Encryption Requirements</w:t>
      </w:r>
    </w:p>
    <w:p w14:paraId="62EDA66E" w14:textId="77777777" w:rsidR="005E0A3F" w:rsidRPr="005E0A3F" w:rsidRDefault="005E0A3F" w:rsidP="005E0A3F">
      <w:pPr>
        <w:rPr>
          <w:lang w:val="en-GB"/>
        </w:rPr>
      </w:pPr>
    </w:p>
    <w:p w14:paraId="6FA21DF9" w14:textId="138CE130" w:rsidR="005E0A3F" w:rsidRPr="005E0A3F" w:rsidRDefault="005E0A3F" w:rsidP="005E0A3F">
      <w:r w:rsidRPr="005E0A3F">
        <w:t>All data stored in cloud environments must be encrypted at rest. The encryption standard applicable to each classification tier is as follows:</w:t>
      </w:r>
    </w:p>
    <w:tbl>
      <w:tblPr>
        <w:tblStyle w:val="GridTable4-Accent1"/>
        <w:tblW w:w="0" w:type="auto"/>
        <w:tblLook w:val="04A0" w:firstRow="1" w:lastRow="0" w:firstColumn="1" w:lastColumn="0" w:noHBand="0" w:noVBand="1"/>
      </w:tblPr>
      <w:tblGrid>
        <w:gridCol w:w="590"/>
        <w:gridCol w:w="3435"/>
        <w:gridCol w:w="4564"/>
      </w:tblGrid>
      <w:tr w:rsidR="005E0A3F" w:rsidRPr="005E0A3F" w14:paraId="7BD1FB1B" w14:textId="77777777" w:rsidTr="005E0A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64D072" w14:textId="77777777" w:rsidR="005E0A3F" w:rsidRPr="005E0A3F" w:rsidRDefault="005E0A3F" w:rsidP="005E0A3F">
            <w:pPr>
              <w:spacing w:after="160" w:line="259" w:lineRule="auto"/>
            </w:pPr>
            <w:r w:rsidRPr="005E0A3F">
              <w:t>Tier</w:t>
            </w:r>
          </w:p>
        </w:tc>
        <w:tc>
          <w:tcPr>
            <w:tcW w:w="0" w:type="auto"/>
            <w:hideMark/>
          </w:tcPr>
          <w:p w14:paraId="6B9D69F9" w14:textId="77777777" w:rsidR="005E0A3F" w:rsidRPr="005E0A3F" w:rsidRDefault="005E0A3F" w:rsidP="005E0A3F">
            <w:pPr>
              <w:spacing w:after="160" w:line="259" w:lineRule="auto"/>
              <w:cnfStyle w:val="100000000000" w:firstRow="1" w:lastRow="0" w:firstColumn="0" w:lastColumn="0" w:oddVBand="0" w:evenVBand="0" w:oddHBand="0" w:evenHBand="0" w:firstRowFirstColumn="0" w:firstRowLastColumn="0" w:lastRowFirstColumn="0" w:lastRowLastColumn="0"/>
            </w:pPr>
            <w:r w:rsidRPr="005E0A3F">
              <w:t>Minimum Encryption Standard</w:t>
            </w:r>
          </w:p>
        </w:tc>
        <w:tc>
          <w:tcPr>
            <w:tcW w:w="0" w:type="auto"/>
            <w:hideMark/>
          </w:tcPr>
          <w:p w14:paraId="10F75704" w14:textId="77777777" w:rsidR="005E0A3F" w:rsidRPr="005E0A3F" w:rsidRDefault="005E0A3F" w:rsidP="005E0A3F">
            <w:pPr>
              <w:spacing w:after="160" w:line="259" w:lineRule="auto"/>
              <w:cnfStyle w:val="100000000000" w:firstRow="1" w:lastRow="0" w:firstColumn="0" w:lastColumn="0" w:oddVBand="0" w:evenVBand="0" w:oddHBand="0" w:evenHBand="0" w:firstRowFirstColumn="0" w:firstRowLastColumn="0" w:lastRowFirstColumn="0" w:lastRowLastColumn="0"/>
            </w:pPr>
            <w:r w:rsidRPr="005E0A3F">
              <w:t>Key Management Requirement</w:t>
            </w:r>
          </w:p>
        </w:tc>
      </w:tr>
      <w:tr w:rsidR="005E0A3F" w:rsidRPr="005E0A3F" w14:paraId="6D279C65" w14:textId="77777777" w:rsidTr="005E0A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9B4607" w14:textId="77777777" w:rsidR="005E0A3F" w:rsidRPr="005E0A3F" w:rsidRDefault="005E0A3F" w:rsidP="005E0A3F">
            <w:pPr>
              <w:spacing w:after="160" w:line="259" w:lineRule="auto"/>
            </w:pPr>
            <w:r w:rsidRPr="005E0A3F">
              <w:t>1–2</w:t>
            </w:r>
          </w:p>
        </w:tc>
        <w:tc>
          <w:tcPr>
            <w:tcW w:w="0" w:type="auto"/>
            <w:hideMark/>
          </w:tcPr>
          <w:p w14:paraId="7CDA40E6" w14:textId="77777777" w:rsidR="005E0A3F" w:rsidRPr="005E0A3F" w:rsidRDefault="005E0A3F" w:rsidP="005E0A3F">
            <w:pPr>
              <w:spacing w:after="160" w:line="259" w:lineRule="auto"/>
              <w:cnfStyle w:val="000000100000" w:firstRow="0" w:lastRow="0" w:firstColumn="0" w:lastColumn="0" w:oddVBand="0" w:evenVBand="0" w:oddHBand="1" w:evenHBand="0" w:firstRowFirstColumn="0" w:firstRowLastColumn="0" w:lastRowFirstColumn="0" w:lastRowLastColumn="0"/>
            </w:pPr>
            <w:r w:rsidRPr="005E0A3F">
              <w:t>Provider-managed encryption</w:t>
            </w:r>
          </w:p>
        </w:tc>
        <w:tc>
          <w:tcPr>
            <w:tcW w:w="0" w:type="auto"/>
            <w:hideMark/>
          </w:tcPr>
          <w:p w14:paraId="5BF8A6E6" w14:textId="77777777" w:rsidR="005E0A3F" w:rsidRPr="005E0A3F" w:rsidRDefault="005E0A3F" w:rsidP="005E0A3F">
            <w:pPr>
              <w:spacing w:after="160" w:line="259" w:lineRule="auto"/>
              <w:cnfStyle w:val="000000100000" w:firstRow="0" w:lastRow="0" w:firstColumn="0" w:lastColumn="0" w:oddVBand="0" w:evenVBand="0" w:oddHBand="1" w:evenHBand="0" w:firstRowFirstColumn="0" w:firstRowLastColumn="0" w:lastRowFirstColumn="0" w:lastRowLastColumn="0"/>
            </w:pPr>
            <w:r w:rsidRPr="005E0A3F">
              <w:t>Provider-managed keys permissible</w:t>
            </w:r>
          </w:p>
        </w:tc>
      </w:tr>
      <w:tr w:rsidR="005E0A3F" w:rsidRPr="005E0A3F" w14:paraId="195A4054" w14:textId="77777777" w:rsidTr="005E0A3F">
        <w:tc>
          <w:tcPr>
            <w:cnfStyle w:val="001000000000" w:firstRow="0" w:lastRow="0" w:firstColumn="1" w:lastColumn="0" w:oddVBand="0" w:evenVBand="0" w:oddHBand="0" w:evenHBand="0" w:firstRowFirstColumn="0" w:firstRowLastColumn="0" w:lastRowFirstColumn="0" w:lastRowLastColumn="0"/>
            <w:tcW w:w="0" w:type="auto"/>
            <w:hideMark/>
          </w:tcPr>
          <w:p w14:paraId="23A7BC8A" w14:textId="77777777" w:rsidR="005E0A3F" w:rsidRPr="005E0A3F" w:rsidRDefault="005E0A3F" w:rsidP="005E0A3F">
            <w:pPr>
              <w:spacing w:after="160" w:line="259" w:lineRule="auto"/>
            </w:pPr>
            <w:r w:rsidRPr="005E0A3F">
              <w:t>3</w:t>
            </w:r>
          </w:p>
        </w:tc>
        <w:tc>
          <w:tcPr>
            <w:tcW w:w="0" w:type="auto"/>
            <w:hideMark/>
          </w:tcPr>
          <w:p w14:paraId="74F8B8B2" w14:textId="77777777" w:rsidR="005E0A3F" w:rsidRPr="005E0A3F" w:rsidRDefault="005E0A3F" w:rsidP="005E0A3F">
            <w:pPr>
              <w:spacing w:after="160" w:line="259" w:lineRule="auto"/>
              <w:cnfStyle w:val="000000000000" w:firstRow="0" w:lastRow="0" w:firstColumn="0" w:lastColumn="0" w:oddVBand="0" w:evenVBand="0" w:oddHBand="0" w:evenHBand="0" w:firstRowFirstColumn="0" w:firstRowLastColumn="0" w:lastRowFirstColumn="0" w:lastRowLastColumn="0"/>
            </w:pPr>
            <w:r w:rsidRPr="005E0A3F">
              <w:t>AES-256 at rest; TLS 1.2+ in transit</w:t>
            </w:r>
          </w:p>
        </w:tc>
        <w:tc>
          <w:tcPr>
            <w:tcW w:w="0" w:type="auto"/>
            <w:hideMark/>
          </w:tcPr>
          <w:p w14:paraId="04D27835" w14:textId="77777777" w:rsidR="005E0A3F" w:rsidRPr="005E0A3F" w:rsidRDefault="005E0A3F" w:rsidP="005E0A3F">
            <w:pPr>
              <w:spacing w:after="160" w:line="259" w:lineRule="auto"/>
              <w:cnfStyle w:val="000000000000" w:firstRow="0" w:lastRow="0" w:firstColumn="0" w:lastColumn="0" w:oddVBand="0" w:evenVBand="0" w:oddHBand="0" w:evenHBand="0" w:firstRowFirstColumn="0" w:firstRowLastColumn="0" w:lastRowFirstColumn="0" w:lastRowLastColumn="0"/>
            </w:pPr>
            <w:r w:rsidRPr="005E0A3F">
              <w:t>Provider-managed or customer-managed keys</w:t>
            </w:r>
          </w:p>
        </w:tc>
      </w:tr>
      <w:tr w:rsidR="005E0A3F" w:rsidRPr="005E0A3F" w14:paraId="5C778214" w14:textId="77777777" w:rsidTr="005E0A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629D66" w14:textId="77777777" w:rsidR="005E0A3F" w:rsidRPr="005E0A3F" w:rsidRDefault="005E0A3F" w:rsidP="005E0A3F">
            <w:pPr>
              <w:spacing w:after="160" w:line="259" w:lineRule="auto"/>
            </w:pPr>
            <w:r w:rsidRPr="005E0A3F">
              <w:t>4–5</w:t>
            </w:r>
          </w:p>
        </w:tc>
        <w:tc>
          <w:tcPr>
            <w:tcW w:w="0" w:type="auto"/>
            <w:hideMark/>
          </w:tcPr>
          <w:p w14:paraId="003D2574" w14:textId="77777777" w:rsidR="005E0A3F" w:rsidRPr="005E0A3F" w:rsidRDefault="005E0A3F" w:rsidP="005E0A3F">
            <w:pPr>
              <w:spacing w:after="160" w:line="259" w:lineRule="auto"/>
              <w:cnfStyle w:val="000000100000" w:firstRow="0" w:lastRow="0" w:firstColumn="0" w:lastColumn="0" w:oddVBand="0" w:evenVBand="0" w:oddHBand="1" w:evenHBand="0" w:firstRowFirstColumn="0" w:firstRowLastColumn="0" w:lastRowFirstColumn="0" w:lastRowLastColumn="0"/>
            </w:pPr>
            <w:r w:rsidRPr="005E0A3F">
              <w:t>AES-256 at rest; TLS 1.3 in transit</w:t>
            </w:r>
          </w:p>
        </w:tc>
        <w:tc>
          <w:tcPr>
            <w:tcW w:w="0" w:type="auto"/>
            <w:hideMark/>
          </w:tcPr>
          <w:p w14:paraId="44D28CFC" w14:textId="77777777" w:rsidR="005E0A3F" w:rsidRPr="005E0A3F" w:rsidRDefault="005E0A3F" w:rsidP="005E0A3F">
            <w:pPr>
              <w:spacing w:after="160" w:line="259" w:lineRule="auto"/>
              <w:cnfStyle w:val="000000100000" w:firstRow="0" w:lastRow="0" w:firstColumn="0" w:lastColumn="0" w:oddVBand="0" w:evenVBand="0" w:oddHBand="1" w:evenHBand="0" w:firstRowFirstColumn="0" w:firstRowLastColumn="0" w:lastRowFirstColumn="0" w:lastRowLastColumn="0"/>
            </w:pPr>
            <w:r w:rsidRPr="005E0A3F">
              <w:t>Customer-managed keys (CMK) mandatory</w:t>
            </w:r>
          </w:p>
        </w:tc>
      </w:tr>
    </w:tbl>
    <w:p w14:paraId="736C367A" w14:textId="77777777" w:rsidR="005E0A3F" w:rsidRDefault="005E0A3F" w:rsidP="005E0A3F"/>
    <w:p w14:paraId="6FC61C05" w14:textId="0490247C" w:rsidR="005E0A3F" w:rsidRPr="005E0A3F" w:rsidRDefault="005E0A3F" w:rsidP="005E0A3F">
      <w:r w:rsidRPr="005E0A3F">
        <w:t>Provider-managed encryption keys are prohibited for Tier 4 and Tier 5 data. Compliance with this requirement is binary — no percentage-based adequacy threshold applies. Any Tier 4 or Tier 5 dataset not encrypted with a customer-managed key constitutes a policy violation requiring immediate remediation and mandatory escalation to the Chief Data Officer.</w:t>
      </w:r>
    </w:p>
    <w:p w14:paraId="1E2DD518" w14:textId="09C9C316" w:rsidR="005E0A3F" w:rsidRPr="005E0A3F" w:rsidRDefault="005E0A3F" w:rsidP="005E0A3F">
      <w:r w:rsidRPr="005E0A3F">
        <w:t>All data in transit must use TLS 1.2 as a minimum. TLS 1.3 is required for Tier 4 and Tier 5 data in transit. Legacy protocol exceptions require written approval from the CISO with a documented remediation timeline not exceeding 90 days.</w:t>
      </w:r>
    </w:p>
    <w:p w14:paraId="5F54B523" w14:textId="5C3AFA02" w:rsidR="005E0A3F" w:rsidRPr="005E0A3F" w:rsidRDefault="005E0A3F" w:rsidP="005E0A3F">
      <w:r w:rsidRPr="005E0A3F">
        <w:t>Data in use — data being processed in memory, within cloud functions, or as input to AI or machine learning models — must be assessed for confidential computing requirements. Tier 4 and Tier 5 data processed in AI or ML workloads requires a documented assessment of confidential computing feasibility, approved by the Chief Data Officer, before the workload is deployed to production.</w:t>
      </w:r>
    </w:p>
    <w:p w14:paraId="4FB5DB20" w14:textId="0B606B4A" w:rsidR="005E0A3F" w:rsidRPr="005E0A3F" w:rsidRDefault="005E0A3F" w:rsidP="005E0A3F">
      <w:r w:rsidRPr="005E0A3F">
        <w:t>Cryptographic key management must comply with NIST SP 800-57. Customer-managed keys must be rotated at minimum annually, with rotation events logged and verified. Key compromise response procedures must be documented, tested annually, and must specify a maximum key revocation timeline of 72 hours from confirmation of compromise.</w:t>
      </w:r>
    </w:p>
    <w:p w14:paraId="45161F2C" w14:textId="77777777" w:rsidR="00FD6BB3" w:rsidRDefault="00FD6BB3" w:rsidP="005E0A3F"/>
    <w:p w14:paraId="4FF2E312" w14:textId="08E49ADF" w:rsidR="005E0A3F" w:rsidRDefault="005E0A3F" w:rsidP="00FD6BB3">
      <w:pPr>
        <w:pStyle w:val="Heading1"/>
      </w:pPr>
      <w:r w:rsidRPr="005E0A3F">
        <w:lastRenderedPageBreak/>
        <w:t>4. Data Lifecycle Requirements</w:t>
      </w:r>
    </w:p>
    <w:p w14:paraId="5388515A" w14:textId="77777777" w:rsidR="00FD6BB3" w:rsidRPr="00FD6BB3" w:rsidRDefault="00FD6BB3" w:rsidP="00FD6BB3">
      <w:pPr>
        <w:rPr>
          <w:lang w:val="en-GB"/>
        </w:rPr>
      </w:pPr>
    </w:p>
    <w:p w14:paraId="33FDFFA2" w14:textId="7B233BE5" w:rsidR="005E0A3F" w:rsidRPr="005E0A3F" w:rsidRDefault="005E0A3F" w:rsidP="005E0A3F">
      <w:r w:rsidRPr="005E0A3F">
        <w:t>Every data asset must be governed across all six lifecycle phases — creation, storage, use and processing, sharing and transfer, archival, and destruction — with controls commensurate with the asset’s classification tier applied at each phase.</w:t>
      </w:r>
    </w:p>
    <w:p w14:paraId="3244B861" w14:textId="02AC3945" w:rsidR="005E0A3F" w:rsidRPr="005E0A3F" w:rsidRDefault="005E0A3F" w:rsidP="005E0A3F">
      <w:r w:rsidRPr="005E0A3F">
        <w:t>Retention periods must be defined for every data asset category at the time of classification, in accordance with the Organisation’s Data Retention Standard. Datasets that have exceeded their authorised retention period without documented review or extension are in violation of this Policy.</w:t>
      </w:r>
    </w:p>
    <w:p w14:paraId="11622281" w14:textId="02CBA712" w:rsidR="005E0A3F" w:rsidRPr="005E0A3F" w:rsidRDefault="005E0A3F" w:rsidP="005E0A3F">
      <w:r w:rsidRPr="005E0A3F">
        <w:t>Archival of Tier 4 or Tier 5 data to lower-cost storage tiers must not result in the removal or downgrade of encryption, access controls, or audit logging. Archival migration events for Tier 4 and Tier 5 data require GRC sign-off confirming that control continuity has been verified before and after migration.</w:t>
      </w:r>
    </w:p>
    <w:p w14:paraId="7CD26A5A" w14:textId="5DAD2286" w:rsidR="005E0A3F" w:rsidRPr="005E0A3F" w:rsidRDefault="005E0A3F" w:rsidP="005E0A3F">
      <w:r w:rsidRPr="005E0A3F">
        <w:t>Destruction of Tier 4 and Tier 5 data must be performed through cryptographic shredding — destruction of the customer-managed encryption key rendering the data permanently inaccessible. Physical deletion of storage objects without prior cryptographic shredding does not satisfy this requirement. Key destruction events must be logged before the key is destroyed, and the log must be preserved in an immutable evidence repository.</w:t>
      </w:r>
    </w:p>
    <w:p w14:paraId="2F470771" w14:textId="00F2881E" w:rsidR="005E0A3F" w:rsidRPr="005E0A3F" w:rsidRDefault="005E0A3F" w:rsidP="005E0A3F">
      <w:r w:rsidRPr="005E0A3F">
        <w:t>Vendor-performed data destruction — including IT asset disposal, hardware decommissioning, and cloud storage deletion performed by third-party operators — requires individual destruction certificates per asset for Tier 4 and Tier 5 data, issued by a vendor qualified to NIST SP 800-88 standards. Vendor destruction certificates must be received and verified before the decommissioning task is marked complete.</w:t>
      </w:r>
    </w:p>
    <w:p w14:paraId="6B0FFF06" w14:textId="77777777" w:rsidR="00113DBF" w:rsidRDefault="00113DBF" w:rsidP="005E0A3F"/>
    <w:p w14:paraId="25BA84DE" w14:textId="2F8A634B" w:rsidR="005E0A3F" w:rsidRDefault="005E0A3F" w:rsidP="00113DBF">
      <w:pPr>
        <w:pStyle w:val="Heading1"/>
      </w:pPr>
      <w:r w:rsidRPr="005E0A3F">
        <w:lastRenderedPageBreak/>
        <w:t>5. Data Transfer Requirements</w:t>
      </w:r>
    </w:p>
    <w:p w14:paraId="709CBB83" w14:textId="77777777" w:rsidR="00113DBF" w:rsidRPr="00113DBF" w:rsidRDefault="00113DBF" w:rsidP="00113DBF">
      <w:pPr>
        <w:rPr>
          <w:lang w:val="en-GB"/>
        </w:rPr>
      </w:pPr>
    </w:p>
    <w:p w14:paraId="7F880718" w14:textId="4DAB6569" w:rsidR="005E0A3F" w:rsidRPr="005E0A3F" w:rsidRDefault="005E0A3F" w:rsidP="005E0A3F">
      <w:r w:rsidRPr="005E0A3F">
        <w:t>Transfer of Tier 4 or Tier 5 data to third parties requires a current Data Processing Agreement (DPA) or Business Associate Agreement (BAA), as applicable, specifying the permitted processing purposes, the data protection standards the recipient must maintain, and the recipient’s obligation to notify the Organisation of any sub-processor changes within 30 days.</w:t>
      </w:r>
    </w:p>
    <w:p w14:paraId="20852ABE" w14:textId="29B7DE13" w:rsidR="005E0A3F" w:rsidRPr="005E0A3F" w:rsidRDefault="005E0A3F" w:rsidP="005E0A3F">
      <w:r w:rsidRPr="005E0A3F">
        <w:t>Cross-border transfer of Tier 4 data from the European Economic Area requires a valid transfer mechanism under GDPR — Standard Contractual Clauses, Adequacy Decision, or equivalent — documented before the transfer occurs.</w:t>
      </w:r>
    </w:p>
    <w:p w14:paraId="2FC57ACA" w14:textId="3250D9B8" w:rsidR="005E0A3F" w:rsidRPr="005E0A3F" w:rsidRDefault="005E0A3F" w:rsidP="005E0A3F">
      <w:r w:rsidRPr="005E0A3F">
        <w:t>Transfers of Tier 4 or Tier 5 data between internal cloud accounts, regions, or business units that cross trust boundaries are subject to the same transfer controls as external transfers. Trust boundary crossings must be documented in the Organisation’s data flow register.</w:t>
      </w:r>
    </w:p>
    <w:p w14:paraId="7F9C6849" w14:textId="77777777" w:rsidR="009C40FC" w:rsidRDefault="009C40FC" w:rsidP="005E0A3F"/>
    <w:p w14:paraId="3108A572" w14:textId="10ED6DDD" w:rsidR="005E0A3F" w:rsidRDefault="005E0A3F" w:rsidP="009C40FC">
      <w:pPr>
        <w:pStyle w:val="Heading1"/>
      </w:pPr>
      <w:r w:rsidRPr="005E0A3F">
        <w:lastRenderedPageBreak/>
        <w:t>6. Accountability and Enforcement</w:t>
      </w:r>
    </w:p>
    <w:p w14:paraId="02CFA721" w14:textId="77777777" w:rsidR="009C40FC" w:rsidRPr="009C40FC" w:rsidRDefault="009C40FC" w:rsidP="009C40FC">
      <w:pPr>
        <w:rPr>
          <w:lang w:val="en-GB"/>
        </w:rPr>
      </w:pPr>
    </w:p>
    <w:p w14:paraId="33BFC55B" w14:textId="4FE370ED" w:rsidR="005E0A3F" w:rsidRPr="005E0A3F" w:rsidRDefault="005E0A3F" w:rsidP="005E0A3F">
      <w:r w:rsidRPr="005E0A3F">
        <w:t>The Chief Data Officer is accountable for the implementation and effectiveness of this Policy.</w:t>
      </w:r>
    </w:p>
    <w:p w14:paraId="5F02FDB6" w14:textId="3D16938C" w:rsidR="005E0A3F" w:rsidRPr="005E0A3F" w:rsidRDefault="005E0A3F" w:rsidP="005E0A3F">
      <w:r w:rsidRPr="005E0A3F">
        <w:t>The GRC function is accountable for independent monitoring of Policy compliance, deviation management, and regulatory evidence packaging.</w:t>
      </w:r>
    </w:p>
    <w:p w14:paraId="10CC1E2A" w14:textId="1A40F08A" w:rsidR="005E0A3F" w:rsidRPr="005E0A3F" w:rsidRDefault="005E0A3F" w:rsidP="005E0A3F">
      <w:r w:rsidRPr="005E0A3F">
        <w:t>Policy violations involving Tier 4 or Tier 5 data must be reported to the Chief Data Officer and CISO within 24 hours of identification. Violations with a potential regulatory notification implication must be reported to the General Counsel simultaneously.</w:t>
      </w:r>
    </w:p>
    <w:p w14:paraId="01ADEC15" w14:textId="164050F3" w:rsidR="005E0A3F" w:rsidRPr="005E0A3F" w:rsidRDefault="005E0A3F" w:rsidP="005E0A3F">
      <w:r w:rsidRPr="005E0A3F">
        <w:t>This Policy will be reviewed annually and following any material change in the regulatory environment, a significant cloud infrastructure change, or a security incident involving Tier 4 or Tier 5 data.</w:t>
      </w:r>
    </w:p>
    <w:p w14:paraId="6B35AE2D" w14:textId="77777777" w:rsidR="00B2764D" w:rsidRDefault="00B2764D" w:rsidP="00C200AD"/>
    <w:sectPr w:rsidR="00B2764D" w:rsidSect="00486F5E">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ITC Zapf Chancery">
    <w:panose1 w:val="03020702040403080804"/>
    <w:charset w:val="00"/>
    <w:family w:val="modern"/>
    <w:notTrueType/>
    <w:pitch w:val="variable"/>
    <w:sig w:usb0="A000002F" w:usb1="40000048" w:usb2="00000000" w:usb3="00000000" w:csb0="0000011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7CD2"/>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3AE579B"/>
    <w:multiLevelType w:val="multilevel"/>
    <w:tmpl w:val="3CAA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A42BF"/>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BD10172"/>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D8E3D63"/>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1A63A2F"/>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15407C19"/>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59D678D"/>
    <w:multiLevelType w:val="multilevel"/>
    <w:tmpl w:val="AA1A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44991"/>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1A957136"/>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1D5F791D"/>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1F5009C7"/>
    <w:multiLevelType w:val="multilevel"/>
    <w:tmpl w:val="A2D6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134332"/>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22E97847"/>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23826154"/>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256A1B5D"/>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29A01984"/>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2AC16E60"/>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2DA31545"/>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31DD1A55"/>
    <w:multiLevelType w:val="multilevel"/>
    <w:tmpl w:val="BE76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512B21"/>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3ABD1A70"/>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3DAF1AF2"/>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3F624168"/>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417905E5"/>
    <w:multiLevelType w:val="multilevel"/>
    <w:tmpl w:val="8D78C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6653E9"/>
    <w:multiLevelType w:val="multilevel"/>
    <w:tmpl w:val="B942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D57D31"/>
    <w:multiLevelType w:val="multilevel"/>
    <w:tmpl w:val="BAF4B5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6062AB"/>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44AB129C"/>
    <w:multiLevelType w:val="multilevel"/>
    <w:tmpl w:val="2084A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B50FEB"/>
    <w:multiLevelType w:val="multilevel"/>
    <w:tmpl w:val="E046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E42A96"/>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4AC36C34"/>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4AFA0B8F"/>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50255181"/>
    <w:multiLevelType w:val="multilevel"/>
    <w:tmpl w:val="F4143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0DE22E9"/>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51991D29"/>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52F1322D"/>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57D25495"/>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58BB4094"/>
    <w:multiLevelType w:val="multilevel"/>
    <w:tmpl w:val="4DC2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9C7F5E"/>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5C211B6B"/>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1" w15:restartNumberingAfterBreak="0">
    <w:nsid w:val="5F36591C"/>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5F7A277F"/>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65414282"/>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66F81830"/>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67AC0356"/>
    <w:multiLevelType w:val="multilevel"/>
    <w:tmpl w:val="6E18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B84E7B"/>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7" w15:restartNumberingAfterBreak="0">
    <w:nsid w:val="6C7F04AD"/>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6DD55A15"/>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9" w15:restartNumberingAfterBreak="0">
    <w:nsid w:val="6E1F676F"/>
    <w:multiLevelType w:val="multilevel"/>
    <w:tmpl w:val="D4A2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4A759A"/>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1" w15:restartNumberingAfterBreak="0">
    <w:nsid w:val="71761AC3"/>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2" w15:restartNumberingAfterBreak="0">
    <w:nsid w:val="7633571C"/>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3" w15:restartNumberingAfterBreak="0">
    <w:nsid w:val="79061FC5"/>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4" w15:restartNumberingAfterBreak="0">
    <w:nsid w:val="79365B4B"/>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5" w15:restartNumberingAfterBreak="0">
    <w:nsid w:val="79E4678F"/>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6" w15:restartNumberingAfterBreak="0">
    <w:nsid w:val="79EA6B7B"/>
    <w:multiLevelType w:val="multilevel"/>
    <w:tmpl w:val="4D16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A32D7D"/>
    <w:multiLevelType w:val="multilevel"/>
    <w:tmpl w:val="B0461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DD52ACB"/>
    <w:multiLevelType w:val="multilevel"/>
    <w:tmpl w:val="C83AE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F04173F"/>
    <w:multiLevelType w:val="multilevel"/>
    <w:tmpl w:val="223E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985806">
    <w:abstractNumId w:val="10"/>
  </w:num>
  <w:num w:numId="2" w16cid:durableId="1911184419">
    <w:abstractNumId w:val="38"/>
  </w:num>
  <w:num w:numId="3" w16cid:durableId="8990925">
    <w:abstractNumId w:val="46"/>
  </w:num>
  <w:num w:numId="4" w16cid:durableId="1120881673">
    <w:abstractNumId w:val="20"/>
  </w:num>
  <w:num w:numId="5" w16cid:durableId="909969769">
    <w:abstractNumId w:val="30"/>
  </w:num>
  <w:num w:numId="6" w16cid:durableId="1755083172">
    <w:abstractNumId w:val="48"/>
  </w:num>
  <w:num w:numId="7" w16cid:durableId="969090590">
    <w:abstractNumId w:val="5"/>
  </w:num>
  <w:num w:numId="8" w16cid:durableId="808934223">
    <w:abstractNumId w:val="21"/>
  </w:num>
  <w:num w:numId="9" w16cid:durableId="335616083">
    <w:abstractNumId w:val="47"/>
  </w:num>
  <w:num w:numId="10" w16cid:durableId="61685168">
    <w:abstractNumId w:val="45"/>
  </w:num>
  <w:num w:numId="11" w16cid:durableId="1849758240">
    <w:abstractNumId w:val="29"/>
  </w:num>
  <w:num w:numId="12" w16cid:durableId="1133014280">
    <w:abstractNumId w:val="6"/>
  </w:num>
  <w:num w:numId="13" w16cid:durableId="632633149">
    <w:abstractNumId w:val="42"/>
  </w:num>
  <w:num w:numId="14" w16cid:durableId="1418792645">
    <w:abstractNumId w:val="31"/>
  </w:num>
  <w:num w:numId="15" w16cid:durableId="1646474200">
    <w:abstractNumId w:val="18"/>
  </w:num>
  <w:num w:numId="16" w16cid:durableId="506138212">
    <w:abstractNumId w:val="23"/>
  </w:num>
  <w:num w:numId="17" w16cid:durableId="319818188">
    <w:abstractNumId w:val="49"/>
  </w:num>
  <w:num w:numId="18" w16cid:durableId="2000578179">
    <w:abstractNumId w:val="1"/>
  </w:num>
  <w:num w:numId="19" w16cid:durableId="1422679281">
    <w:abstractNumId w:val="59"/>
  </w:num>
  <w:num w:numId="20" w16cid:durableId="1978418005">
    <w:abstractNumId w:val="25"/>
  </w:num>
  <w:num w:numId="21" w16cid:durableId="389305958">
    <w:abstractNumId w:val="33"/>
  </w:num>
  <w:num w:numId="22" w16cid:durableId="754085351">
    <w:abstractNumId w:val="26"/>
  </w:num>
  <w:num w:numId="23" w16cid:durableId="247929784">
    <w:abstractNumId w:val="56"/>
  </w:num>
  <w:num w:numId="24" w16cid:durableId="2146578000">
    <w:abstractNumId w:val="53"/>
  </w:num>
  <w:num w:numId="25" w16cid:durableId="2069575283">
    <w:abstractNumId w:val="11"/>
  </w:num>
  <w:num w:numId="26" w16cid:durableId="883758545">
    <w:abstractNumId w:val="7"/>
  </w:num>
  <w:num w:numId="27" w16cid:durableId="1935170001">
    <w:abstractNumId w:val="43"/>
  </w:num>
  <w:num w:numId="28" w16cid:durableId="862279990">
    <w:abstractNumId w:val="58"/>
  </w:num>
  <w:num w:numId="29" w16cid:durableId="1760442088">
    <w:abstractNumId w:val="28"/>
  </w:num>
  <w:num w:numId="30" w16cid:durableId="388964545">
    <w:abstractNumId w:val="32"/>
  </w:num>
  <w:num w:numId="31" w16cid:durableId="1876842295">
    <w:abstractNumId w:val="57"/>
  </w:num>
  <w:num w:numId="32" w16cid:durableId="1537350354">
    <w:abstractNumId w:val="19"/>
  </w:num>
  <w:num w:numId="33" w16cid:durableId="1979452465">
    <w:abstractNumId w:val="37"/>
  </w:num>
  <w:num w:numId="34" w16cid:durableId="1392343599">
    <w:abstractNumId w:val="14"/>
  </w:num>
  <w:num w:numId="35" w16cid:durableId="1500852966">
    <w:abstractNumId w:val="51"/>
  </w:num>
  <w:num w:numId="36" w16cid:durableId="1815876099">
    <w:abstractNumId w:val="16"/>
  </w:num>
  <w:num w:numId="37" w16cid:durableId="658651573">
    <w:abstractNumId w:val="9"/>
  </w:num>
  <w:num w:numId="38" w16cid:durableId="1424375480">
    <w:abstractNumId w:val="35"/>
  </w:num>
  <w:num w:numId="39" w16cid:durableId="955481989">
    <w:abstractNumId w:val="36"/>
  </w:num>
  <w:num w:numId="40" w16cid:durableId="1453548883">
    <w:abstractNumId w:val="44"/>
  </w:num>
  <w:num w:numId="41" w16cid:durableId="381952745">
    <w:abstractNumId w:val="54"/>
  </w:num>
  <w:num w:numId="42" w16cid:durableId="1057165604">
    <w:abstractNumId w:val="22"/>
  </w:num>
  <w:num w:numId="43" w16cid:durableId="1942715990">
    <w:abstractNumId w:val="27"/>
  </w:num>
  <w:num w:numId="44" w16cid:durableId="1056468548">
    <w:abstractNumId w:val="50"/>
  </w:num>
  <w:num w:numId="45" w16cid:durableId="139928671">
    <w:abstractNumId w:val="0"/>
  </w:num>
  <w:num w:numId="46" w16cid:durableId="862282226">
    <w:abstractNumId w:val="24"/>
  </w:num>
  <w:num w:numId="47" w16cid:durableId="765033129">
    <w:abstractNumId w:val="52"/>
  </w:num>
  <w:num w:numId="48" w16cid:durableId="912423532">
    <w:abstractNumId w:val="41"/>
  </w:num>
  <w:num w:numId="49" w16cid:durableId="1745254963">
    <w:abstractNumId w:val="40"/>
  </w:num>
  <w:num w:numId="50" w16cid:durableId="1985743898">
    <w:abstractNumId w:val="34"/>
  </w:num>
  <w:num w:numId="51" w16cid:durableId="2064867968">
    <w:abstractNumId w:val="3"/>
  </w:num>
  <w:num w:numId="52" w16cid:durableId="191505397">
    <w:abstractNumId w:val="8"/>
  </w:num>
  <w:num w:numId="53" w16cid:durableId="962543306">
    <w:abstractNumId w:val="4"/>
  </w:num>
  <w:num w:numId="54" w16cid:durableId="1215848484">
    <w:abstractNumId w:val="2"/>
  </w:num>
  <w:num w:numId="55" w16cid:durableId="241991568">
    <w:abstractNumId w:val="55"/>
  </w:num>
  <w:num w:numId="56" w16cid:durableId="1258831401">
    <w:abstractNumId w:val="12"/>
  </w:num>
  <w:num w:numId="57" w16cid:durableId="2113738305">
    <w:abstractNumId w:val="39"/>
  </w:num>
  <w:num w:numId="58" w16cid:durableId="2043820486">
    <w:abstractNumId w:val="13"/>
  </w:num>
  <w:num w:numId="59" w16cid:durableId="34814189">
    <w:abstractNumId w:val="17"/>
  </w:num>
  <w:num w:numId="60" w16cid:durableId="1071733199">
    <w:abstractNumId w:val="1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F5E"/>
    <w:rsid w:val="00040FB2"/>
    <w:rsid w:val="0004644F"/>
    <w:rsid w:val="00054E92"/>
    <w:rsid w:val="0006502D"/>
    <w:rsid w:val="00082BB5"/>
    <w:rsid w:val="000A0368"/>
    <w:rsid w:val="000A68B5"/>
    <w:rsid w:val="000C49D8"/>
    <w:rsid w:val="000D17FC"/>
    <w:rsid w:val="000D1B43"/>
    <w:rsid w:val="000D4EF7"/>
    <w:rsid w:val="00105E83"/>
    <w:rsid w:val="00113DBF"/>
    <w:rsid w:val="00117676"/>
    <w:rsid w:val="00140D4D"/>
    <w:rsid w:val="00143974"/>
    <w:rsid w:val="00154C7F"/>
    <w:rsid w:val="0019396A"/>
    <w:rsid w:val="001A73E3"/>
    <w:rsid w:val="001C1FB7"/>
    <w:rsid w:val="001C346F"/>
    <w:rsid w:val="001D4DF6"/>
    <w:rsid w:val="001E0066"/>
    <w:rsid w:val="00205C42"/>
    <w:rsid w:val="00222212"/>
    <w:rsid w:val="00231770"/>
    <w:rsid w:val="0024306A"/>
    <w:rsid w:val="00254E0F"/>
    <w:rsid w:val="00293BF4"/>
    <w:rsid w:val="002A4844"/>
    <w:rsid w:val="002B02BA"/>
    <w:rsid w:val="003155EA"/>
    <w:rsid w:val="00316F59"/>
    <w:rsid w:val="00372018"/>
    <w:rsid w:val="00376BCB"/>
    <w:rsid w:val="0038309E"/>
    <w:rsid w:val="003903AE"/>
    <w:rsid w:val="00393086"/>
    <w:rsid w:val="003A5908"/>
    <w:rsid w:val="003D2650"/>
    <w:rsid w:val="003D39D7"/>
    <w:rsid w:val="00400844"/>
    <w:rsid w:val="004405B4"/>
    <w:rsid w:val="00443F72"/>
    <w:rsid w:val="00475069"/>
    <w:rsid w:val="00486F5E"/>
    <w:rsid w:val="00496B54"/>
    <w:rsid w:val="004A1AFF"/>
    <w:rsid w:val="004C3A01"/>
    <w:rsid w:val="004D2F5A"/>
    <w:rsid w:val="004D353C"/>
    <w:rsid w:val="004D6B2B"/>
    <w:rsid w:val="004E569F"/>
    <w:rsid w:val="004E5CC8"/>
    <w:rsid w:val="004F0968"/>
    <w:rsid w:val="0053481A"/>
    <w:rsid w:val="00537E82"/>
    <w:rsid w:val="00554074"/>
    <w:rsid w:val="0056621D"/>
    <w:rsid w:val="00570550"/>
    <w:rsid w:val="005709E4"/>
    <w:rsid w:val="00580862"/>
    <w:rsid w:val="00586B05"/>
    <w:rsid w:val="005E0A3F"/>
    <w:rsid w:val="005E6535"/>
    <w:rsid w:val="005F63EA"/>
    <w:rsid w:val="00627A39"/>
    <w:rsid w:val="00671BCC"/>
    <w:rsid w:val="00672F51"/>
    <w:rsid w:val="00673B36"/>
    <w:rsid w:val="0068252F"/>
    <w:rsid w:val="00686A1D"/>
    <w:rsid w:val="006A3E7A"/>
    <w:rsid w:val="006A45D4"/>
    <w:rsid w:val="006F6E2B"/>
    <w:rsid w:val="00701BED"/>
    <w:rsid w:val="00715536"/>
    <w:rsid w:val="00737F9A"/>
    <w:rsid w:val="00763756"/>
    <w:rsid w:val="00775048"/>
    <w:rsid w:val="00780BE0"/>
    <w:rsid w:val="00781D9A"/>
    <w:rsid w:val="00781EA9"/>
    <w:rsid w:val="0078477B"/>
    <w:rsid w:val="007A1896"/>
    <w:rsid w:val="007A741A"/>
    <w:rsid w:val="007B62FA"/>
    <w:rsid w:val="007C3325"/>
    <w:rsid w:val="00801109"/>
    <w:rsid w:val="00803D87"/>
    <w:rsid w:val="0082653A"/>
    <w:rsid w:val="00830CD5"/>
    <w:rsid w:val="00836001"/>
    <w:rsid w:val="00844F5C"/>
    <w:rsid w:val="00851C2F"/>
    <w:rsid w:val="00863AFD"/>
    <w:rsid w:val="008A01AF"/>
    <w:rsid w:val="008A386D"/>
    <w:rsid w:val="008A5BE5"/>
    <w:rsid w:val="008C0B78"/>
    <w:rsid w:val="008D60C2"/>
    <w:rsid w:val="009156FD"/>
    <w:rsid w:val="00932D2A"/>
    <w:rsid w:val="009C40FC"/>
    <w:rsid w:val="009E0F46"/>
    <w:rsid w:val="009E4A7E"/>
    <w:rsid w:val="009F4E1F"/>
    <w:rsid w:val="00A41589"/>
    <w:rsid w:val="00A548A4"/>
    <w:rsid w:val="00A92B1C"/>
    <w:rsid w:val="00A93524"/>
    <w:rsid w:val="00AA5374"/>
    <w:rsid w:val="00AC3376"/>
    <w:rsid w:val="00AC4FF8"/>
    <w:rsid w:val="00AC5831"/>
    <w:rsid w:val="00AE0E85"/>
    <w:rsid w:val="00AF78CB"/>
    <w:rsid w:val="00B14064"/>
    <w:rsid w:val="00B2764D"/>
    <w:rsid w:val="00B95291"/>
    <w:rsid w:val="00BA78EB"/>
    <w:rsid w:val="00BB6909"/>
    <w:rsid w:val="00BC01E4"/>
    <w:rsid w:val="00BD714B"/>
    <w:rsid w:val="00BF3125"/>
    <w:rsid w:val="00BF5667"/>
    <w:rsid w:val="00C17246"/>
    <w:rsid w:val="00C200AD"/>
    <w:rsid w:val="00C21030"/>
    <w:rsid w:val="00C24F88"/>
    <w:rsid w:val="00C61EA9"/>
    <w:rsid w:val="00C63622"/>
    <w:rsid w:val="00C9054C"/>
    <w:rsid w:val="00C943D2"/>
    <w:rsid w:val="00CE7D11"/>
    <w:rsid w:val="00CF2C9D"/>
    <w:rsid w:val="00CF79BA"/>
    <w:rsid w:val="00D00761"/>
    <w:rsid w:val="00D13D84"/>
    <w:rsid w:val="00D55D16"/>
    <w:rsid w:val="00D67BB8"/>
    <w:rsid w:val="00D72377"/>
    <w:rsid w:val="00D81AA3"/>
    <w:rsid w:val="00DA2190"/>
    <w:rsid w:val="00DD1A0D"/>
    <w:rsid w:val="00DD25DB"/>
    <w:rsid w:val="00DF26DD"/>
    <w:rsid w:val="00E22A01"/>
    <w:rsid w:val="00E24BED"/>
    <w:rsid w:val="00E3290F"/>
    <w:rsid w:val="00E7393E"/>
    <w:rsid w:val="00E85F38"/>
    <w:rsid w:val="00E97450"/>
    <w:rsid w:val="00ED78F3"/>
    <w:rsid w:val="00EF3D01"/>
    <w:rsid w:val="00F03A96"/>
    <w:rsid w:val="00F43492"/>
    <w:rsid w:val="00F43B59"/>
    <w:rsid w:val="00F53824"/>
    <w:rsid w:val="00F72569"/>
    <w:rsid w:val="00F827BA"/>
    <w:rsid w:val="00F86BE4"/>
    <w:rsid w:val="00FA2967"/>
    <w:rsid w:val="00FD6BB3"/>
    <w:rsid w:val="00FF2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7DBF8"/>
  <w15:chartTrackingRefBased/>
  <w15:docId w15:val="{84240FB7-46D7-41A5-8B18-923347A8E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D01"/>
    <w:pPr>
      <w:jc w:val="both"/>
    </w:pPr>
  </w:style>
  <w:style w:type="paragraph" w:styleId="Heading1">
    <w:name w:val="heading 1"/>
    <w:basedOn w:val="Normal"/>
    <w:next w:val="Normal"/>
    <w:link w:val="Heading1Char"/>
    <w:uiPriority w:val="9"/>
    <w:qFormat/>
    <w:rsid w:val="003D2650"/>
    <w:pPr>
      <w:keepNext/>
      <w:keepLines/>
      <w:pageBreakBefore/>
      <w:spacing w:before="360" w:after="80"/>
      <w:jc w:val="center"/>
      <w:outlineLvl w:val="0"/>
    </w:pPr>
    <w:rPr>
      <w:rFonts w:asciiTheme="majorHAnsi" w:eastAsiaTheme="majorEastAsia" w:hAnsiTheme="majorHAnsi" w:cstheme="majorBidi"/>
      <w:color w:val="0F4761" w:themeColor="accent1" w:themeShade="BF"/>
      <w:sz w:val="40"/>
      <w:szCs w:val="40"/>
      <w:lang w:val="en-GB"/>
    </w:rPr>
  </w:style>
  <w:style w:type="paragraph" w:styleId="Heading2">
    <w:name w:val="heading 2"/>
    <w:basedOn w:val="Normal"/>
    <w:next w:val="Normal"/>
    <w:link w:val="Heading2Char"/>
    <w:uiPriority w:val="9"/>
    <w:unhideWhenUsed/>
    <w:qFormat/>
    <w:rsid w:val="00486F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6F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86F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F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F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F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F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F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650"/>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486F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6F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86F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F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F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F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F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F5E"/>
    <w:rPr>
      <w:rFonts w:eastAsiaTheme="majorEastAsia" w:cstheme="majorBidi"/>
      <w:color w:val="272727" w:themeColor="text1" w:themeTint="D8"/>
    </w:rPr>
  </w:style>
  <w:style w:type="paragraph" w:styleId="Title">
    <w:name w:val="Title"/>
    <w:basedOn w:val="Normal"/>
    <w:next w:val="Normal"/>
    <w:link w:val="TitleChar"/>
    <w:uiPriority w:val="10"/>
    <w:qFormat/>
    <w:rsid w:val="003D39D7"/>
    <w:pPr>
      <w:spacing w:after="80" w:line="240" w:lineRule="auto"/>
      <w:contextualSpacing/>
      <w:jc w:val="center"/>
    </w:pPr>
    <w:rPr>
      <w:rFonts w:asciiTheme="majorHAnsi" w:eastAsiaTheme="majorEastAsia" w:hAnsiTheme="majorHAnsi" w:cstheme="majorBidi"/>
      <w:spacing w:val="-10"/>
      <w:kern w:val="28"/>
      <w:sz w:val="56"/>
      <w:szCs w:val="56"/>
      <w:lang w:val="en-GB"/>
    </w:rPr>
  </w:style>
  <w:style w:type="character" w:customStyle="1" w:styleId="TitleChar">
    <w:name w:val="Title Char"/>
    <w:basedOn w:val="DefaultParagraphFont"/>
    <w:link w:val="Title"/>
    <w:uiPriority w:val="10"/>
    <w:rsid w:val="003D39D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486F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F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F5E"/>
    <w:pPr>
      <w:spacing w:before="160"/>
      <w:jc w:val="center"/>
    </w:pPr>
    <w:rPr>
      <w:i/>
      <w:iCs/>
      <w:color w:val="404040" w:themeColor="text1" w:themeTint="BF"/>
    </w:rPr>
  </w:style>
  <w:style w:type="character" w:customStyle="1" w:styleId="QuoteChar">
    <w:name w:val="Quote Char"/>
    <w:basedOn w:val="DefaultParagraphFont"/>
    <w:link w:val="Quote"/>
    <w:uiPriority w:val="29"/>
    <w:rsid w:val="00486F5E"/>
    <w:rPr>
      <w:i/>
      <w:iCs/>
      <w:color w:val="404040" w:themeColor="text1" w:themeTint="BF"/>
    </w:rPr>
  </w:style>
  <w:style w:type="paragraph" w:styleId="ListParagraph">
    <w:name w:val="List Paragraph"/>
    <w:basedOn w:val="Normal"/>
    <w:uiPriority w:val="34"/>
    <w:qFormat/>
    <w:rsid w:val="00486F5E"/>
    <w:pPr>
      <w:ind w:left="720"/>
      <w:contextualSpacing/>
    </w:pPr>
  </w:style>
  <w:style w:type="character" w:styleId="IntenseEmphasis">
    <w:name w:val="Intense Emphasis"/>
    <w:basedOn w:val="DefaultParagraphFont"/>
    <w:uiPriority w:val="21"/>
    <w:qFormat/>
    <w:rsid w:val="00486F5E"/>
    <w:rPr>
      <w:i/>
      <w:iCs/>
      <w:color w:val="0F4761" w:themeColor="accent1" w:themeShade="BF"/>
    </w:rPr>
  </w:style>
  <w:style w:type="paragraph" w:styleId="IntenseQuote">
    <w:name w:val="Intense Quote"/>
    <w:basedOn w:val="Normal"/>
    <w:next w:val="Normal"/>
    <w:link w:val="IntenseQuoteChar"/>
    <w:uiPriority w:val="30"/>
    <w:qFormat/>
    <w:rsid w:val="00486F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F5E"/>
    <w:rPr>
      <w:i/>
      <w:iCs/>
      <w:color w:val="0F4761" w:themeColor="accent1" w:themeShade="BF"/>
    </w:rPr>
  </w:style>
  <w:style w:type="character" w:styleId="IntenseReference">
    <w:name w:val="Intense Reference"/>
    <w:basedOn w:val="DefaultParagraphFont"/>
    <w:uiPriority w:val="32"/>
    <w:qFormat/>
    <w:rsid w:val="00486F5E"/>
    <w:rPr>
      <w:b/>
      <w:bCs/>
      <w:smallCaps/>
      <w:color w:val="0F4761" w:themeColor="accent1" w:themeShade="BF"/>
      <w:spacing w:val="5"/>
    </w:rPr>
  </w:style>
  <w:style w:type="table" w:styleId="GridTable4-Accent1">
    <w:name w:val="Grid Table 4 Accent 1"/>
    <w:basedOn w:val="TableNormal"/>
    <w:uiPriority w:val="49"/>
    <w:rsid w:val="000D4EF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Strong">
    <w:name w:val="Strong"/>
    <w:basedOn w:val="DefaultParagraphFont"/>
    <w:uiPriority w:val="22"/>
    <w:qFormat/>
    <w:rsid w:val="004D2F5A"/>
    <w:rPr>
      <w:b/>
      <w:bCs/>
    </w:rPr>
  </w:style>
  <w:style w:type="paragraph" w:styleId="NormalWeb">
    <w:name w:val="Normal (Web)"/>
    <w:basedOn w:val="Normal"/>
    <w:uiPriority w:val="99"/>
    <w:semiHidden/>
    <w:unhideWhenUsed/>
    <w:rsid w:val="00D67BB8"/>
    <w:pPr>
      <w:spacing w:before="100" w:beforeAutospacing="1" w:after="100" w:afterAutospacing="1" w:line="240" w:lineRule="auto"/>
      <w:jc w:val="left"/>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D67BB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564566">
      <w:bodyDiv w:val="1"/>
      <w:marLeft w:val="0"/>
      <w:marRight w:val="0"/>
      <w:marTop w:val="0"/>
      <w:marBottom w:val="0"/>
      <w:divBdr>
        <w:top w:val="none" w:sz="0" w:space="0" w:color="auto"/>
        <w:left w:val="none" w:sz="0" w:space="0" w:color="auto"/>
        <w:bottom w:val="none" w:sz="0" w:space="0" w:color="auto"/>
        <w:right w:val="none" w:sz="0" w:space="0" w:color="auto"/>
      </w:divBdr>
      <w:divsChild>
        <w:div w:id="1683703408">
          <w:marLeft w:val="0"/>
          <w:marRight w:val="0"/>
          <w:marTop w:val="0"/>
          <w:marBottom w:val="0"/>
          <w:divBdr>
            <w:top w:val="none" w:sz="0" w:space="0" w:color="auto"/>
            <w:left w:val="none" w:sz="0" w:space="0" w:color="auto"/>
            <w:bottom w:val="none" w:sz="0" w:space="0" w:color="auto"/>
            <w:right w:val="none" w:sz="0" w:space="0" w:color="auto"/>
          </w:divBdr>
        </w:div>
        <w:div w:id="791632335">
          <w:marLeft w:val="0"/>
          <w:marRight w:val="0"/>
          <w:marTop w:val="0"/>
          <w:marBottom w:val="0"/>
          <w:divBdr>
            <w:top w:val="none" w:sz="0" w:space="0" w:color="auto"/>
            <w:left w:val="none" w:sz="0" w:space="0" w:color="auto"/>
            <w:bottom w:val="none" w:sz="0" w:space="0" w:color="auto"/>
            <w:right w:val="none" w:sz="0" w:space="0" w:color="auto"/>
          </w:divBdr>
        </w:div>
      </w:divsChild>
    </w:div>
    <w:div w:id="164783770">
      <w:bodyDiv w:val="1"/>
      <w:marLeft w:val="0"/>
      <w:marRight w:val="0"/>
      <w:marTop w:val="0"/>
      <w:marBottom w:val="0"/>
      <w:divBdr>
        <w:top w:val="none" w:sz="0" w:space="0" w:color="auto"/>
        <w:left w:val="none" w:sz="0" w:space="0" w:color="auto"/>
        <w:bottom w:val="none" w:sz="0" w:space="0" w:color="auto"/>
        <w:right w:val="none" w:sz="0" w:space="0" w:color="auto"/>
      </w:divBdr>
    </w:div>
    <w:div w:id="232588330">
      <w:bodyDiv w:val="1"/>
      <w:marLeft w:val="0"/>
      <w:marRight w:val="0"/>
      <w:marTop w:val="0"/>
      <w:marBottom w:val="0"/>
      <w:divBdr>
        <w:top w:val="none" w:sz="0" w:space="0" w:color="auto"/>
        <w:left w:val="none" w:sz="0" w:space="0" w:color="auto"/>
        <w:bottom w:val="none" w:sz="0" w:space="0" w:color="auto"/>
        <w:right w:val="none" w:sz="0" w:space="0" w:color="auto"/>
      </w:divBdr>
      <w:divsChild>
        <w:div w:id="522132414">
          <w:marLeft w:val="0"/>
          <w:marRight w:val="0"/>
          <w:marTop w:val="0"/>
          <w:marBottom w:val="0"/>
          <w:divBdr>
            <w:top w:val="none" w:sz="0" w:space="0" w:color="auto"/>
            <w:left w:val="none" w:sz="0" w:space="0" w:color="auto"/>
            <w:bottom w:val="none" w:sz="0" w:space="0" w:color="auto"/>
            <w:right w:val="none" w:sz="0" w:space="0" w:color="auto"/>
          </w:divBdr>
        </w:div>
        <w:div w:id="407461865">
          <w:marLeft w:val="0"/>
          <w:marRight w:val="0"/>
          <w:marTop w:val="0"/>
          <w:marBottom w:val="0"/>
          <w:divBdr>
            <w:top w:val="none" w:sz="0" w:space="0" w:color="auto"/>
            <w:left w:val="none" w:sz="0" w:space="0" w:color="auto"/>
            <w:bottom w:val="none" w:sz="0" w:space="0" w:color="auto"/>
            <w:right w:val="none" w:sz="0" w:space="0" w:color="auto"/>
          </w:divBdr>
        </w:div>
        <w:div w:id="1669865909">
          <w:marLeft w:val="0"/>
          <w:marRight w:val="0"/>
          <w:marTop w:val="0"/>
          <w:marBottom w:val="0"/>
          <w:divBdr>
            <w:top w:val="none" w:sz="0" w:space="0" w:color="auto"/>
            <w:left w:val="none" w:sz="0" w:space="0" w:color="auto"/>
            <w:bottom w:val="none" w:sz="0" w:space="0" w:color="auto"/>
            <w:right w:val="none" w:sz="0" w:space="0" w:color="auto"/>
          </w:divBdr>
        </w:div>
        <w:div w:id="920723991">
          <w:marLeft w:val="0"/>
          <w:marRight w:val="0"/>
          <w:marTop w:val="0"/>
          <w:marBottom w:val="0"/>
          <w:divBdr>
            <w:top w:val="none" w:sz="0" w:space="0" w:color="auto"/>
            <w:left w:val="none" w:sz="0" w:space="0" w:color="auto"/>
            <w:bottom w:val="none" w:sz="0" w:space="0" w:color="auto"/>
            <w:right w:val="none" w:sz="0" w:space="0" w:color="auto"/>
          </w:divBdr>
          <w:divsChild>
            <w:div w:id="73794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617879">
      <w:bodyDiv w:val="1"/>
      <w:marLeft w:val="0"/>
      <w:marRight w:val="0"/>
      <w:marTop w:val="0"/>
      <w:marBottom w:val="0"/>
      <w:divBdr>
        <w:top w:val="none" w:sz="0" w:space="0" w:color="auto"/>
        <w:left w:val="none" w:sz="0" w:space="0" w:color="auto"/>
        <w:bottom w:val="none" w:sz="0" w:space="0" w:color="auto"/>
        <w:right w:val="none" w:sz="0" w:space="0" w:color="auto"/>
      </w:divBdr>
    </w:div>
    <w:div w:id="268591398">
      <w:bodyDiv w:val="1"/>
      <w:marLeft w:val="0"/>
      <w:marRight w:val="0"/>
      <w:marTop w:val="0"/>
      <w:marBottom w:val="0"/>
      <w:divBdr>
        <w:top w:val="none" w:sz="0" w:space="0" w:color="auto"/>
        <w:left w:val="none" w:sz="0" w:space="0" w:color="auto"/>
        <w:bottom w:val="none" w:sz="0" w:space="0" w:color="auto"/>
        <w:right w:val="none" w:sz="0" w:space="0" w:color="auto"/>
      </w:divBdr>
      <w:divsChild>
        <w:div w:id="1978488419">
          <w:marLeft w:val="0"/>
          <w:marRight w:val="0"/>
          <w:marTop w:val="0"/>
          <w:marBottom w:val="0"/>
          <w:divBdr>
            <w:top w:val="none" w:sz="0" w:space="0" w:color="auto"/>
            <w:left w:val="none" w:sz="0" w:space="0" w:color="auto"/>
            <w:bottom w:val="none" w:sz="0" w:space="0" w:color="auto"/>
            <w:right w:val="none" w:sz="0" w:space="0" w:color="auto"/>
          </w:divBdr>
        </w:div>
        <w:div w:id="907108263">
          <w:marLeft w:val="0"/>
          <w:marRight w:val="0"/>
          <w:marTop w:val="0"/>
          <w:marBottom w:val="0"/>
          <w:divBdr>
            <w:top w:val="none" w:sz="0" w:space="0" w:color="auto"/>
            <w:left w:val="none" w:sz="0" w:space="0" w:color="auto"/>
            <w:bottom w:val="none" w:sz="0" w:space="0" w:color="auto"/>
            <w:right w:val="none" w:sz="0" w:space="0" w:color="auto"/>
          </w:divBdr>
        </w:div>
        <w:div w:id="1413088999">
          <w:marLeft w:val="0"/>
          <w:marRight w:val="0"/>
          <w:marTop w:val="0"/>
          <w:marBottom w:val="0"/>
          <w:divBdr>
            <w:top w:val="none" w:sz="0" w:space="0" w:color="auto"/>
            <w:left w:val="none" w:sz="0" w:space="0" w:color="auto"/>
            <w:bottom w:val="none" w:sz="0" w:space="0" w:color="auto"/>
            <w:right w:val="none" w:sz="0" w:space="0" w:color="auto"/>
          </w:divBdr>
        </w:div>
      </w:divsChild>
    </w:div>
    <w:div w:id="313339797">
      <w:bodyDiv w:val="1"/>
      <w:marLeft w:val="0"/>
      <w:marRight w:val="0"/>
      <w:marTop w:val="0"/>
      <w:marBottom w:val="0"/>
      <w:divBdr>
        <w:top w:val="none" w:sz="0" w:space="0" w:color="auto"/>
        <w:left w:val="none" w:sz="0" w:space="0" w:color="auto"/>
        <w:bottom w:val="none" w:sz="0" w:space="0" w:color="auto"/>
        <w:right w:val="none" w:sz="0" w:space="0" w:color="auto"/>
      </w:divBdr>
      <w:divsChild>
        <w:div w:id="1482112612">
          <w:marLeft w:val="0"/>
          <w:marRight w:val="0"/>
          <w:marTop w:val="0"/>
          <w:marBottom w:val="0"/>
          <w:divBdr>
            <w:top w:val="none" w:sz="0" w:space="0" w:color="auto"/>
            <w:left w:val="none" w:sz="0" w:space="0" w:color="auto"/>
            <w:bottom w:val="none" w:sz="0" w:space="0" w:color="auto"/>
            <w:right w:val="none" w:sz="0" w:space="0" w:color="auto"/>
          </w:divBdr>
        </w:div>
      </w:divsChild>
    </w:div>
    <w:div w:id="317391750">
      <w:bodyDiv w:val="1"/>
      <w:marLeft w:val="0"/>
      <w:marRight w:val="0"/>
      <w:marTop w:val="0"/>
      <w:marBottom w:val="0"/>
      <w:divBdr>
        <w:top w:val="none" w:sz="0" w:space="0" w:color="auto"/>
        <w:left w:val="none" w:sz="0" w:space="0" w:color="auto"/>
        <w:bottom w:val="none" w:sz="0" w:space="0" w:color="auto"/>
        <w:right w:val="none" w:sz="0" w:space="0" w:color="auto"/>
      </w:divBdr>
      <w:divsChild>
        <w:div w:id="920257167">
          <w:marLeft w:val="0"/>
          <w:marRight w:val="0"/>
          <w:marTop w:val="0"/>
          <w:marBottom w:val="0"/>
          <w:divBdr>
            <w:top w:val="none" w:sz="0" w:space="0" w:color="auto"/>
            <w:left w:val="none" w:sz="0" w:space="0" w:color="auto"/>
            <w:bottom w:val="none" w:sz="0" w:space="0" w:color="auto"/>
            <w:right w:val="none" w:sz="0" w:space="0" w:color="auto"/>
          </w:divBdr>
        </w:div>
        <w:div w:id="1392079363">
          <w:marLeft w:val="0"/>
          <w:marRight w:val="0"/>
          <w:marTop w:val="0"/>
          <w:marBottom w:val="0"/>
          <w:divBdr>
            <w:top w:val="none" w:sz="0" w:space="0" w:color="auto"/>
            <w:left w:val="none" w:sz="0" w:space="0" w:color="auto"/>
            <w:bottom w:val="none" w:sz="0" w:space="0" w:color="auto"/>
            <w:right w:val="none" w:sz="0" w:space="0" w:color="auto"/>
          </w:divBdr>
        </w:div>
        <w:div w:id="207767852">
          <w:marLeft w:val="0"/>
          <w:marRight w:val="0"/>
          <w:marTop w:val="0"/>
          <w:marBottom w:val="0"/>
          <w:divBdr>
            <w:top w:val="none" w:sz="0" w:space="0" w:color="auto"/>
            <w:left w:val="none" w:sz="0" w:space="0" w:color="auto"/>
            <w:bottom w:val="none" w:sz="0" w:space="0" w:color="auto"/>
            <w:right w:val="none" w:sz="0" w:space="0" w:color="auto"/>
          </w:divBdr>
        </w:div>
      </w:divsChild>
    </w:div>
    <w:div w:id="326832274">
      <w:bodyDiv w:val="1"/>
      <w:marLeft w:val="0"/>
      <w:marRight w:val="0"/>
      <w:marTop w:val="0"/>
      <w:marBottom w:val="0"/>
      <w:divBdr>
        <w:top w:val="none" w:sz="0" w:space="0" w:color="auto"/>
        <w:left w:val="none" w:sz="0" w:space="0" w:color="auto"/>
        <w:bottom w:val="none" w:sz="0" w:space="0" w:color="auto"/>
        <w:right w:val="none" w:sz="0" w:space="0" w:color="auto"/>
      </w:divBdr>
      <w:divsChild>
        <w:div w:id="1849830310">
          <w:marLeft w:val="0"/>
          <w:marRight w:val="0"/>
          <w:marTop w:val="0"/>
          <w:marBottom w:val="0"/>
          <w:divBdr>
            <w:top w:val="none" w:sz="0" w:space="0" w:color="auto"/>
            <w:left w:val="none" w:sz="0" w:space="0" w:color="auto"/>
            <w:bottom w:val="none" w:sz="0" w:space="0" w:color="auto"/>
            <w:right w:val="none" w:sz="0" w:space="0" w:color="auto"/>
          </w:divBdr>
        </w:div>
      </w:divsChild>
    </w:div>
    <w:div w:id="368996776">
      <w:bodyDiv w:val="1"/>
      <w:marLeft w:val="0"/>
      <w:marRight w:val="0"/>
      <w:marTop w:val="0"/>
      <w:marBottom w:val="0"/>
      <w:divBdr>
        <w:top w:val="none" w:sz="0" w:space="0" w:color="auto"/>
        <w:left w:val="none" w:sz="0" w:space="0" w:color="auto"/>
        <w:bottom w:val="none" w:sz="0" w:space="0" w:color="auto"/>
        <w:right w:val="none" w:sz="0" w:space="0" w:color="auto"/>
      </w:divBdr>
    </w:div>
    <w:div w:id="380059415">
      <w:bodyDiv w:val="1"/>
      <w:marLeft w:val="0"/>
      <w:marRight w:val="0"/>
      <w:marTop w:val="0"/>
      <w:marBottom w:val="0"/>
      <w:divBdr>
        <w:top w:val="none" w:sz="0" w:space="0" w:color="auto"/>
        <w:left w:val="none" w:sz="0" w:space="0" w:color="auto"/>
        <w:bottom w:val="none" w:sz="0" w:space="0" w:color="auto"/>
        <w:right w:val="none" w:sz="0" w:space="0" w:color="auto"/>
      </w:divBdr>
    </w:div>
    <w:div w:id="402488366">
      <w:bodyDiv w:val="1"/>
      <w:marLeft w:val="0"/>
      <w:marRight w:val="0"/>
      <w:marTop w:val="0"/>
      <w:marBottom w:val="0"/>
      <w:divBdr>
        <w:top w:val="none" w:sz="0" w:space="0" w:color="auto"/>
        <w:left w:val="none" w:sz="0" w:space="0" w:color="auto"/>
        <w:bottom w:val="none" w:sz="0" w:space="0" w:color="auto"/>
        <w:right w:val="none" w:sz="0" w:space="0" w:color="auto"/>
      </w:divBdr>
      <w:divsChild>
        <w:div w:id="2118019213">
          <w:marLeft w:val="0"/>
          <w:marRight w:val="0"/>
          <w:marTop w:val="0"/>
          <w:marBottom w:val="0"/>
          <w:divBdr>
            <w:top w:val="none" w:sz="0" w:space="0" w:color="auto"/>
            <w:left w:val="none" w:sz="0" w:space="0" w:color="auto"/>
            <w:bottom w:val="none" w:sz="0" w:space="0" w:color="auto"/>
            <w:right w:val="none" w:sz="0" w:space="0" w:color="auto"/>
          </w:divBdr>
        </w:div>
        <w:div w:id="896936206">
          <w:marLeft w:val="0"/>
          <w:marRight w:val="0"/>
          <w:marTop w:val="0"/>
          <w:marBottom w:val="0"/>
          <w:divBdr>
            <w:top w:val="none" w:sz="0" w:space="0" w:color="auto"/>
            <w:left w:val="none" w:sz="0" w:space="0" w:color="auto"/>
            <w:bottom w:val="none" w:sz="0" w:space="0" w:color="auto"/>
            <w:right w:val="none" w:sz="0" w:space="0" w:color="auto"/>
          </w:divBdr>
        </w:div>
      </w:divsChild>
    </w:div>
    <w:div w:id="465319939">
      <w:bodyDiv w:val="1"/>
      <w:marLeft w:val="0"/>
      <w:marRight w:val="0"/>
      <w:marTop w:val="0"/>
      <w:marBottom w:val="0"/>
      <w:divBdr>
        <w:top w:val="none" w:sz="0" w:space="0" w:color="auto"/>
        <w:left w:val="none" w:sz="0" w:space="0" w:color="auto"/>
        <w:bottom w:val="none" w:sz="0" w:space="0" w:color="auto"/>
        <w:right w:val="none" w:sz="0" w:space="0" w:color="auto"/>
      </w:divBdr>
    </w:div>
    <w:div w:id="477497208">
      <w:bodyDiv w:val="1"/>
      <w:marLeft w:val="0"/>
      <w:marRight w:val="0"/>
      <w:marTop w:val="0"/>
      <w:marBottom w:val="0"/>
      <w:divBdr>
        <w:top w:val="none" w:sz="0" w:space="0" w:color="auto"/>
        <w:left w:val="none" w:sz="0" w:space="0" w:color="auto"/>
        <w:bottom w:val="none" w:sz="0" w:space="0" w:color="auto"/>
        <w:right w:val="none" w:sz="0" w:space="0" w:color="auto"/>
      </w:divBdr>
      <w:divsChild>
        <w:div w:id="416562819">
          <w:marLeft w:val="0"/>
          <w:marRight w:val="0"/>
          <w:marTop w:val="0"/>
          <w:marBottom w:val="0"/>
          <w:divBdr>
            <w:top w:val="none" w:sz="0" w:space="0" w:color="auto"/>
            <w:left w:val="none" w:sz="0" w:space="0" w:color="auto"/>
            <w:bottom w:val="none" w:sz="0" w:space="0" w:color="auto"/>
            <w:right w:val="none" w:sz="0" w:space="0" w:color="auto"/>
          </w:divBdr>
        </w:div>
        <w:div w:id="622535531">
          <w:marLeft w:val="0"/>
          <w:marRight w:val="0"/>
          <w:marTop w:val="0"/>
          <w:marBottom w:val="0"/>
          <w:divBdr>
            <w:top w:val="none" w:sz="0" w:space="0" w:color="auto"/>
            <w:left w:val="none" w:sz="0" w:space="0" w:color="auto"/>
            <w:bottom w:val="none" w:sz="0" w:space="0" w:color="auto"/>
            <w:right w:val="none" w:sz="0" w:space="0" w:color="auto"/>
          </w:divBdr>
        </w:div>
        <w:div w:id="1593709472">
          <w:marLeft w:val="0"/>
          <w:marRight w:val="0"/>
          <w:marTop w:val="0"/>
          <w:marBottom w:val="0"/>
          <w:divBdr>
            <w:top w:val="none" w:sz="0" w:space="0" w:color="auto"/>
            <w:left w:val="none" w:sz="0" w:space="0" w:color="auto"/>
            <w:bottom w:val="none" w:sz="0" w:space="0" w:color="auto"/>
            <w:right w:val="none" w:sz="0" w:space="0" w:color="auto"/>
          </w:divBdr>
        </w:div>
        <w:div w:id="962275526">
          <w:marLeft w:val="0"/>
          <w:marRight w:val="0"/>
          <w:marTop w:val="0"/>
          <w:marBottom w:val="0"/>
          <w:divBdr>
            <w:top w:val="none" w:sz="0" w:space="0" w:color="auto"/>
            <w:left w:val="none" w:sz="0" w:space="0" w:color="auto"/>
            <w:bottom w:val="none" w:sz="0" w:space="0" w:color="auto"/>
            <w:right w:val="none" w:sz="0" w:space="0" w:color="auto"/>
          </w:divBdr>
        </w:div>
        <w:div w:id="264844019">
          <w:marLeft w:val="0"/>
          <w:marRight w:val="0"/>
          <w:marTop w:val="0"/>
          <w:marBottom w:val="0"/>
          <w:divBdr>
            <w:top w:val="none" w:sz="0" w:space="0" w:color="auto"/>
            <w:left w:val="none" w:sz="0" w:space="0" w:color="auto"/>
            <w:bottom w:val="none" w:sz="0" w:space="0" w:color="auto"/>
            <w:right w:val="none" w:sz="0" w:space="0" w:color="auto"/>
          </w:divBdr>
        </w:div>
        <w:div w:id="395127393">
          <w:marLeft w:val="0"/>
          <w:marRight w:val="0"/>
          <w:marTop w:val="0"/>
          <w:marBottom w:val="0"/>
          <w:divBdr>
            <w:top w:val="none" w:sz="0" w:space="0" w:color="auto"/>
            <w:left w:val="none" w:sz="0" w:space="0" w:color="auto"/>
            <w:bottom w:val="none" w:sz="0" w:space="0" w:color="auto"/>
            <w:right w:val="none" w:sz="0" w:space="0" w:color="auto"/>
          </w:divBdr>
        </w:div>
        <w:div w:id="2007005521">
          <w:marLeft w:val="0"/>
          <w:marRight w:val="0"/>
          <w:marTop w:val="0"/>
          <w:marBottom w:val="0"/>
          <w:divBdr>
            <w:top w:val="none" w:sz="0" w:space="0" w:color="auto"/>
            <w:left w:val="none" w:sz="0" w:space="0" w:color="auto"/>
            <w:bottom w:val="none" w:sz="0" w:space="0" w:color="auto"/>
            <w:right w:val="none" w:sz="0" w:space="0" w:color="auto"/>
          </w:divBdr>
        </w:div>
        <w:div w:id="1290669403">
          <w:marLeft w:val="0"/>
          <w:marRight w:val="0"/>
          <w:marTop w:val="0"/>
          <w:marBottom w:val="0"/>
          <w:divBdr>
            <w:top w:val="none" w:sz="0" w:space="0" w:color="auto"/>
            <w:left w:val="none" w:sz="0" w:space="0" w:color="auto"/>
            <w:bottom w:val="none" w:sz="0" w:space="0" w:color="auto"/>
            <w:right w:val="none" w:sz="0" w:space="0" w:color="auto"/>
          </w:divBdr>
        </w:div>
        <w:div w:id="1368069997">
          <w:marLeft w:val="0"/>
          <w:marRight w:val="0"/>
          <w:marTop w:val="0"/>
          <w:marBottom w:val="0"/>
          <w:divBdr>
            <w:top w:val="none" w:sz="0" w:space="0" w:color="auto"/>
            <w:left w:val="none" w:sz="0" w:space="0" w:color="auto"/>
            <w:bottom w:val="none" w:sz="0" w:space="0" w:color="auto"/>
            <w:right w:val="none" w:sz="0" w:space="0" w:color="auto"/>
          </w:divBdr>
        </w:div>
        <w:div w:id="1666665159">
          <w:marLeft w:val="0"/>
          <w:marRight w:val="0"/>
          <w:marTop w:val="0"/>
          <w:marBottom w:val="0"/>
          <w:divBdr>
            <w:top w:val="none" w:sz="0" w:space="0" w:color="auto"/>
            <w:left w:val="none" w:sz="0" w:space="0" w:color="auto"/>
            <w:bottom w:val="none" w:sz="0" w:space="0" w:color="auto"/>
            <w:right w:val="none" w:sz="0" w:space="0" w:color="auto"/>
          </w:divBdr>
        </w:div>
      </w:divsChild>
    </w:div>
    <w:div w:id="569509247">
      <w:bodyDiv w:val="1"/>
      <w:marLeft w:val="0"/>
      <w:marRight w:val="0"/>
      <w:marTop w:val="0"/>
      <w:marBottom w:val="0"/>
      <w:divBdr>
        <w:top w:val="none" w:sz="0" w:space="0" w:color="auto"/>
        <w:left w:val="none" w:sz="0" w:space="0" w:color="auto"/>
        <w:bottom w:val="none" w:sz="0" w:space="0" w:color="auto"/>
        <w:right w:val="none" w:sz="0" w:space="0" w:color="auto"/>
      </w:divBdr>
      <w:divsChild>
        <w:div w:id="171264521">
          <w:marLeft w:val="0"/>
          <w:marRight w:val="0"/>
          <w:marTop w:val="0"/>
          <w:marBottom w:val="0"/>
          <w:divBdr>
            <w:top w:val="none" w:sz="0" w:space="0" w:color="auto"/>
            <w:left w:val="none" w:sz="0" w:space="0" w:color="auto"/>
            <w:bottom w:val="none" w:sz="0" w:space="0" w:color="auto"/>
            <w:right w:val="none" w:sz="0" w:space="0" w:color="auto"/>
          </w:divBdr>
        </w:div>
        <w:div w:id="394278066">
          <w:marLeft w:val="0"/>
          <w:marRight w:val="0"/>
          <w:marTop w:val="0"/>
          <w:marBottom w:val="0"/>
          <w:divBdr>
            <w:top w:val="none" w:sz="0" w:space="0" w:color="auto"/>
            <w:left w:val="none" w:sz="0" w:space="0" w:color="auto"/>
            <w:bottom w:val="none" w:sz="0" w:space="0" w:color="auto"/>
            <w:right w:val="none" w:sz="0" w:space="0" w:color="auto"/>
          </w:divBdr>
        </w:div>
      </w:divsChild>
    </w:div>
    <w:div w:id="601769181">
      <w:bodyDiv w:val="1"/>
      <w:marLeft w:val="0"/>
      <w:marRight w:val="0"/>
      <w:marTop w:val="0"/>
      <w:marBottom w:val="0"/>
      <w:divBdr>
        <w:top w:val="none" w:sz="0" w:space="0" w:color="auto"/>
        <w:left w:val="none" w:sz="0" w:space="0" w:color="auto"/>
        <w:bottom w:val="none" w:sz="0" w:space="0" w:color="auto"/>
        <w:right w:val="none" w:sz="0" w:space="0" w:color="auto"/>
      </w:divBdr>
      <w:divsChild>
        <w:div w:id="351735537">
          <w:marLeft w:val="0"/>
          <w:marRight w:val="0"/>
          <w:marTop w:val="0"/>
          <w:marBottom w:val="0"/>
          <w:divBdr>
            <w:top w:val="none" w:sz="0" w:space="0" w:color="auto"/>
            <w:left w:val="none" w:sz="0" w:space="0" w:color="auto"/>
            <w:bottom w:val="none" w:sz="0" w:space="0" w:color="auto"/>
            <w:right w:val="none" w:sz="0" w:space="0" w:color="auto"/>
          </w:divBdr>
        </w:div>
        <w:div w:id="1767463991">
          <w:marLeft w:val="0"/>
          <w:marRight w:val="0"/>
          <w:marTop w:val="0"/>
          <w:marBottom w:val="0"/>
          <w:divBdr>
            <w:top w:val="none" w:sz="0" w:space="0" w:color="auto"/>
            <w:left w:val="none" w:sz="0" w:space="0" w:color="auto"/>
            <w:bottom w:val="none" w:sz="0" w:space="0" w:color="auto"/>
            <w:right w:val="none" w:sz="0" w:space="0" w:color="auto"/>
          </w:divBdr>
        </w:div>
        <w:div w:id="2027636602">
          <w:marLeft w:val="0"/>
          <w:marRight w:val="0"/>
          <w:marTop w:val="0"/>
          <w:marBottom w:val="0"/>
          <w:divBdr>
            <w:top w:val="none" w:sz="0" w:space="0" w:color="auto"/>
            <w:left w:val="none" w:sz="0" w:space="0" w:color="auto"/>
            <w:bottom w:val="none" w:sz="0" w:space="0" w:color="auto"/>
            <w:right w:val="none" w:sz="0" w:space="0" w:color="auto"/>
          </w:divBdr>
        </w:div>
        <w:div w:id="1538660738">
          <w:marLeft w:val="0"/>
          <w:marRight w:val="0"/>
          <w:marTop w:val="0"/>
          <w:marBottom w:val="0"/>
          <w:divBdr>
            <w:top w:val="none" w:sz="0" w:space="0" w:color="auto"/>
            <w:left w:val="none" w:sz="0" w:space="0" w:color="auto"/>
            <w:bottom w:val="none" w:sz="0" w:space="0" w:color="auto"/>
            <w:right w:val="none" w:sz="0" w:space="0" w:color="auto"/>
          </w:divBdr>
          <w:divsChild>
            <w:div w:id="94503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349226">
      <w:bodyDiv w:val="1"/>
      <w:marLeft w:val="0"/>
      <w:marRight w:val="0"/>
      <w:marTop w:val="0"/>
      <w:marBottom w:val="0"/>
      <w:divBdr>
        <w:top w:val="none" w:sz="0" w:space="0" w:color="auto"/>
        <w:left w:val="none" w:sz="0" w:space="0" w:color="auto"/>
        <w:bottom w:val="none" w:sz="0" w:space="0" w:color="auto"/>
        <w:right w:val="none" w:sz="0" w:space="0" w:color="auto"/>
      </w:divBdr>
      <w:divsChild>
        <w:div w:id="1220554218">
          <w:marLeft w:val="0"/>
          <w:marRight w:val="0"/>
          <w:marTop w:val="0"/>
          <w:marBottom w:val="0"/>
          <w:divBdr>
            <w:top w:val="none" w:sz="0" w:space="0" w:color="auto"/>
            <w:left w:val="none" w:sz="0" w:space="0" w:color="auto"/>
            <w:bottom w:val="none" w:sz="0" w:space="0" w:color="auto"/>
            <w:right w:val="none" w:sz="0" w:space="0" w:color="auto"/>
          </w:divBdr>
        </w:div>
        <w:div w:id="1261917225">
          <w:marLeft w:val="0"/>
          <w:marRight w:val="0"/>
          <w:marTop w:val="0"/>
          <w:marBottom w:val="0"/>
          <w:divBdr>
            <w:top w:val="none" w:sz="0" w:space="0" w:color="auto"/>
            <w:left w:val="none" w:sz="0" w:space="0" w:color="auto"/>
            <w:bottom w:val="none" w:sz="0" w:space="0" w:color="auto"/>
            <w:right w:val="none" w:sz="0" w:space="0" w:color="auto"/>
          </w:divBdr>
        </w:div>
        <w:div w:id="1576620798">
          <w:marLeft w:val="0"/>
          <w:marRight w:val="0"/>
          <w:marTop w:val="0"/>
          <w:marBottom w:val="0"/>
          <w:divBdr>
            <w:top w:val="none" w:sz="0" w:space="0" w:color="auto"/>
            <w:left w:val="none" w:sz="0" w:space="0" w:color="auto"/>
            <w:bottom w:val="none" w:sz="0" w:space="0" w:color="auto"/>
            <w:right w:val="none" w:sz="0" w:space="0" w:color="auto"/>
          </w:divBdr>
        </w:div>
        <w:div w:id="440537564">
          <w:marLeft w:val="0"/>
          <w:marRight w:val="0"/>
          <w:marTop w:val="0"/>
          <w:marBottom w:val="0"/>
          <w:divBdr>
            <w:top w:val="none" w:sz="0" w:space="0" w:color="auto"/>
            <w:left w:val="none" w:sz="0" w:space="0" w:color="auto"/>
            <w:bottom w:val="none" w:sz="0" w:space="0" w:color="auto"/>
            <w:right w:val="none" w:sz="0" w:space="0" w:color="auto"/>
          </w:divBdr>
          <w:divsChild>
            <w:div w:id="196045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632036">
      <w:bodyDiv w:val="1"/>
      <w:marLeft w:val="0"/>
      <w:marRight w:val="0"/>
      <w:marTop w:val="0"/>
      <w:marBottom w:val="0"/>
      <w:divBdr>
        <w:top w:val="none" w:sz="0" w:space="0" w:color="auto"/>
        <w:left w:val="none" w:sz="0" w:space="0" w:color="auto"/>
        <w:bottom w:val="none" w:sz="0" w:space="0" w:color="auto"/>
        <w:right w:val="none" w:sz="0" w:space="0" w:color="auto"/>
      </w:divBdr>
      <w:divsChild>
        <w:div w:id="1031682870">
          <w:marLeft w:val="0"/>
          <w:marRight w:val="0"/>
          <w:marTop w:val="0"/>
          <w:marBottom w:val="0"/>
          <w:divBdr>
            <w:top w:val="none" w:sz="0" w:space="0" w:color="auto"/>
            <w:left w:val="none" w:sz="0" w:space="0" w:color="auto"/>
            <w:bottom w:val="none" w:sz="0" w:space="0" w:color="auto"/>
            <w:right w:val="none" w:sz="0" w:space="0" w:color="auto"/>
          </w:divBdr>
        </w:div>
        <w:div w:id="1374690859">
          <w:marLeft w:val="0"/>
          <w:marRight w:val="0"/>
          <w:marTop w:val="0"/>
          <w:marBottom w:val="0"/>
          <w:divBdr>
            <w:top w:val="none" w:sz="0" w:space="0" w:color="auto"/>
            <w:left w:val="none" w:sz="0" w:space="0" w:color="auto"/>
            <w:bottom w:val="none" w:sz="0" w:space="0" w:color="auto"/>
            <w:right w:val="none" w:sz="0" w:space="0" w:color="auto"/>
          </w:divBdr>
        </w:div>
        <w:div w:id="1244298764">
          <w:marLeft w:val="0"/>
          <w:marRight w:val="0"/>
          <w:marTop w:val="0"/>
          <w:marBottom w:val="0"/>
          <w:divBdr>
            <w:top w:val="none" w:sz="0" w:space="0" w:color="auto"/>
            <w:left w:val="none" w:sz="0" w:space="0" w:color="auto"/>
            <w:bottom w:val="none" w:sz="0" w:space="0" w:color="auto"/>
            <w:right w:val="none" w:sz="0" w:space="0" w:color="auto"/>
          </w:divBdr>
        </w:div>
        <w:div w:id="943339905">
          <w:marLeft w:val="0"/>
          <w:marRight w:val="0"/>
          <w:marTop w:val="0"/>
          <w:marBottom w:val="0"/>
          <w:divBdr>
            <w:top w:val="none" w:sz="0" w:space="0" w:color="auto"/>
            <w:left w:val="none" w:sz="0" w:space="0" w:color="auto"/>
            <w:bottom w:val="none" w:sz="0" w:space="0" w:color="auto"/>
            <w:right w:val="none" w:sz="0" w:space="0" w:color="auto"/>
          </w:divBdr>
        </w:div>
      </w:divsChild>
    </w:div>
    <w:div w:id="693699125">
      <w:bodyDiv w:val="1"/>
      <w:marLeft w:val="0"/>
      <w:marRight w:val="0"/>
      <w:marTop w:val="0"/>
      <w:marBottom w:val="0"/>
      <w:divBdr>
        <w:top w:val="none" w:sz="0" w:space="0" w:color="auto"/>
        <w:left w:val="none" w:sz="0" w:space="0" w:color="auto"/>
        <w:bottom w:val="none" w:sz="0" w:space="0" w:color="auto"/>
        <w:right w:val="none" w:sz="0" w:space="0" w:color="auto"/>
      </w:divBdr>
      <w:divsChild>
        <w:div w:id="1386030477">
          <w:marLeft w:val="0"/>
          <w:marRight w:val="0"/>
          <w:marTop w:val="0"/>
          <w:marBottom w:val="0"/>
          <w:divBdr>
            <w:top w:val="none" w:sz="0" w:space="0" w:color="auto"/>
            <w:left w:val="none" w:sz="0" w:space="0" w:color="auto"/>
            <w:bottom w:val="none" w:sz="0" w:space="0" w:color="auto"/>
            <w:right w:val="none" w:sz="0" w:space="0" w:color="auto"/>
          </w:divBdr>
          <w:divsChild>
            <w:div w:id="202064075">
              <w:marLeft w:val="0"/>
              <w:marRight w:val="0"/>
              <w:marTop w:val="0"/>
              <w:marBottom w:val="0"/>
              <w:divBdr>
                <w:top w:val="none" w:sz="0" w:space="0" w:color="auto"/>
                <w:left w:val="none" w:sz="0" w:space="0" w:color="auto"/>
                <w:bottom w:val="none" w:sz="0" w:space="0" w:color="auto"/>
                <w:right w:val="none" w:sz="0" w:space="0" w:color="auto"/>
              </w:divBdr>
            </w:div>
          </w:divsChild>
        </w:div>
        <w:div w:id="1944846444">
          <w:marLeft w:val="0"/>
          <w:marRight w:val="0"/>
          <w:marTop w:val="0"/>
          <w:marBottom w:val="0"/>
          <w:divBdr>
            <w:top w:val="none" w:sz="0" w:space="0" w:color="auto"/>
            <w:left w:val="none" w:sz="0" w:space="0" w:color="auto"/>
            <w:bottom w:val="none" w:sz="0" w:space="0" w:color="auto"/>
            <w:right w:val="none" w:sz="0" w:space="0" w:color="auto"/>
          </w:divBdr>
        </w:div>
        <w:div w:id="2043020803">
          <w:marLeft w:val="0"/>
          <w:marRight w:val="0"/>
          <w:marTop w:val="0"/>
          <w:marBottom w:val="0"/>
          <w:divBdr>
            <w:top w:val="none" w:sz="0" w:space="0" w:color="auto"/>
            <w:left w:val="none" w:sz="0" w:space="0" w:color="auto"/>
            <w:bottom w:val="none" w:sz="0" w:space="0" w:color="auto"/>
            <w:right w:val="none" w:sz="0" w:space="0" w:color="auto"/>
          </w:divBdr>
        </w:div>
        <w:div w:id="1412117138">
          <w:marLeft w:val="0"/>
          <w:marRight w:val="0"/>
          <w:marTop w:val="0"/>
          <w:marBottom w:val="0"/>
          <w:divBdr>
            <w:top w:val="none" w:sz="0" w:space="0" w:color="auto"/>
            <w:left w:val="none" w:sz="0" w:space="0" w:color="auto"/>
            <w:bottom w:val="none" w:sz="0" w:space="0" w:color="auto"/>
            <w:right w:val="none" w:sz="0" w:space="0" w:color="auto"/>
          </w:divBdr>
        </w:div>
        <w:div w:id="2037654149">
          <w:marLeft w:val="0"/>
          <w:marRight w:val="0"/>
          <w:marTop w:val="0"/>
          <w:marBottom w:val="0"/>
          <w:divBdr>
            <w:top w:val="none" w:sz="0" w:space="0" w:color="auto"/>
            <w:left w:val="none" w:sz="0" w:space="0" w:color="auto"/>
            <w:bottom w:val="none" w:sz="0" w:space="0" w:color="auto"/>
            <w:right w:val="none" w:sz="0" w:space="0" w:color="auto"/>
          </w:divBdr>
        </w:div>
        <w:div w:id="889264570">
          <w:marLeft w:val="0"/>
          <w:marRight w:val="0"/>
          <w:marTop w:val="0"/>
          <w:marBottom w:val="0"/>
          <w:divBdr>
            <w:top w:val="none" w:sz="0" w:space="0" w:color="auto"/>
            <w:left w:val="none" w:sz="0" w:space="0" w:color="auto"/>
            <w:bottom w:val="none" w:sz="0" w:space="0" w:color="auto"/>
            <w:right w:val="none" w:sz="0" w:space="0" w:color="auto"/>
          </w:divBdr>
        </w:div>
        <w:div w:id="2133791841">
          <w:marLeft w:val="0"/>
          <w:marRight w:val="0"/>
          <w:marTop w:val="0"/>
          <w:marBottom w:val="0"/>
          <w:divBdr>
            <w:top w:val="none" w:sz="0" w:space="0" w:color="auto"/>
            <w:left w:val="none" w:sz="0" w:space="0" w:color="auto"/>
            <w:bottom w:val="none" w:sz="0" w:space="0" w:color="auto"/>
            <w:right w:val="none" w:sz="0" w:space="0" w:color="auto"/>
          </w:divBdr>
        </w:div>
        <w:div w:id="654454377">
          <w:marLeft w:val="0"/>
          <w:marRight w:val="0"/>
          <w:marTop w:val="0"/>
          <w:marBottom w:val="0"/>
          <w:divBdr>
            <w:top w:val="none" w:sz="0" w:space="0" w:color="auto"/>
            <w:left w:val="none" w:sz="0" w:space="0" w:color="auto"/>
            <w:bottom w:val="none" w:sz="0" w:space="0" w:color="auto"/>
            <w:right w:val="none" w:sz="0" w:space="0" w:color="auto"/>
          </w:divBdr>
        </w:div>
        <w:div w:id="440151916">
          <w:marLeft w:val="0"/>
          <w:marRight w:val="0"/>
          <w:marTop w:val="0"/>
          <w:marBottom w:val="0"/>
          <w:divBdr>
            <w:top w:val="none" w:sz="0" w:space="0" w:color="auto"/>
            <w:left w:val="none" w:sz="0" w:space="0" w:color="auto"/>
            <w:bottom w:val="none" w:sz="0" w:space="0" w:color="auto"/>
            <w:right w:val="none" w:sz="0" w:space="0" w:color="auto"/>
          </w:divBdr>
        </w:div>
        <w:div w:id="58021478">
          <w:marLeft w:val="0"/>
          <w:marRight w:val="0"/>
          <w:marTop w:val="0"/>
          <w:marBottom w:val="0"/>
          <w:divBdr>
            <w:top w:val="none" w:sz="0" w:space="0" w:color="auto"/>
            <w:left w:val="none" w:sz="0" w:space="0" w:color="auto"/>
            <w:bottom w:val="none" w:sz="0" w:space="0" w:color="auto"/>
            <w:right w:val="none" w:sz="0" w:space="0" w:color="auto"/>
          </w:divBdr>
        </w:div>
      </w:divsChild>
    </w:div>
    <w:div w:id="703406224">
      <w:bodyDiv w:val="1"/>
      <w:marLeft w:val="0"/>
      <w:marRight w:val="0"/>
      <w:marTop w:val="0"/>
      <w:marBottom w:val="0"/>
      <w:divBdr>
        <w:top w:val="none" w:sz="0" w:space="0" w:color="auto"/>
        <w:left w:val="none" w:sz="0" w:space="0" w:color="auto"/>
        <w:bottom w:val="none" w:sz="0" w:space="0" w:color="auto"/>
        <w:right w:val="none" w:sz="0" w:space="0" w:color="auto"/>
      </w:divBdr>
      <w:divsChild>
        <w:div w:id="1082069391">
          <w:marLeft w:val="0"/>
          <w:marRight w:val="0"/>
          <w:marTop w:val="0"/>
          <w:marBottom w:val="0"/>
          <w:divBdr>
            <w:top w:val="none" w:sz="0" w:space="0" w:color="auto"/>
            <w:left w:val="none" w:sz="0" w:space="0" w:color="auto"/>
            <w:bottom w:val="none" w:sz="0" w:space="0" w:color="auto"/>
            <w:right w:val="none" w:sz="0" w:space="0" w:color="auto"/>
          </w:divBdr>
        </w:div>
      </w:divsChild>
    </w:div>
    <w:div w:id="719674891">
      <w:bodyDiv w:val="1"/>
      <w:marLeft w:val="0"/>
      <w:marRight w:val="0"/>
      <w:marTop w:val="0"/>
      <w:marBottom w:val="0"/>
      <w:divBdr>
        <w:top w:val="none" w:sz="0" w:space="0" w:color="auto"/>
        <w:left w:val="none" w:sz="0" w:space="0" w:color="auto"/>
        <w:bottom w:val="none" w:sz="0" w:space="0" w:color="auto"/>
        <w:right w:val="none" w:sz="0" w:space="0" w:color="auto"/>
      </w:divBdr>
      <w:divsChild>
        <w:div w:id="1480614945">
          <w:marLeft w:val="0"/>
          <w:marRight w:val="0"/>
          <w:marTop w:val="0"/>
          <w:marBottom w:val="0"/>
          <w:divBdr>
            <w:top w:val="none" w:sz="0" w:space="0" w:color="auto"/>
            <w:left w:val="none" w:sz="0" w:space="0" w:color="auto"/>
            <w:bottom w:val="none" w:sz="0" w:space="0" w:color="auto"/>
            <w:right w:val="none" w:sz="0" w:space="0" w:color="auto"/>
          </w:divBdr>
        </w:div>
        <w:div w:id="1694303664">
          <w:marLeft w:val="0"/>
          <w:marRight w:val="0"/>
          <w:marTop w:val="0"/>
          <w:marBottom w:val="0"/>
          <w:divBdr>
            <w:top w:val="none" w:sz="0" w:space="0" w:color="auto"/>
            <w:left w:val="none" w:sz="0" w:space="0" w:color="auto"/>
            <w:bottom w:val="none" w:sz="0" w:space="0" w:color="auto"/>
            <w:right w:val="none" w:sz="0" w:space="0" w:color="auto"/>
          </w:divBdr>
        </w:div>
        <w:div w:id="2018654501">
          <w:marLeft w:val="0"/>
          <w:marRight w:val="0"/>
          <w:marTop w:val="0"/>
          <w:marBottom w:val="0"/>
          <w:divBdr>
            <w:top w:val="none" w:sz="0" w:space="0" w:color="auto"/>
            <w:left w:val="none" w:sz="0" w:space="0" w:color="auto"/>
            <w:bottom w:val="none" w:sz="0" w:space="0" w:color="auto"/>
            <w:right w:val="none" w:sz="0" w:space="0" w:color="auto"/>
          </w:divBdr>
        </w:div>
        <w:div w:id="140267350">
          <w:marLeft w:val="0"/>
          <w:marRight w:val="0"/>
          <w:marTop w:val="0"/>
          <w:marBottom w:val="0"/>
          <w:divBdr>
            <w:top w:val="none" w:sz="0" w:space="0" w:color="auto"/>
            <w:left w:val="none" w:sz="0" w:space="0" w:color="auto"/>
            <w:bottom w:val="none" w:sz="0" w:space="0" w:color="auto"/>
            <w:right w:val="none" w:sz="0" w:space="0" w:color="auto"/>
          </w:divBdr>
        </w:div>
      </w:divsChild>
    </w:div>
    <w:div w:id="732001289">
      <w:bodyDiv w:val="1"/>
      <w:marLeft w:val="0"/>
      <w:marRight w:val="0"/>
      <w:marTop w:val="0"/>
      <w:marBottom w:val="0"/>
      <w:divBdr>
        <w:top w:val="none" w:sz="0" w:space="0" w:color="auto"/>
        <w:left w:val="none" w:sz="0" w:space="0" w:color="auto"/>
        <w:bottom w:val="none" w:sz="0" w:space="0" w:color="auto"/>
        <w:right w:val="none" w:sz="0" w:space="0" w:color="auto"/>
      </w:divBdr>
      <w:divsChild>
        <w:div w:id="752970892">
          <w:marLeft w:val="0"/>
          <w:marRight w:val="0"/>
          <w:marTop w:val="0"/>
          <w:marBottom w:val="0"/>
          <w:divBdr>
            <w:top w:val="none" w:sz="0" w:space="0" w:color="auto"/>
            <w:left w:val="none" w:sz="0" w:space="0" w:color="auto"/>
            <w:bottom w:val="none" w:sz="0" w:space="0" w:color="auto"/>
            <w:right w:val="none" w:sz="0" w:space="0" w:color="auto"/>
          </w:divBdr>
        </w:div>
        <w:div w:id="828904253">
          <w:marLeft w:val="0"/>
          <w:marRight w:val="0"/>
          <w:marTop w:val="0"/>
          <w:marBottom w:val="0"/>
          <w:divBdr>
            <w:top w:val="none" w:sz="0" w:space="0" w:color="auto"/>
            <w:left w:val="none" w:sz="0" w:space="0" w:color="auto"/>
            <w:bottom w:val="none" w:sz="0" w:space="0" w:color="auto"/>
            <w:right w:val="none" w:sz="0" w:space="0" w:color="auto"/>
          </w:divBdr>
        </w:div>
      </w:divsChild>
    </w:div>
    <w:div w:id="747119108">
      <w:bodyDiv w:val="1"/>
      <w:marLeft w:val="0"/>
      <w:marRight w:val="0"/>
      <w:marTop w:val="0"/>
      <w:marBottom w:val="0"/>
      <w:divBdr>
        <w:top w:val="none" w:sz="0" w:space="0" w:color="auto"/>
        <w:left w:val="none" w:sz="0" w:space="0" w:color="auto"/>
        <w:bottom w:val="none" w:sz="0" w:space="0" w:color="auto"/>
        <w:right w:val="none" w:sz="0" w:space="0" w:color="auto"/>
      </w:divBdr>
      <w:divsChild>
        <w:div w:id="1480730358">
          <w:marLeft w:val="0"/>
          <w:marRight w:val="0"/>
          <w:marTop w:val="0"/>
          <w:marBottom w:val="0"/>
          <w:divBdr>
            <w:top w:val="none" w:sz="0" w:space="0" w:color="auto"/>
            <w:left w:val="none" w:sz="0" w:space="0" w:color="auto"/>
            <w:bottom w:val="none" w:sz="0" w:space="0" w:color="auto"/>
            <w:right w:val="none" w:sz="0" w:space="0" w:color="auto"/>
          </w:divBdr>
        </w:div>
        <w:div w:id="962689576">
          <w:marLeft w:val="0"/>
          <w:marRight w:val="0"/>
          <w:marTop w:val="0"/>
          <w:marBottom w:val="0"/>
          <w:divBdr>
            <w:top w:val="none" w:sz="0" w:space="0" w:color="auto"/>
            <w:left w:val="none" w:sz="0" w:space="0" w:color="auto"/>
            <w:bottom w:val="none" w:sz="0" w:space="0" w:color="auto"/>
            <w:right w:val="none" w:sz="0" w:space="0" w:color="auto"/>
          </w:divBdr>
        </w:div>
        <w:div w:id="80109786">
          <w:marLeft w:val="0"/>
          <w:marRight w:val="0"/>
          <w:marTop w:val="0"/>
          <w:marBottom w:val="0"/>
          <w:divBdr>
            <w:top w:val="none" w:sz="0" w:space="0" w:color="auto"/>
            <w:left w:val="none" w:sz="0" w:space="0" w:color="auto"/>
            <w:bottom w:val="none" w:sz="0" w:space="0" w:color="auto"/>
            <w:right w:val="none" w:sz="0" w:space="0" w:color="auto"/>
          </w:divBdr>
        </w:div>
        <w:div w:id="2084373900">
          <w:marLeft w:val="0"/>
          <w:marRight w:val="0"/>
          <w:marTop w:val="0"/>
          <w:marBottom w:val="0"/>
          <w:divBdr>
            <w:top w:val="none" w:sz="0" w:space="0" w:color="auto"/>
            <w:left w:val="none" w:sz="0" w:space="0" w:color="auto"/>
            <w:bottom w:val="none" w:sz="0" w:space="0" w:color="auto"/>
            <w:right w:val="none" w:sz="0" w:space="0" w:color="auto"/>
          </w:divBdr>
        </w:div>
        <w:div w:id="384916587">
          <w:marLeft w:val="0"/>
          <w:marRight w:val="0"/>
          <w:marTop w:val="0"/>
          <w:marBottom w:val="0"/>
          <w:divBdr>
            <w:top w:val="none" w:sz="0" w:space="0" w:color="auto"/>
            <w:left w:val="none" w:sz="0" w:space="0" w:color="auto"/>
            <w:bottom w:val="none" w:sz="0" w:space="0" w:color="auto"/>
            <w:right w:val="none" w:sz="0" w:space="0" w:color="auto"/>
          </w:divBdr>
        </w:div>
        <w:div w:id="426999483">
          <w:marLeft w:val="0"/>
          <w:marRight w:val="0"/>
          <w:marTop w:val="0"/>
          <w:marBottom w:val="0"/>
          <w:divBdr>
            <w:top w:val="none" w:sz="0" w:space="0" w:color="auto"/>
            <w:left w:val="none" w:sz="0" w:space="0" w:color="auto"/>
            <w:bottom w:val="none" w:sz="0" w:space="0" w:color="auto"/>
            <w:right w:val="none" w:sz="0" w:space="0" w:color="auto"/>
          </w:divBdr>
        </w:div>
        <w:div w:id="758137584">
          <w:marLeft w:val="0"/>
          <w:marRight w:val="0"/>
          <w:marTop w:val="0"/>
          <w:marBottom w:val="0"/>
          <w:divBdr>
            <w:top w:val="none" w:sz="0" w:space="0" w:color="auto"/>
            <w:left w:val="none" w:sz="0" w:space="0" w:color="auto"/>
            <w:bottom w:val="none" w:sz="0" w:space="0" w:color="auto"/>
            <w:right w:val="none" w:sz="0" w:space="0" w:color="auto"/>
          </w:divBdr>
        </w:div>
        <w:div w:id="1512257649">
          <w:marLeft w:val="0"/>
          <w:marRight w:val="0"/>
          <w:marTop w:val="0"/>
          <w:marBottom w:val="0"/>
          <w:divBdr>
            <w:top w:val="none" w:sz="0" w:space="0" w:color="auto"/>
            <w:left w:val="none" w:sz="0" w:space="0" w:color="auto"/>
            <w:bottom w:val="none" w:sz="0" w:space="0" w:color="auto"/>
            <w:right w:val="none" w:sz="0" w:space="0" w:color="auto"/>
          </w:divBdr>
        </w:div>
        <w:div w:id="1891265611">
          <w:marLeft w:val="0"/>
          <w:marRight w:val="0"/>
          <w:marTop w:val="0"/>
          <w:marBottom w:val="0"/>
          <w:divBdr>
            <w:top w:val="none" w:sz="0" w:space="0" w:color="auto"/>
            <w:left w:val="none" w:sz="0" w:space="0" w:color="auto"/>
            <w:bottom w:val="none" w:sz="0" w:space="0" w:color="auto"/>
            <w:right w:val="none" w:sz="0" w:space="0" w:color="auto"/>
          </w:divBdr>
        </w:div>
        <w:div w:id="738090253">
          <w:marLeft w:val="0"/>
          <w:marRight w:val="0"/>
          <w:marTop w:val="0"/>
          <w:marBottom w:val="0"/>
          <w:divBdr>
            <w:top w:val="none" w:sz="0" w:space="0" w:color="auto"/>
            <w:left w:val="none" w:sz="0" w:space="0" w:color="auto"/>
            <w:bottom w:val="none" w:sz="0" w:space="0" w:color="auto"/>
            <w:right w:val="none" w:sz="0" w:space="0" w:color="auto"/>
          </w:divBdr>
        </w:div>
      </w:divsChild>
    </w:div>
    <w:div w:id="853031000">
      <w:bodyDiv w:val="1"/>
      <w:marLeft w:val="0"/>
      <w:marRight w:val="0"/>
      <w:marTop w:val="0"/>
      <w:marBottom w:val="0"/>
      <w:divBdr>
        <w:top w:val="none" w:sz="0" w:space="0" w:color="auto"/>
        <w:left w:val="none" w:sz="0" w:space="0" w:color="auto"/>
        <w:bottom w:val="none" w:sz="0" w:space="0" w:color="auto"/>
        <w:right w:val="none" w:sz="0" w:space="0" w:color="auto"/>
      </w:divBdr>
      <w:divsChild>
        <w:div w:id="740903483">
          <w:marLeft w:val="0"/>
          <w:marRight w:val="0"/>
          <w:marTop w:val="0"/>
          <w:marBottom w:val="0"/>
          <w:divBdr>
            <w:top w:val="none" w:sz="0" w:space="0" w:color="auto"/>
            <w:left w:val="none" w:sz="0" w:space="0" w:color="auto"/>
            <w:bottom w:val="none" w:sz="0" w:space="0" w:color="auto"/>
            <w:right w:val="none" w:sz="0" w:space="0" w:color="auto"/>
          </w:divBdr>
        </w:div>
      </w:divsChild>
    </w:div>
    <w:div w:id="893396814">
      <w:bodyDiv w:val="1"/>
      <w:marLeft w:val="0"/>
      <w:marRight w:val="0"/>
      <w:marTop w:val="0"/>
      <w:marBottom w:val="0"/>
      <w:divBdr>
        <w:top w:val="none" w:sz="0" w:space="0" w:color="auto"/>
        <w:left w:val="none" w:sz="0" w:space="0" w:color="auto"/>
        <w:bottom w:val="none" w:sz="0" w:space="0" w:color="auto"/>
        <w:right w:val="none" w:sz="0" w:space="0" w:color="auto"/>
      </w:divBdr>
      <w:divsChild>
        <w:div w:id="786048303">
          <w:marLeft w:val="0"/>
          <w:marRight w:val="0"/>
          <w:marTop w:val="0"/>
          <w:marBottom w:val="0"/>
          <w:divBdr>
            <w:top w:val="none" w:sz="0" w:space="0" w:color="auto"/>
            <w:left w:val="none" w:sz="0" w:space="0" w:color="auto"/>
            <w:bottom w:val="none" w:sz="0" w:space="0" w:color="auto"/>
            <w:right w:val="none" w:sz="0" w:space="0" w:color="auto"/>
          </w:divBdr>
        </w:div>
        <w:div w:id="343552170">
          <w:marLeft w:val="0"/>
          <w:marRight w:val="0"/>
          <w:marTop w:val="0"/>
          <w:marBottom w:val="0"/>
          <w:divBdr>
            <w:top w:val="none" w:sz="0" w:space="0" w:color="auto"/>
            <w:left w:val="none" w:sz="0" w:space="0" w:color="auto"/>
            <w:bottom w:val="none" w:sz="0" w:space="0" w:color="auto"/>
            <w:right w:val="none" w:sz="0" w:space="0" w:color="auto"/>
          </w:divBdr>
        </w:div>
        <w:div w:id="587538992">
          <w:marLeft w:val="0"/>
          <w:marRight w:val="0"/>
          <w:marTop w:val="0"/>
          <w:marBottom w:val="0"/>
          <w:divBdr>
            <w:top w:val="none" w:sz="0" w:space="0" w:color="auto"/>
            <w:left w:val="none" w:sz="0" w:space="0" w:color="auto"/>
            <w:bottom w:val="none" w:sz="0" w:space="0" w:color="auto"/>
            <w:right w:val="none" w:sz="0" w:space="0" w:color="auto"/>
          </w:divBdr>
        </w:div>
        <w:div w:id="1472288531">
          <w:marLeft w:val="0"/>
          <w:marRight w:val="0"/>
          <w:marTop w:val="0"/>
          <w:marBottom w:val="0"/>
          <w:divBdr>
            <w:top w:val="none" w:sz="0" w:space="0" w:color="auto"/>
            <w:left w:val="none" w:sz="0" w:space="0" w:color="auto"/>
            <w:bottom w:val="none" w:sz="0" w:space="0" w:color="auto"/>
            <w:right w:val="none" w:sz="0" w:space="0" w:color="auto"/>
          </w:divBdr>
        </w:div>
        <w:div w:id="1741516437">
          <w:marLeft w:val="0"/>
          <w:marRight w:val="0"/>
          <w:marTop w:val="0"/>
          <w:marBottom w:val="0"/>
          <w:divBdr>
            <w:top w:val="none" w:sz="0" w:space="0" w:color="auto"/>
            <w:left w:val="none" w:sz="0" w:space="0" w:color="auto"/>
            <w:bottom w:val="none" w:sz="0" w:space="0" w:color="auto"/>
            <w:right w:val="none" w:sz="0" w:space="0" w:color="auto"/>
          </w:divBdr>
        </w:div>
        <w:div w:id="1510826870">
          <w:marLeft w:val="0"/>
          <w:marRight w:val="0"/>
          <w:marTop w:val="0"/>
          <w:marBottom w:val="0"/>
          <w:divBdr>
            <w:top w:val="none" w:sz="0" w:space="0" w:color="auto"/>
            <w:left w:val="none" w:sz="0" w:space="0" w:color="auto"/>
            <w:bottom w:val="none" w:sz="0" w:space="0" w:color="auto"/>
            <w:right w:val="none" w:sz="0" w:space="0" w:color="auto"/>
          </w:divBdr>
        </w:div>
        <w:div w:id="1904439431">
          <w:marLeft w:val="0"/>
          <w:marRight w:val="0"/>
          <w:marTop w:val="0"/>
          <w:marBottom w:val="0"/>
          <w:divBdr>
            <w:top w:val="none" w:sz="0" w:space="0" w:color="auto"/>
            <w:left w:val="none" w:sz="0" w:space="0" w:color="auto"/>
            <w:bottom w:val="none" w:sz="0" w:space="0" w:color="auto"/>
            <w:right w:val="none" w:sz="0" w:space="0" w:color="auto"/>
          </w:divBdr>
        </w:div>
        <w:div w:id="2014185958">
          <w:marLeft w:val="0"/>
          <w:marRight w:val="0"/>
          <w:marTop w:val="0"/>
          <w:marBottom w:val="0"/>
          <w:divBdr>
            <w:top w:val="none" w:sz="0" w:space="0" w:color="auto"/>
            <w:left w:val="none" w:sz="0" w:space="0" w:color="auto"/>
            <w:bottom w:val="none" w:sz="0" w:space="0" w:color="auto"/>
            <w:right w:val="none" w:sz="0" w:space="0" w:color="auto"/>
          </w:divBdr>
        </w:div>
        <w:div w:id="855970278">
          <w:marLeft w:val="0"/>
          <w:marRight w:val="0"/>
          <w:marTop w:val="0"/>
          <w:marBottom w:val="0"/>
          <w:divBdr>
            <w:top w:val="none" w:sz="0" w:space="0" w:color="auto"/>
            <w:left w:val="none" w:sz="0" w:space="0" w:color="auto"/>
            <w:bottom w:val="none" w:sz="0" w:space="0" w:color="auto"/>
            <w:right w:val="none" w:sz="0" w:space="0" w:color="auto"/>
          </w:divBdr>
        </w:div>
        <w:div w:id="1791044166">
          <w:marLeft w:val="0"/>
          <w:marRight w:val="0"/>
          <w:marTop w:val="0"/>
          <w:marBottom w:val="0"/>
          <w:divBdr>
            <w:top w:val="none" w:sz="0" w:space="0" w:color="auto"/>
            <w:left w:val="none" w:sz="0" w:space="0" w:color="auto"/>
            <w:bottom w:val="none" w:sz="0" w:space="0" w:color="auto"/>
            <w:right w:val="none" w:sz="0" w:space="0" w:color="auto"/>
          </w:divBdr>
        </w:div>
      </w:divsChild>
    </w:div>
    <w:div w:id="921138665">
      <w:bodyDiv w:val="1"/>
      <w:marLeft w:val="0"/>
      <w:marRight w:val="0"/>
      <w:marTop w:val="0"/>
      <w:marBottom w:val="0"/>
      <w:divBdr>
        <w:top w:val="none" w:sz="0" w:space="0" w:color="auto"/>
        <w:left w:val="none" w:sz="0" w:space="0" w:color="auto"/>
        <w:bottom w:val="none" w:sz="0" w:space="0" w:color="auto"/>
        <w:right w:val="none" w:sz="0" w:space="0" w:color="auto"/>
      </w:divBdr>
      <w:divsChild>
        <w:div w:id="1551915654">
          <w:marLeft w:val="0"/>
          <w:marRight w:val="0"/>
          <w:marTop w:val="0"/>
          <w:marBottom w:val="0"/>
          <w:divBdr>
            <w:top w:val="none" w:sz="0" w:space="0" w:color="auto"/>
            <w:left w:val="none" w:sz="0" w:space="0" w:color="auto"/>
            <w:bottom w:val="none" w:sz="0" w:space="0" w:color="auto"/>
            <w:right w:val="none" w:sz="0" w:space="0" w:color="auto"/>
          </w:divBdr>
        </w:div>
        <w:div w:id="1781682892">
          <w:marLeft w:val="0"/>
          <w:marRight w:val="0"/>
          <w:marTop w:val="0"/>
          <w:marBottom w:val="0"/>
          <w:divBdr>
            <w:top w:val="none" w:sz="0" w:space="0" w:color="auto"/>
            <w:left w:val="none" w:sz="0" w:space="0" w:color="auto"/>
            <w:bottom w:val="none" w:sz="0" w:space="0" w:color="auto"/>
            <w:right w:val="none" w:sz="0" w:space="0" w:color="auto"/>
          </w:divBdr>
        </w:div>
        <w:div w:id="867528094">
          <w:marLeft w:val="0"/>
          <w:marRight w:val="0"/>
          <w:marTop w:val="0"/>
          <w:marBottom w:val="0"/>
          <w:divBdr>
            <w:top w:val="none" w:sz="0" w:space="0" w:color="auto"/>
            <w:left w:val="none" w:sz="0" w:space="0" w:color="auto"/>
            <w:bottom w:val="none" w:sz="0" w:space="0" w:color="auto"/>
            <w:right w:val="none" w:sz="0" w:space="0" w:color="auto"/>
          </w:divBdr>
        </w:div>
      </w:divsChild>
    </w:div>
    <w:div w:id="960038503">
      <w:bodyDiv w:val="1"/>
      <w:marLeft w:val="0"/>
      <w:marRight w:val="0"/>
      <w:marTop w:val="0"/>
      <w:marBottom w:val="0"/>
      <w:divBdr>
        <w:top w:val="none" w:sz="0" w:space="0" w:color="auto"/>
        <w:left w:val="none" w:sz="0" w:space="0" w:color="auto"/>
        <w:bottom w:val="none" w:sz="0" w:space="0" w:color="auto"/>
        <w:right w:val="none" w:sz="0" w:space="0" w:color="auto"/>
      </w:divBdr>
      <w:divsChild>
        <w:div w:id="822964705">
          <w:marLeft w:val="0"/>
          <w:marRight w:val="0"/>
          <w:marTop w:val="0"/>
          <w:marBottom w:val="0"/>
          <w:divBdr>
            <w:top w:val="none" w:sz="0" w:space="0" w:color="auto"/>
            <w:left w:val="none" w:sz="0" w:space="0" w:color="auto"/>
            <w:bottom w:val="none" w:sz="0" w:space="0" w:color="auto"/>
            <w:right w:val="none" w:sz="0" w:space="0" w:color="auto"/>
          </w:divBdr>
        </w:div>
        <w:div w:id="1940524088">
          <w:marLeft w:val="0"/>
          <w:marRight w:val="0"/>
          <w:marTop w:val="0"/>
          <w:marBottom w:val="0"/>
          <w:divBdr>
            <w:top w:val="none" w:sz="0" w:space="0" w:color="auto"/>
            <w:left w:val="none" w:sz="0" w:space="0" w:color="auto"/>
            <w:bottom w:val="none" w:sz="0" w:space="0" w:color="auto"/>
            <w:right w:val="none" w:sz="0" w:space="0" w:color="auto"/>
          </w:divBdr>
        </w:div>
        <w:div w:id="268046454">
          <w:marLeft w:val="0"/>
          <w:marRight w:val="0"/>
          <w:marTop w:val="0"/>
          <w:marBottom w:val="0"/>
          <w:divBdr>
            <w:top w:val="none" w:sz="0" w:space="0" w:color="auto"/>
            <w:left w:val="none" w:sz="0" w:space="0" w:color="auto"/>
            <w:bottom w:val="none" w:sz="0" w:space="0" w:color="auto"/>
            <w:right w:val="none" w:sz="0" w:space="0" w:color="auto"/>
          </w:divBdr>
        </w:div>
        <w:div w:id="1887137658">
          <w:marLeft w:val="0"/>
          <w:marRight w:val="0"/>
          <w:marTop w:val="0"/>
          <w:marBottom w:val="0"/>
          <w:divBdr>
            <w:top w:val="none" w:sz="0" w:space="0" w:color="auto"/>
            <w:left w:val="none" w:sz="0" w:space="0" w:color="auto"/>
            <w:bottom w:val="none" w:sz="0" w:space="0" w:color="auto"/>
            <w:right w:val="none" w:sz="0" w:space="0" w:color="auto"/>
          </w:divBdr>
        </w:div>
        <w:div w:id="216017456">
          <w:marLeft w:val="0"/>
          <w:marRight w:val="0"/>
          <w:marTop w:val="0"/>
          <w:marBottom w:val="0"/>
          <w:divBdr>
            <w:top w:val="none" w:sz="0" w:space="0" w:color="auto"/>
            <w:left w:val="none" w:sz="0" w:space="0" w:color="auto"/>
            <w:bottom w:val="none" w:sz="0" w:space="0" w:color="auto"/>
            <w:right w:val="none" w:sz="0" w:space="0" w:color="auto"/>
          </w:divBdr>
        </w:div>
        <w:div w:id="1890140437">
          <w:marLeft w:val="0"/>
          <w:marRight w:val="0"/>
          <w:marTop w:val="0"/>
          <w:marBottom w:val="0"/>
          <w:divBdr>
            <w:top w:val="none" w:sz="0" w:space="0" w:color="auto"/>
            <w:left w:val="none" w:sz="0" w:space="0" w:color="auto"/>
            <w:bottom w:val="none" w:sz="0" w:space="0" w:color="auto"/>
            <w:right w:val="none" w:sz="0" w:space="0" w:color="auto"/>
          </w:divBdr>
        </w:div>
        <w:div w:id="791090565">
          <w:marLeft w:val="0"/>
          <w:marRight w:val="0"/>
          <w:marTop w:val="0"/>
          <w:marBottom w:val="0"/>
          <w:divBdr>
            <w:top w:val="none" w:sz="0" w:space="0" w:color="auto"/>
            <w:left w:val="none" w:sz="0" w:space="0" w:color="auto"/>
            <w:bottom w:val="none" w:sz="0" w:space="0" w:color="auto"/>
            <w:right w:val="none" w:sz="0" w:space="0" w:color="auto"/>
          </w:divBdr>
        </w:div>
        <w:div w:id="1755585393">
          <w:marLeft w:val="0"/>
          <w:marRight w:val="0"/>
          <w:marTop w:val="0"/>
          <w:marBottom w:val="0"/>
          <w:divBdr>
            <w:top w:val="none" w:sz="0" w:space="0" w:color="auto"/>
            <w:left w:val="none" w:sz="0" w:space="0" w:color="auto"/>
            <w:bottom w:val="none" w:sz="0" w:space="0" w:color="auto"/>
            <w:right w:val="none" w:sz="0" w:space="0" w:color="auto"/>
          </w:divBdr>
        </w:div>
        <w:div w:id="16926472">
          <w:marLeft w:val="0"/>
          <w:marRight w:val="0"/>
          <w:marTop w:val="0"/>
          <w:marBottom w:val="0"/>
          <w:divBdr>
            <w:top w:val="none" w:sz="0" w:space="0" w:color="auto"/>
            <w:left w:val="none" w:sz="0" w:space="0" w:color="auto"/>
            <w:bottom w:val="none" w:sz="0" w:space="0" w:color="auto"/>
            <w:right w:val="none" w:sz="0" w:space="0" w:color="auto"/>
          </w:divBdr>
        </w:div>
        <w:div w:id="1428771934">
          <w:marLeft w:val="0"/>
          <w:marRight w:val="0"/>
          <w:marTop w:val="0"/>
          <w:marBottom w:val="0"/>
          <w:divBdr>
            <w:top w:val="none" w:sz="0" w:space="0" w:color="auto"/>
            <w:left w:val="none" w:sz="0" w:space="0" w:color="auto"/>
            <w:bottom w:val="none" w:sz="0" w:space="0" w:color="auto"/>
            <w:right w:val="none" w:sz="0" w:space="0" w:color="auto"/>
          </w:divBdr>
        </w:div>
      </w:divsChild>
    </w:div>
    <w:div w:id="969241843">
      <w:bodyDiv w:val="1"/>
      <w:marLeft w:val="0"/>
      <w:marRight w:val="0"/>
      <w:marTop w:val="0"/>
      <w:marBottom w:val="0"/>
      <w:divBdr>
        <w:top w:val="none" w:sz="0" w:space="0" w:color="auto"/>
        <w:left w:val="none" w:sz="0" w:space="0" w:color="auto"/>
        <w:bottom w:val="none" w:sz="0" w:space="0" w:color="auto"/>
        <w:right w:val="none" w:sz="0" w:space="0" w:color="auto"/>
      </w:divBdr>
      <w:divsChild>
        <w:div w:id="1245073571">
          <w:marLeft w:val="0"/>
          <w:marRight w:val="0"/>
          <w:marTop w:val="0"/>
          <w:marBottom w:val="0"/>
          <w:divBdr>
            <w:top w:val="none" w:sz="0" w:space="0" w:color="auto"/>
            <w:left w:val="none" w:sz="0" w:space="0" w:color="auto"/>
            <w:bottom w:val="none" w:sz="0" w:space="0" w:color="auto"/>
            <w:right w:val="none" w:sz="0" w:space="0" w:color="auto"/>
          </w:divBdr>
        </w:div>
        <w:div w:id="1527206442">
          <w:marLeft w:val="0"/>
          <w:marRight w:val="0"/>
          <w:marTop w:val="0"/>
          <w:marBottom w:val="0"/>
          <w:divBdr>
            <w:top w:val="none" w:sz="0" w:space="0" w:color="auto"/>
            <w:left w:val="none" w:sz="0" w:space="0" w:color="auto"/>
            <w:bottom w:val="none" w:sz="0" w:space="0" w:color="auto"/>
            <w:right w:val="none" w:sz="0" w:space="0" w:color="auto"/>
          </w:divBdr>
        </w:div>
      </w:divsChild>
    </w:div>
    <w:div w:id="1028217582">
      <w:bodyDiv w:val="1"/>
      <w:marLeft w:val="0"/>
      <w:marRight w:val="0"/>
      <w:marTop w:val="0"/>
      <w:marBottom w:val="0"/>
      <w:divBdr>
        <w:top w:val="none" w:sz="0" w:space="0" w:color="auto"/>
        <w:left w:val="none" w:sz="0" w:space="0" w:color="auto"/>
        <w:bottom w:val="none" w:sz="0" w:space="0" w:color="auto"/>
        <w:right w:val="none" w:sz="0" w:space="0" w:color="auto"/>
      </w:divBdr>
    </w:div>
    <w:div w:id="1052458479">
      <w:bodyDiv w:val="1"/>
      <w:marLeft w:val="0"/>
      <w:marRight w:val="0"/>
      <w:marTop w:val="0"/>
      <w:marBottom w:val="0"/>
      <w:divBdr>
        <w:top w:val="none" w:sz="0" w:space="0" w:color="auto"/>
        <w:left w:val="none" w:sz="0" w:space="0" w:color="auto"/>
        <w:bottom w:val="none" w:sz="0" w:space="0" w:color="auto"/>
        <w:right w:val="none" w:sz="0" w:space="0" w:color="auto"/>
      </w:divBdr>
      <w:divsChild>
        <w:div w:id="1258103664">
          <w:marLeft w:val="0"/>
          <w:marRight w:val="0"/>
          <w:marTop w:val="0"/>
          <w:marBottom w:val="0"/>
          <w:divBdr>
            <w:top w:val="none" w:sz="0" w:space="0" w:color="auto"/>
            <w:left w:val="none" w:sz="0" w:space="0" w:color="auto"/>
            <w:bottom w:val="none" w:sz="0" w:space="0" w:color="auto"/>
            <w:right w:val="none" w:sz="0" w:space="0" w:color="auto"/>
          </w:divBdr>
        </w:div>
        <w:div w:id="1942296729">
          <w:marLeft w:val="0"/>
          <w:marRight w:val="0"/>
          <w:marTop w:val="0"/>
          <w:marBottom w:val="0"/>
          <w:divBdr>
            <w:top w:val="none" w:sz="0" w:space="0" w:color="auto"/>
            <w:left w:val="none" w:sz="0" w:space="0" w:color="auto"/>
            <w:bottom w:val="none" w:sz="0" w:space="0" w:color="auto"/>
            <w:right w:val="none" w:sz="0" w:space="0" w:color="auto"/>
          </w:divBdr>
        </w:div>
      </w:divsChild>
    </w:div>
    <w:div w:id="1131438388">
      <w:bodyDiv w:val="1"/>
      <w:marLeft w:val="0"/>
      <w:marRight w:val="0"/>
      <w:marTop w:val="0"/>
      <w:marBottom w:val="0"/>
      <w:divBdr>
        <w:top w:val="none" w:sz="0" w:space="0" w:color="auto"/>
        <w:left w:val="none" w:sz="0" w:space="0" w:color="auto"/>
        <w:bottom w:val="none" w:sz="0" w:space="0" w:color="auto"/>
        <w:right w:val="none" w:sz="0" w:space="0" w:color="auto"/>
      </w:divBdr>
      <w:divsChild>
        <w:div w:id="539169818">
          <w:marLeft w:val="0"/>
          <w:marRight w:val="0"/>
          <w:marTop w:val="0"/>
          <w:marBottom w:val="0"/>
          <w:divBdr>
            <w:top w:val="none" w:sz="0" w:space="0" w:color="auto"/>
            <w:left w:val="none" w:sz="0" w:space="0" w:color="auto"/>
            <w:bottom w:val="none" w:sz="0" w:space="0" w:color="auto"/>
            <w:right w:val="none" w:sz="0" w:space="0" w:color="auto"/>
          </w:divBdr>
        </w:div>
        <w:div w:id="676687044">
          <w:marLeft w:val="0"/>
          <w:marRight w:val="0"/>
          <w:marTop w:val="0"/>
          <w:marBottom w:val="0"/>
          <w:divBdr>
            <w:top w:val="none" w:sz="0" w:space="0" w:color="auto"/>
            <w:left w:val="none" w:sz="0" w:space="0" w:color="auto"/>
            <w:bottom w:val="none" w:sz="0" w:space="0" w:color="auto"/>
            <w:right w:val="none" w:sz="0" w:space="0" w:color="auto"/>
          </w:divBdr>
        </w:div>
        <w:div w:id="571235899">
          <w:marLeft w:val="0"/>
          <w:marRight w:val="0"/>
          <w:marTop w:val="0"/>
          <w:marBottom w:val="0"/>
          <w:divBdr>
            <w:top w:val="none" w:sz="0" w:space="0" w:color="auto"/>
            <w:left w:val="none" w:sz="0" w:space="0" w:color="auto"/>
            <w:bottom w:val="none" w:sz="0" w:space="0" w:color="auto"/>
            <w:right w:val="none" w:sz="0" w:space="0" w:color="auto"/>
          </w:divBdr>
        </w:div>
        <w:div w:id="1537816795">
          <w:marLeft w:val="0"/>
          <w:marRight w:val="0"/>
          <w:marTop w:val="0"/>
          <w:marBottom w:val="0"/>
          <w:divBdr>
            <w:top w:val="none" w:sz="0" w:space="0" w:color="auto"/>
            <w:left w:val="none" w:sz="0" w:space="0" w:color="auto"/>
            <w:bottom w:val="none" w:sz="0" w:space="0" w:color="auto"/>
            <w:right w:val="none" w:sz="0" w:space="0" w:color="auto"/>
          </w:divBdr>
        </w:div>
      </w:divsChild>
    </w:div>
    <w:div w:id="1180924247">
      <w:bodyDiv w:val="1"/>
      <w:marLeft w:val="0"/>
      <w:marRight w:val="0"/>
      <w:marTop w:val="0"/>
      <w:marBottom w:val="0"/>
      <w:divBdr>
        <w:top w:val="none" w:sz="0" w:space="0" w:color="auto"/>
        <w:left w:val="none" w:sz="0" w:space="0" w:color="auto"/>
        <w:bottom w:val="none" w:sz="0" w:space="0" w:color="auto"/>
        <w:right w:val="none" w:sz="0" w:space="0" w:color="auto"/>
      </w:divBdr>
    </w:div>
    <w:div w:id="1182284200">
      <w:bodyDiv w:val="1"/>
      <w:marLeft w:val="0"/>
      <w:marRight w:val="0"/>
      <w:marTop w:val="0"/>
      <w:marBottom w:val="0"/>
      <w:divBdr>
        <w:top w:val="none" w:sz="0" w:space="0" w:color="auto"/>
        <w:left w:val="none" w:sz="0" w:space="0" w:color="auto"/>
        <w:bottom w:val="none" w:sz="0" w:space="0" w:color="auto"/>
        <w:right w:val="none" w:sz="0" w:space="0" w:color="auto"/>
      </w:divBdr>
      <w:divsChild>
        <w:div w:id="2017343709">
          <w:marLeft w:val="0"/>
          <w:marRight w:val="0"/>
          <w:marTop w:val="0"/>
          <w:marBottom w:val="0"/>
          <w:divBdr>
            <w:top w:val="none" w:sz="0" w:space="0" w:color="auto"/>
            <w:left w:val="none" w:sz="0" w:space="0" w:color="auto"/>
            <w:bottom w:val="none" w:sz="0" w:space="0" w:color="auto"/>
            <w:right w:val="none" w:sz="0" w:space="0" w:color="auto"/>
          </w:divBdr>
        </w:div>
        <w:div w:id="750733221">
          <w:marLeft w:val="0"/>
          <w:marRight w:val="0"/>
          <w:marTop w:val="0"/>
          <w:marBottom w:val="0"/>
          <w:divBdr>
            <w:top w:val="none" w:sz="0" w:space="0" w:color="auto"/>
            <w:left w:val="none" w:sz="0" w:space="0" w:color="auto"/>
            <w:bottom w:val="none" w:sz="0" w:space="0" w:color="auto"/>
            <w:right w:val="none" w:sz="0" w:space="0" w:color="auto"/>
          </w:divBdr>
        </w:div>
        <w:div w:id="1228953772">
          <w:marLeft w:val="0"/>
          <w:marRight w:val="0"/>
          <w:marTop w:val="0"/>
          <w:marBottom w:val="0"/>
          <w:divBdr>
            <w:top w:val="none" w:sz="0" w:space="0" w:color="auto"/>
            <w:left w:val="none" w:sz="0" w:space="0" w:color="auto"/>
            <w:bottom w:val="none" w:sz="0" w:space="0" w:color="auto"/>
            <w:right w:val="none" w:sz="0" w:space="0" w:color="auto"/>
          </w:divBdr>
        </w:div>
      </w:divsChild>
    </w:div>
    <w:div w:id="1195999225">
      <w:bodyDiv w:val="1"/>
      <w:marLeft w:val="0"/>
      <w:marRight w:val="0"/>
      <w:marTop w:val="0"/>
      <w:marBottom w:val="0"/>
      <w:divBdr>
        <w:top w:val="none" w:sz="0" w:space="0" w:color="auto"/>
        <w:left w:val="none" w:sz="0" w:space="0" w:color="auto"/>
        <w:bottom w:val="none" w:sz="0" w:space="0" w:color="auto"/>
        <w:right w:val="none" w:sz="0" w:space="0" w:color="auto"/>
      </w:divBdr>
      <w:divsChild>
        <w:div w:id="1827941858">
          <w:marLeft w:val="0"/>
          <w:marRight w:val="0"/>
          <w:marTop w:val="0"/>
          <w:marBottom w:val="0"/>
          <w:divBdr>
            <w:top w:val="none" w:sz="0" w:space="0" w:color="auto"/>
            <w:left w:val="none" w:sz="0" w:space="0" w:color="auto"/>
            <w:bottom w:val="none" w:sz="0" w:space="0" w:color="auto"/>
            <w:right w:val="none" w:sz="0" w:space="0" w:color="auto"/>
          </w:divBdr>
        </w:div>
        <w:div w:id="1153793562">
          <w:marLeft w:val="0"/>
          <w:marRight w:val="0"/>
          <w:marTop w:val="0"/>
          <w:marBottom w:val="0"/>
          <w:divBdr>
            <w:top w:val="none" w:sz="0" w:space="0" w:color="auto"/>
            <w:left w:val="none" w:sz="0" w:space="0" w:color="auto"/>
            <w:bottom w:val="none" w:sz="0" w:space="0" w:color="auto"/>
            <w:right w:val="none" w:sz="0" w:space="0" w:color="auto"/>
          </w:divBdr>
          <w:divsChild>
            <w:div w:id="1040283338">
              <w:marLeft w:val="0"/>
              <w:marRight w:val="0"/>
              <w:marTop w:val="0"/>
              <w:marBottom w:val="0"/>
              <w:divBdr>
                <w:top w:val="none" w:sz="0" w:space="0" w:color="auto"/>
                <w:left w:val="none" w:sz="0" w:space="0" w:color="auto"/>
                <w:bottom w:val="none" w:sz="0" w:space="0" w:color="auto"/>
                <w:right w:val="none" w:sz="0" w:space="0" w:color="auto"/>
              </w:divBdr>
            </w:div>
          </w:divsChild>
        </w:div>
        <w:div w:id="1952274095">
          <w:marLeft w:val="0"/>
          <w:marRight w:val="0"/>
          <w:marTop w:val="0"/>
          <w:marBottom w:val="0"/>
          <w:divBdr>
            <w:top w:val="none" w:sz="0" w:space="0" w:color="auto"/>
            <w:left w:val="none" w:sz="0" w:space="0" w:color="auto"/>
            <w:bottom w:val="none" w:sz="0" w:space="0" w:color="auto"/>
            <w:right w:val="none" w:sz="0" w:space="0" w:color="auto"/>
          </w:divBdr>
        </w:div>
      </w:divsChild>
    </w:div>
    <w:div w:id="1241676273">
      <w:bodyDiv w:val="1"/>
      <w:marLeft w:val="0"/>
      <w:marRight w:val="0"/>
      <w:marTop w:val="0"/>
      <w:marBottom w:val="0"/>
      <w:divBdr>
        <w:top w:val="none" w:sz="0" w:space="0" w:color="auto"/>
        <w:left w:val="none" w:sz="0" w:space="0" w:color="auto"/>
        <w:bottom w:val="none" w:sz="0" w:space="0" w:color="auto"/>
        <w:right w:val="none" w:sz="0" w:space="0" w:color="auto"/>
      </w:divBdr>
    </w:div>
    <w:div w:id="1323852735">
      <w:bodyDiv w:val="1"/>
      <w:marLeft w:val="0"/>
      <w:marRight w:val="0"/>
      <w:marTop w:val="0"/>
      <w:marBottom w:val="0"/>
      <w:divBdr>
        <w:top w:val="none" w:sz="0" w:space="0" w:color="auto"/>
        <w:left w:val="none" w:sz="0" w:space="0" w:color="auto"/>
        <w:bottom w:val="none" w:sz="0" w:space="0" w:color="auto"/>
        <w:right w:val="none" w:sz="0" w:space="0" w:color="auto"/>
      </w:divBdr>
      <w:divsChild>
        <w:div w:id="810368891">
          <w:marLeft w:val="0"/>
          <w:marRight w:val="0"/>
          <w:marTop w:val="0"/>
          <w:marBottom w:val="0"/>
          <w:divBdr>
            <w:top w:val="none" w:sz="0" w:space="0" w:color="auto"/>
            <w:left w:val="none" w:sz="0" w:space="0" w:color="auto"/>
            <w:bottom w:val="none" w:sz="0" w:space="0" w:color="auto"/>
            <w:right w:val="none" w:sz="0" w:space="0" w:color="auto"/>
          </w:divBdr>
        </w:div>
        <w:div w:id="606692017">
          <w:marLeft w:val="0"/>
          <w:marRight w:val="0"/>
          <w:marTop w:val="0"/>
          <w:marBottom w:val="0"/>
          <w:divBdr>
            <w:top w:val="none" w:sz="0" w:space="0" w:color="auto"/>
            <w:left w:val="none" w:sz="0" w:space="0" w:color="auto"/>
            <w:bottom w:val="none" w:sz="0" w:space="0" w:color="auto"/>
            <w:right w:val="none" w:sz="0" w:space="0" w:color="auto"/>
          </w:divBdr>
        </w:div>
        <w:div w:id="1666474022">
          <w:marLeft w:val="0"/>
          <w:marRight w:val="0"/>
          <w:marTop w:val="0"/>
          <w:marBottom w:val="0"/>
          <w:divBdr>
            <w:top w:val="none" w:sz="0" w:space="0" w:color="auto"/>
            <w:left w:val="none" w:sz="0" w:space="0" w:color="auto"/>
            <w:bottom w:val="none" w:sz="0" w:space="0" w:color="auto"/>
            <w:right w:val="none" w:sz="0" w:space="0" w:color="auto"/>
          </w:divBdr>
        </w:div>
        <w:div w:id="1691444360">
          <w:marLeft w:val="0"/>
          <w:marRight w:val="0"/>
          <w:marTop w:val="0"/>
          <w:marBottom w:val="0"/>
          <w:divBdr>
            <w:top w:val="none" w:sz="0" w:space="0" w:color="auto"/>
            <w:left w:val="none" w:sz="0" w:space="0" w:color="auto"/>
            <w:bottom w:val="none" w:sz="0" w:space="0" w:color="auto"/>
            <w:right w:val="none" w:sz="0" w:space="0" w:color="auto"/>
          </w:divBdr>
        </w:div>
        <w:div w:id="695496466">
          <w:marLeft w:val="0"/>
          <w:marRight w:val="0"/>
          <w:marTop w:val="0"/>
          <w:marBottom w:val="0"/>
          <w:divBdr>
            <w:top w:val="none" w:sz="0" w:space="0" w:color="auto"/>
            <w:left w:val="none" w:sz="0" w:space="0" w:color="auto"/>
            <w:bottom w:val="none" w:sz="0" w:space="0" w:color="auto"/>
            <w:right w:val="none" w:sz="0" w:space="0" w:color="auto"/>
          </w:divBdr>
        </w:div>
        <w:div w:id="835651813">
          <w:marLeft w:val="0"/>
          <w:marRight w:val="0"/>
          <w:marTop w:val="0"/>
          <w:marBottom w:val="0"/>
          <w:divBdr>
            <w:top w:val="none" w:sz="0" w:space="0" w:color="auto"/>
            <w:left w:val="none" w:sz="0" w:space="0" w:color="auto"/>
            <w:bottom w:val="none" w:sz="0" w:space="0" w:color="auto"/>
            <w:right w:val="none" w:sz="0" w:space="0" w:color="auto"/>
          </w:divBdr>
        </w:div>
        <w:div w:id="182940743">
          <w:marLeft w:val="0"/>
          <w:marRight w:val="0"/>
          <w:marTop w:val="0"/>
          <w:marBottom w:val="0"/>
          <w:divBdr>
            <w:top w:val="none" w:sz="0" w:space="0" w:color="auto"/>
            <w:left w:val="none" w:sz="0" w:space="0" w:color="auto"/>
            <w:bottom w:val="none" w:sz="0" w:space="0" w:color="auto"/>
            <w:right w:val="none" w:sz="0" w:space="0" w:color="auto"/>
          </w:divBdr>
        </w:div>
        <w:div w:id="1466894771">
          <w:marLeft w:val="0"/>
          <w:marRight w:val="0"/>
          <w:marTop w:val="0"/>
          <w:marBottom w:val="0"/>
          <w:divBdr>
            <w:top w:val="none" w:sz="0" w:space="0" w:color="auto"/>
            <w:left w:val="none" w:sz="0" w:space="0" w:color="auto"/>
            <w:bottom w:val="none" w:sz="0" w:space="0" w:color="auto"/>
            <w:right w:val="none" w:sz="0" w:space="0" w:color="auto"/>
          </w:divBdr>
        </w:div>
        <w:div w:id="1611471140">
          <w:marLeft w:val="0"/>
          <w:marRight w:val="0"/>
          <w:marTop w:val="0"/>
          <w:marBottom w:val="0"/>
          <w:divBdr>
            <w:top w:val="none" w:sz="0" w:space="0" w:color="auto"/>
            <w:left w:val="none" w:sz="0" w:space="0" w:color="auto"/>
            <w:bottom w:val="none" w:sz="0" w:space="0" w:color="auto"/>
            <w:right w:val="none" w:sz="0" w:space="0" w:color="auto"/>
          </w:divBdr>
        </w:div>
        <w:div w:id="1175651297">
          <w:marLeft w:val="0"/>
          <w:marRight w:val="0"/>
          <w:marTop w:val="0"/>
          <w:marBottom w:val="0"/>
          <w:divBdr>
            <w:top w:val="none" w:sz="0" w:space="0" w:color="auto"/>
            <w:left w:val="none" w:sz="0" w:space="0" w:color="auto"/>
            <w:bottom w:val="none" w:sz="0" w:space="0" w:color="auto"/>
            <w:right w:val="none" w:sz="0" w:space="0" w:color="auto"/>
          </w:divBdr>
        </w:div>
      </w:divsChild>
    </w:div>
    <w:div w:id="1373076861">
      <w:bodyDiv w:val="1"/>
      <w:marLeft w:val="0"/>
      <w:marRight w:val="0"/>
      <w:marTop w:val="0"/>
      <w:marBottom w:val="0"/>
      <w:divBdr>
        <w:top w:val="none" w:sz="0" w:space="0" w:color="auto"/>
        <w:left w:val="none" w:sz="0" w:space="0" w:color="auto"/>
        <w:bottom w:val="none" w:sz="0" w:space="0" w:color="auto"/>
        <w:right w:val="none" w:sz="0" w:space="0" w:color="auto"/>
      </w:divBdr>
      <w:divsChild>
        <w:div w:id="1196191600">
          <w:marLeft w:val="0"/>
          <w:marRight w:val="0"/>
          <w:marTop w:val="0"/>
          <w:marBottom w:val="0"/>
          <w:divBdr>
            <w:top w:val="none" w:sz="0" w:space="0" w:color="auto"/>
            <w:left w:val="none" w:sz="0" w:space="0" w:color="auto"/>
            <w:bottom w:val="none" w:sz="0" w:space="0" w:color="auto"/>
            <w:right w:val="none" w:sz="0" w:space="0" w:color="auto"/>
          </w:divBdr>
        </w:div>
        <w:div w:id="1525440850">
          <w:marLeft w:val="0"/>
          <w:marRight w:val="0"/>
          <w:marTop w:val="0"/>
          <w:marBottom w:val="0"/>
          <w:divBdr>
            <w:top w:val="none" w:sz="0" w:space="0" w:color="auto"/>
            <w:left w:val="none" w:sz="0" w:space="0" w:color="auto"/>
            <w:bottom w:val="none" w:sz="0" w:space="0" w:color="auto"/>
            <w:right w:val="none" w:sz="0" w:space="0" w:color="auto"/>
          </w:divBdr>
        </w:div>
        <w:div w:id="2086104367">
          <w:marLeft w:val="0"/>
          <w:marRight w:val="0"/>
          <w:marTop w:val="0"/>
          <w:marBottom w:val="0"/>
          <w:divBdr>
            <w:top w:val="none" w:sz="0" w:space="0" w:color="auto"/>
            <w:left w:val="none" w:sz="0" w:space="0" w:color="auto"/>
            <w:bottom w:val="none" w:sz="0" w:space="0" w:color="auto"/>
            <w:right w:val="none" w:sz="0" w:space="0" w:color="auto"/>
          </w:divBdr>
        </w:div>
      </w:divsChild>
    </w:div>
    <w:div w:id="1403987019">
      <w:bodyDiv w:val="1"/>
      <w:marLeft w:val="0"/>
      <w:marRight w:val="0"/>
      <w:marTop w:val="0"/>
      <w:marBottom w:val="0"/>
      <w:divBdr>
        <w:top w:val="none" w:sz="0" w:space="0" w:color="auto"/>
        <w:left w:val="none" w:sz="0" w:space="0" w:color="auto"/>
        <w:bottom w:val="none" w:sz="0" w:space="0" w:color="auto"/>
        <w:right w:val="none" w:sz="0" w:space="0" w:color="auto"/>
      </w:divBdr>
      <w:divsChild>
        <w:div w:id="448285196">
          <w:marLeft w:val="0"/>
          <w:marRight w:val="0"/>
          <w:marTop w:val="0"/>
          <w:marBottom w:val="0"/>
          <w:divBdr>
            <w:top w:val="none" w:sz="0" w:space="0" w:color="auto"/>
            <w:left w:val="none" w:sz="0" w:space="0" w:color="auto"/>
            <w:bottom w:val="none" w:sz="0" w:space="0" w:color="auto"/>
            <w:right w:val="none" w:sz="0" w:space="0" w:color="auto"/>
          </w:divBdr>
        </w:div>
      </w:divsChild>
    </w:div>
    <w:div w:id="1477261196">
      <w:bodyDiv w:val="1"/>
      <w:marLeft w:val="0"/>
      <w:marRight w:val="0"/>
      <w:marTop w:val="0"/>
      <w:marBottom w:val="0"/>
      <w:divBdr>
        <w:top w:val="none" w:sz="0" w:space="0" w:color="auto"/>
        <w:left w:val="none" w:sz="0" w:space="0" w:color="auto"/>
        <w:bottom w:val="none" w:sz="0" w:space="0" w:color="auto"/>
        <w:right w:val="none" w:sz="0" w:space="0" w:color="auto"/>
      </w:divBdr>
    </w:div>
    <w:div w:id="1483932102">
      <w:bodyDiv w:val="1"/>
      <w:marLeft w:val="0"/>
      <w:marRight w:val="0"/>
      <w:marTop w:val="0"/>
      <w:marBottom w:val="0"/>
      <w:divBdr>
        <w:top w:val="none" w:sz="0" w:space="0" w:color="auto"/>
        <w:left w:val="none" w:sz="0" w:space="0" w:color="auto"/>
        <w:bottom w:val="none" w:sz="0" w:space="0" w:color="auto"/>
        <w:right w:val="none" w:sz="0" w:space="0" w:color="auto"/>
      </w:divBdr>
      <w:divsChild>
        <w:div w:id="114104761">
          <w:marLeft w:val="0"/>
          <w:marRight w:val="0"/>
          <w:marTop w:val="0"/>
          <w:marBottom w:val="0"/>
          <w:divBdr>
            <w:top w:val="none" w:sz="0" w:space="0" w:color="auto"/>
            <w:left w:val="none" w:sz="0" w:space="0" w:color="auto"/>
            <w:bottom w:val="none" w:sz="0" w:space="0" w:color="auto"/>
            <w:right w:val="none" w:sz="0" w:space="0" w:color="auto"/>
          </w:divBdr>
        </w:div>
      </w:divsChild>
    </w:div>
    <w:div w:id="1517621230">
      <w:bodyDiv w:val="1"/>
      <w:marLeft w:val="0"/>
      <w:marRight w:val="0"/>
      <w:marTop w:val="0"/>
      <w:marBottom w:val="0"/>
      <w:divBdr>
        <w:top w:val="none" w:sz="0" w:space="0" w:color="auto"/>
        <w:left w:val="none" w:sz="0" w:space="0" w:color="auto"/>
        <w:bottom w:val="none" w:sz="0" w:space="0" w:color="auto"/>
        <w:right w:val="none" w:sz="0" w:space="0" w:color="auto"/>
      </w:divBdr>
      <w:divsChild>
        <w:div w:id="94523353">
          <w:marLeft w:val="0"/>
          <w:marRight w:val="0"/>
          <w:marTop w:val="0"/>
          <w:marBottom w:val="0"/>
          <w:divBdr>
            <w:top w:val="none" w:sz="0" w:space="0" w:color="auto"/>
            <w:left w:val="none" w:sz="0" w:space="0" w:color="auto"/>
            <w:bottom w:val="none" w:sz="0" w:space="0" w:color="auto"/>
            <w:right w:val="none" w:sz="0" w:space="0" w:color="auto"/>
          </w:divBdr>
        </w:div>
      </w:divsChild>
    </w:div>
    <w:div w:id="1522354420">
      <w:bodyDiv w:val="1"/>
      <w:marLeft w:val="0"/>
      <w:marRight w:val="0"/>
      <w:marTop w:val="0"/>
      <w:marBottom w:val="0"/>
      <w:divBdr>
        <w:top w:val="none" w:sz="0" w:space="0" w:color="auto"/>
        <w:left w:val="none" w:sz="0" w:space="0" w:color="auto"/>
        <w:bottom w:val="none" w:sz="0" w:space="0" w:color="auto"/>
        <w:right w:val="none" w:sz="0" w:space="0" w:color="auto"/>
      </w:divBdr>
      <w:divsChild>
        <w:div w:id="1570772402">
          <w:marLeft w:val="0"/>
          <w:marRight w:val="0"/>
          <w:marTop w:val="0"/>
          <w:marBottom w:val="0"/>
          <w:divBdr>
            <w:top w:val="none" w:sz="0" w:space="0" w:color="auto"/>
            <w:left w:val="none" w:sz="0" w:space="0" w:color="auto"/>
            <w:bottom w:val="none" w:sz="0" w:space="0" w:color="auto"/>
            <w:right w:val="none" w:sz="0" w:space="0" w:color="auto"/>
          </w:divBdr>
        </w:div>
        <w:div w:id="1279988294">
          <w:marLeft w:val="0"/>
          <w:marRight w:val="0"/>
          <w:marTop w:val="0"/>
          <w:marBottom w:val="0"/>
          <w:divBdr>
            <w:top w:val="none" w:sz="0" w:space="0" w:color="auto"/>
            <w:left w:val="none" w:sz="0" w:space="0" w:color="auto"/>
            <w:bottom w:val="none" w:sz="0" w:space="0" w:color="auto"/>
            <w:right w:val="none" w:sz="0" w:space="0" w:color="auto"/>
          </w:divBdr>
        </w:div>
        <w:div w:id="2106030300">
          <w:marLeft w:val="0"/>
          <w:marRight w:val="0"/>
          <w:marTop w:val="0"/>
          <w:marBottom w:val="0"/>
          <w:divBdr>
            <w:top w:val="none" w:sz="0" w:space="0" w:color="auto"/>
            <w:left w:val="none" w:sz="0" w:space="0" w:color="auto"/>
            <w:bottom w:val="none" w:sz="0" w:space="0" w:color="auto"/>
            <w:right w:val="none" w:sz="0" w:space="0" w:color="auto"/>
          </w:divBdr>
        </w:div>
        <w:div w:id="1415275424">
          <w:marLeft w:val="0"/>
          <w:marRight w:val="0"/>
          <w:marTop w:val="0"/>
          <w:marBottom w:val="0"/>
          <w:divBdr>
            <w:top w:val="none" w:sz="0" w:space="0" w:color="auto"/>
            <w:left w:val="none" w:sz="0" w:space="0" w:color="auto"/>
            <w:bottom w:val="none" w:sz="0" w:space="0" w:color="auto"/>
            <w:right w:val="none" w:sz="0" w:space="0" w:color="auto"/>
          </w:divBdr>
        </w:div>
        <w:div w:id="994340513">
          <w:marLeft w:val="0"/>
          <w:marRight w:val="0"/>
          <w:marTop w:val="0"/>
          <w:marBottom w:val="0"/>
          <w:divBdr>
            <w:top w:val="none" w:sz="0" w:space="0" w:color="auto"/>
            <w:left w:val="none" w:sz="0" w:space="0" w:color="auto"/>
            <w:bottom w:val="none" w:sz="0" w:space="0" w:color="auto"/>
            <w:right w:val="none" w:sz="0" w:space="0" w:color="auto"/>
          </w:divBdr>
        </w:div>
        <w:div w:id="546724291">
          <w:marLeft w:val="0"/>
          <w:marRight w:val="0"/>
          <w:marTop w:val="0"/>
          <w:marBottom w:val="0"/>
          <w:divBdr>
            <w:top w:val="none" w:sz="0" w:space="0" w:color="auto"/>
            <w:left w:val="none" w:sz="0" w:space="0" w:color="auto"/>
            <w:bottom w:val="none" w:sz="0" w:space="0" w:color="auto"/>
            <w:right w:val="none" w:sz="0" w:space="0" w:color="auto"/>
          </w:divBdr>
        </w:div>
        <w:div w:id="1960606374">
          <w:marLeft w:val="0"/>
          <w:marRight w:val="0"/>
          <w:marTop w:val="0"/>
          <w:marBottom w:val="0"/>
          <w:divBdr>
            <w:top w:val="none" w:sz="0" w:space="0" w:color="auto"/>
            <w:left w:val="none" w:sz="0" w:space="0" w:color="auto"/>
            <w:bottom w:val="none" w:sz="0" w:space="0" w:color="auto"/>
            <w:right w:val="none" w:sz="0" w:space="0" w:color="auto"/>
          </w:divBdr>
        </w:div>
        <w:div w:id="1205629918">
          <w:marLeft w:val="0"/>
          <w:marRight w:val="0"/>
          <w:marTop w:val="0"/>
          <w:marBottom w:val="0"/>
          <w:divBdr>
            <w:top w:val="none" w:sz="0" w:space="0" w:color="auto"/>
            <w:left w:val="none" w:sz="0" w:space="0" w:color="auto"/>
            <w:bottom w:val="none" w:sz="0" w:space="0" w:color="auto"/>
            <w:right w:val="none" w:sz="0" w:space="0" w:color="auto"/>
          </w:divBdr>
        </w:div>
        <w:div w:id="1969043871">
          <w:marLeft w:val="0"/>
          <w:marRight w:val="0"/>
          <w:marTop w:val="0"/>
          <w:marBottom w:val="0"/>
          <w:divBdr>
            <w:top w:val="none" w:sz="0" w:space="0" w:color="auto"/>
            <w:left w:val="none" w:sz="0" w:space="0" w:color="auto"/>
            <w:bottom w:val="none" w:sz="0" w:space="0" w:color="auto"/>
            <w:right w:val="none" w:sz="0" w:space="0" w:color="auto"/>
          </w:divBdr>
        </w:div>
        <w:div w:id="1998267475">
          <w:marLeft w:val="0"/>
          <w:marRight w:val="0"/>
          <w:marTop w:val="0"/>
          <w:marBottom w:val="0"/>
          <w:divBdr>
            <w:top w:val="none" w:sz="0" w:space="0" w:color="auto"/>
            <w:left w:val="none" w:sz="0" w:space="0" w:color="auto"/>
            <w:bottom w:val="none" w:sz="0" w:space="0" w:color="auto"/>
            <w:right w:val="none" w:sz="0" w:space="0" w:color="auto"/>
          </w:divBdr>
        </w:div>
      </w:divsChild>
    </w:div>
    <w:div w:id="1553343652">
      <w:bodyDiv w:val="1"/>
      <w:marLeft w:val="0"/>
      <w:marRight w:val="0"/>
      <w:marTop w:val="0"/>
      <w:marBottom w:val="0"/>
      <w:divBdr>
        <w:top w:val="none" w:sz="0" w:space="0" w:color="auto"/>
        <w:left w:val="none" w:sz="0" w:space="0" w:color="auto"/>
        <w:bottom w:val="none" w:sz="0" w:space="0" w:color="auto"/>
        <w:right w:val="none" w:sz="0" w:space="0" w:color="auto"/>
      </w:divBdr>
    </w:div>
    <w:div w:id="1589729585">
      <w:bodyDiv w:val="1"/>
      <w:marLeft w:val="0"/>
      <w:marRight w:val="0"/>
      <w:marTop w:val="0"/>
      <w:marBottom w:val="0"/>
      <w:divBdr>
        <w:top w:val="none" w:sz="0" w:space="0" w:color="auto"/>
        <w:left w:val="none" w:sz="0" w:space="0" w:color="auto"/>
        <w:bottom w:val="none" w:sz="0" w:space="0" w:color="auto"/>
        <w:right w:val="none" w:sz="0" w:space="0" w:color="auto"/>
      </w:divBdr>
      <w:divsChild>
        <w:div w:id="9260157">
          <w:marLeft w:val="0"/>
          <w:marRight w:val="0"/>
          <w:marTop w:val="0"/>
          <w:marBottom w:val="0"/>
          <w:divBdr>
            <w:top w:val="none" w:sz="0" w:space="0" w:color="auto"/>
            <w:left w:val="none" w:sz="0" w:space="0" w:color="auto"/>
            <w:bottom w:val="none" w:sz="0" w:space="0" w:color="auto"/>
            <w:right w:val="none" w:sz="0" w:space="0" w:color="auto"/>
          </w:divBdr>
          <w:divsChild>
            <w:div w:id="777216027">
              <w:marLeft w:val="0"/>
              <w:marRight w:val="0"/>
              <w:marTop w:val="0"/>
              <w:marBottom w:val="0"/>
              <w:divBdr>
                <w:top w:val="none" w:sz="0" w:space="0" w:color="auto"/>
                <w:left w:val="none" w:sz="0" w:space="0" w:color="auto"/>
                <w:bottom w:val="none" w:sz="0" w:space="0" w:color="auto"/>
                <w:right w:val="none" w:sz="0" w:space="0" w:color="auto"/>
              </w:divBdr>
            </w:div>
          </w:divsChild>
        </w:div>
        <w:div w:id="1267273171">
          <w:marLeft w:val="0"/>
          <w:marRight w:val="0"/>
          <w:marTop w:val="0"/>
          <w:marBottom w:val="0"/>
          <w:divBdr>
            <w:top w:val="none" w:sz="0" w:space="0" w:color="auto"/>
            <w:left w:val="none" w:sz="0" w:space="0" w:color="auto"/>
            <w:bottom w:val="none" w:sz="0" w:space="0" w:color="auto"/>
            <w:right w:val="none" w:sz="0" w:space="0" w:color="auto"/>
          </w:divBdr>
        </w:div>
        <w:div w:id="245921491">
          <w:marLeft w:val="0"/>
          <w:marRight w:val="0"/>
          <w:marTop w:val="0"/>
          <w:marBottom w:val="0"/>
          <w:divBdr>
            <w:top w:val="none" w:sz="0" w:space="0" w:color="auto"/>
            <w:left w:val="none" w:sz="0" w:space="0" w:color="auto"/>
            <w:bottom w:val="none" w:sz="0" w:space="0" w:color="auto"/>
            <w:right w:val="none" w:sz="0" w:space="0" w:color="auto"/>
          </w:divBdr>
        </w:div>
        <w:div w:id="1764645072">
          <w:marLeft w:val="0"/>
          <w:marRight w:val="0"/>
          <w:marTop w:val="0"/>
          <w:marBottom w:val="0"/>
          <w:divBdr>
            <w:top w:val="none" w:sz="0" w:space="0" w:color="auto"/>
            <w:left w:val="none" w:sz="0" w:space="0" w:color="auto"/>
            <w:bottom w:val="none" w:sz="0" w:space="0" w:color="auto"/>
            <w:right w:val="none" w:sz="0" w:space="0" w:color="auto"/>
          </w:divBdr>
        </w:div>
        <w:div w:id="1408966041">
          <w:marLeft w:val="0"/>
          <w:marRight w:val="0"/>
          <w:marTop w:val="0"/>
          <w:marBottom w:val="0"/>
          <w:divBdr>
            <w:top w:val="none" w:sz="0" w:space="0" w:color="auto"/>
            <w:left w:val="none" w:sz="0" w:space="0" w:color="auto"/>
            <w:bottom w:val="none" w:sz="0" w:space="0" w:color="auto"/>
            <w:right w:val="none" w:sz="0" w:space="0" w:color="auto"/>
          </w:divBdr>
        </w:div>
        <w:div w:id="307785614">
          <w:marLeft w:val="0"/>
          <w:marRight w:val="0"/>
          <w:marTop w:val="0"/>
          <w:marBottom w:val="0"/>
          <w:divBdr>
            <w:top w:val="none" w:sz="0" w:space="0" w:color="auto"/>
            <w:left w:val="none" w:sz="0" w:space="0" w:color="auto"/>
            <w:bottom w:val="none" w:sz="0" w:space="0" w:color="auto"/>
            <w:right w:val="none" w:sz="0" w:space="0" w:color="auto"/>
          </w:divBdr>
        </w:div>
        <w:div w:id="1194925249">
          <w:marLeft w:val="0"/>
          <w:marRight w:val="0"/>
          <w:marTop w:val="0"/>
          <w:marBottom w:val="0"/>
          <w:divBdr>
            <w:top w:val="none" w:sz="0" w:space="0" w:color="auto"/>
            <w:left w:val="none" w:sz="0" w:space="0" w:color="auto"/>
            <w:bottom w:val="none" w:sz="0" w:space="0" w:color="auto"/>
            <w:right w:val="none" w:sz="0" w:space="0" w:color="auto"/>
          </w:divBdr>
        </w:div>
        <w:div w:id="101459870">
          <w:marLeft w:val="0"/>
          <w:marRight w:val="0"/>
          <w:marTop w:val="0"/>
          <w:marBottom w:val="0"/>
          <w:divBdr>
            <w:top w:val="none" w:sz="0" w:space="0" w:color="auto"/>
            <w:left w:val="none" w:sz="0" w:space="0" w:color="auto"/>
            <w:bottom w:val="none" w:sz="0" w:space="0" w:color="auto"/>
            <w:right w:val="none" w:sz="0" w:space="0" w:color="auto"/>
          </w:divBdr>
        </w:div>
        <w:div w:id="1425999960">
          <w:marLeft w:val="0"/>
          <w:marRight w:val="0"/>
          <w:marTop w:val="0"/>
          <w:marBottom w:val="0"/>
          <w:divBdr>
            <w:top w:val="none" w:sz="0" w:space="0" w:color="auto"/>
            <w:left w:val="none" w:sz="0" w:space="0" w:color="auto"/>
            <w:bottom w:val="none" w:sz="0" w:space="0" w:color="auto"/>
            <w:right w:val="none" w:sz="0" w:space="0" w:color="auto"/>
          </w:divBdr>
        </w:div>
        <w:div w:id="548104235">
          <w:marLeft w:val="0"/>
          <w:marRight w:val="0"/>
          <w:marTop w:val="0"/>
          <w:marBottom w:val="0"/>
          <w:divBdr>
            <w:top w:val="none" w:sz="0" w:space="0" w:color="auto"/>
            <w:left w:val="none" w:sz="0" w:space="0" w:color="auto"/>
            <w:bottom w:val="none" w:sz="0" w:space="0" w:color="auto"/>
            <w:right w:val="none" w:sz="0" w:space="0" w:color="auto"/>
          </w:divBdr>
        </w:div>
      </w:divsChild>
    </w:div>
    <w:div w:id="1603881540">
      <w:bodyDiv w:val="1"/>
      <w:marLeft w:val="0"/>
      <w:marRight w:val="0"/>
      <w:marTop w:val="0"/>
      <w:marBottom w:val="0"/>
      <w:divBdr>
        <w:top w:val="none" w:sz="0" w:space="0" w:color="auto"/>
        <w:left w:val="none" w:sz="0" w:space="0" w:color="auto"/>
        <w:bottom w:val="none" w:sz="0" w:space="0" w:color="auto"/>
        <w:right w:val="none" w:sz="0" w:space="0" w:color="auto"/>
      </w:divBdr>
      <w:divsChild>
        <w:div w:id="701319507">
          <w:marLeft w:val="0"/>
          <w:marRight w:val="0"/>
          <w:marTop w:val="0"/>
          <w:marBottom w:val="0"/>
          <w:divBdr>
            <w:top w:val="none" w:sz="0" w:space="0" w:color="auto"/>
            <w:left w:val="none" w:sz="0" w:space="0" w:color="auto"/>
            <w:bottom w:val="none" w:sz="0" w:space="0" w:color="auto"/>
            <w:right w:val="none" w:sz="0" w:space="0" w:color="auto"/>
          </w:divBdr>
        </w:div>
        <w:div w:id="329216137">
          <w:marLeft w:val="0"/>
          <w:marRight w:val="0"/>
          <w:marTop w:val="0"/>
          <w:marBottom w:val="0"/>
          <w:divBdr>
            <w:top w:val="none" w:sz="0" w:space="0" w:color="auto"/>
            <w:left w:val="none" w:sz="0" w:space="0" w:color="auto"/>
            <w:bottom w:val="none" w:sz="0" w:space="0" w:color="auto"/>
            <w:right w:val="none" w:sz="0" w:space="0" w:color="auto"/>
          </w:divBdr>
          <w:divsChild>
            <w:div w:id="460146780">
              <w:marLeft w:val="0"/>
              <w:marRight w:val="0"/>
              <w:marTop w:val="0"/>
              <w:marBottom w:val="0"/>
              <w:divBdr>
                <w:top w:val="none" w:sz="0" w:space="0" w:color="auto"/>
                <w:left w:val="none" w:sz="0" w:space="0" w:color="auto"/>
                <w:bottom w:val="none" w:sz="0" w:space="0" w:color="auto"/>
                <w:right w:val="none" w:sz="0" w:space="0" w:color="auto"/>
              </w:divBdr>
            </w:div>
          </w:divsChild>
        </w:div>
        <w:div w:id="1976718017">
          <w:marLeft w:val="0"/>
          <w:marRight w:val="0"/>
          <w:marTop w:val="0"/>
          <w:marBottom w:val="0"/>
          <w:divBdr>
            <w:top w:val="none" w:sz="0" w:space="0" w:color="auto"/>
            <w:left w:val="none" w:sz="0" w:space="0" w:color="auto"/>
            <w:bottom w:val="none" w:sz="0" w:space="0" w:color="auto"/>
            <w:right w:val="none" w:sz="0" w:space="0" w:color="auto"/>
          </w:divBdr>
        </w:div>
      </w:divsChild>
    </w:div>
    <w:div w:id="1632708184">
      <w:bodyDiv w:val="1"/>
      <w:marLeft w:val="0"/>
      <w:marRight w:val="0"/>
      <w:marTop w:val="0"/>
      <w:marBottom w:val="0"/>
      <w:divBdr>
        <w:top w:val="none" w:sz="0" w:space="0" w:color="auto"/>
        <w:left w:val="none" w:sz="0" w:space="0" w:color="auto"/>
        <w:bottom w:val="none" w:sz="0" w:space="0" w:color="auto"/>
        <w:right w:val="none" w:sz="0" w:space="0" w:color="auto"/>
      </w:divBdr>
      <w:divsChild>
        <w:div w:id="2056733661">
          <w:marLeft w:val="0"/>
          <w:marRight w:val="0"/>
          <w:marTop w:val="0"/>
          <w:marBottom w:val="0"/>
          <w:divBdr>
            <w:top w:val="none" w:sz="0" w:space="0" w:color="auto"/>
            <w:left w:val="none" w:sz="0" w:space="0" w:color="auto"/>
            <w:bottom w:val="none" w:sz="0" w:space="0" w:color="auto"/>
            <w:right w:val="none" w:sz="0" w:space="0" w:color="auto"/>
          </w:divBdr>
        </w:div>
      </w:divsChild>
    </w:div>
    <w:div w:id="1648589485">
      <w:bodyDiv w:val="1"/>
      <w:marLeft w:val="0"/>
      <w:marRight w:val="0"/>
      <w:marTop w:val="0"/>
      <w:marBottom w:val="0"/>
      <w:divBdr>
        <w:top w:val="none" w:sz="0" w:space="0" w:color="auto"/>
        <w:left w:val="none" w:sz="0" w:space="0" w:color="auto"/>
        <w:bottom w:val="none" w:sz="0" w:space="0" w:color="auto"/>
        <w:right w:val="none" w:sz="0" w:space="0" w:color="auto"/>
      </w:divBdr>
    </w:div>
    <w:div w:id="1678074334">
      <w:bodyDiv w:val="1"/>
      <w:marLeft w:val="0"/>
      <w:marRight w:val="0"/>
      <w:marTop w:val="0"/>
      <w:marBottom w:val="0"/>
      <w:divBdr>
        <w:top w:val="none" w:sz="0" w:space="0" w:color="auto"/>
        <w:left w:val="none" w:sz="0" w:space="0" w:color="auto"/>
        <w:bottom w:val="none" w:sz="0" w:space="0" w:color="auto"/>
        <w:right w:val="none" w:sz="0" w:space="0" w:color="auto"/>
      </w:divBdr>
    </w:div>
    <w:div w:id="1735664009">
      <w:bodyDiv w:val="1"/>
      <w:marLeft w:val="0"/>
      <w:marRight w:val="0"/>
      <w:marTop w:val="0"/>
      <w:marBottom w:val="0"/>
      <w:divBdr>
        <w:top w:val="none" w:sz="0" w:space="0" w:color="auto"/>
        <w:left w:val="none" w:sz="0" w:space="0" w:color="auto"/>
        <w:bottom w:val="none" w:sz="0" w:space="0" w:color="auto"/>
        <w:right w:val="none" w:sz="0" w:space="0" w:color="auto"/>
      </w:divBdr>
      <w:divsChild>
        <w:div w:id="1166899134">
          <w:marLeft w:val="0"/>
          <w:marRight w:val="0"/>
          <w:marTop w:val="0"/>
          <w:marBottom w:val="0"/>
          <w:divBdr>
            <w:top w:val="none" w:sz="0" w:space="0" w:color="auto"/>
            <w:left w:val="none" w:sz="0" w:space="0" w:color="auto"/>
            <w:bottom w:val="none" w:sz="0" w:space="0" w:color="auto"/>
            <w:right w:val="none" w:sz="0" w:space="0" w:color="auto"/>
          </w:divBdr>
        </w:div>
      </w:divsChild>
    </w:div>
    <w:div w:id="1806894163">
      <w:bodyDiv w:val="1"/>
      <w:marLeft w:val="0"/>
      <w:marRight w:val="0"/>
      <w:marTop w:val="0"/>
      <w:marBottom w:val="0"/>
      <w:divBdr>
        <w:top w:val="none" w:sz="0" w:space="0" w:color="auto"/>
        <w:left w:val="none" w:sz="0" w:space="0" w:color="auto"/>
        <w:bottom w:val="none" w:sz="0" w:space="0" w:color="auto"/>
        <w:right w:val="none" w:sz="0" w:space="0" w:color="auto"/>
      </w:divBdr>
      <w:divsChild>
        <w:div w:id="1464352558">
          <w:marLeft w:val="0"/>
          <w:marRight w:val="0"/>
          <w:marTop w:val="0"/>
          <w:marBottom w:val="0"/>
          <w:divBdr>
            <w:top w:val="none" w:sz="0" w:space="0" w:color="auto"/>
            <w:left w:val="none" w:sz="0" w:space="0" w:color="auto"/>
            <w:bottom w:val="none" w:sz="0" w:space="0" w:color="auto"/>
            <w:right w:val="none" w:sz="0" w:space="0" w:color="auto"/>
          </w:divBdr>
        </w:div>
      </w:divsChild>
    </w:div>
    <w:div w:id="1807769813">
      <w:bodyDiv w:val="1"/>
      <w:marLeft w:val="0"/>
      <w:marRight w:val="0"/>
      <w:marTop w:val="0"/>
      <w:marBottom w:val="0"/>
      <w:divBdr>
        <w:top w:val="none" w:sz="0" w:space="0" w:color="auto"/>
        <w:left w:val="none" w:sz="0" w:space="0" w:color="auto"/>
        <w:bottom w:val="none" w:sz="0" w:space="0" w:color="auto"/>
        <w:right w:val="none" w:sz="0" w:space="0" w:color="auto"/>
      </w:divBdr>
    </w:div>
    <w:div w:id="1850409533">
      <w:bodyDiv w:val="1"/>
      <w:marLeft w:val="0"/>
      <w:marRight w:val="0"/>
      <w:marTop w:val="0"/>
      <w:marBottom w:val="0"/>
      <w:divBdr>
        <w:top w:val="none" w:sz="0" w:space="0" w:color="auto"/>
        <w:left w:val="none" w:sz="0" w:space="0" w:color="auto"/>
        <w:bottom w:val="none" w:sz="0" w:space="0" w:color="auto"/>
        <w:right w:val="none" w:sz="0" w:space="0" w:color="auto"/>
      </w:divBdr>
      <w:divsChild>
        <w:div w:id="197207679">
          <w:marLeft w:val="0"/>
          <w:marRight w:val="0"/>
          <w:marTop w:val="0"/>
          <w:marBottom w:val="0"/>
          <w:divBdr>
            <w:top w:val="none" w:sz="0" w:space="0" w:color="auto"/>
            <w:left w:val="none" w:sz="0" w:space="0" w:color="auto"/>
            <w:bottom w:val="none" w:sz="0" w:space="0" w:color="auto"/>
            <w:right w:val="none" w:sz="0" w:space="0" w:color="auto"/>
          </w:divBdr>
        </w:div>
        <w:div w:id="1931960393">
          <w:marLeft w:val="0"/>
          <w:marRight w:val="0"/>
          <w:marTop w:val="0"/>
          <w:marBottom w:val="0"/>
          <w:divBdr>
            <w:top w:val="none" w:sz="0" w:space="0" w:color="auto"/>
            <w:left w:val="none" w:sz="0" w:space="0" w:color="auto"/>
            <w:bottom w:val="none" w:sz="0" w:space="0" w:color="auto"/>
            <w:right w:val="none" w:sz="0" w:space="0" w:color="auto"/>
          </w:divBdr>
        </w:div>
        <w:div w:id="935988641">
          <w:marLeft w:val="0"/>
          <w:marRight w:val="0"/>
          <w:marTop w:val="0"/>
          <w:marBottom w:val="0"/>
          <w:divBdr>
            <w:top w:val="none" w:sz="0" w:space="0" w:color="auto"/>
            <w:left w:val="none" w:sz="0" w:space="0" w:color="auto"/>
            <w:bottom w:val="none" w:sz="0" w:space="0" w:color="auto"/>
            <w:right w:val="none" w:sz="0" w:space="0" w:color="auto"/>
          </w:divBdr>
        </w:div>
      </w:divsChild>
    </w:div>
    <w:div w:id="1852718505">
      <w:bodyDiv w:val="1"/>
      <w:marLeft w:val="0"/>
      <w:marRight w:val="0"/>
      <w:marTop w:val="0"/>
      <w:marBottom w:val="0"/>
      <w:divBdr>
        <w:top w:val="none" w:sz="0" w:space="0" w:color="auto"/>
        <w:left w:val="none" w:sz="0" w:space="0" w:color="auto"/>
        <w:bottom w:val="none" w:sz="0" w:space="0" w:color="auto"/>
        <w:right w:val="none" w:sz="0" w:space="0" w:color="auto"/>
      </w:divBdr>
    </w:div>
    <w:div w:id="1871604111">
      <w:bodyDiv w:val="1"/>
      <w:marLeft w:val="0"/>
      <w:marRight w:val="0"/>
      <w:marTop w:val="0"/>
      <w:marBottom w:val="0"/>
      <w:divBdr>
        <w:top w:val="none" w:sz="0" w:space="0" w:color="auto"/>
        <w:left w:val="none" w:sz="0" w:space="0" w:color="auto"/>
        <w:bottom w:val="none" w:sz="0" w:space="0" w:color="auto"/>
        <w:right w:val="none" w:sz="0" w:space="0" w:color="auto"/>
      </w:divBdr>
      <w:divsChild>
        <w:div w:id="573200663">
          <w:marLeft w:val="0"/>
          <w:marRight w:val="0"/>
          <w:marTop w:val="0"/>
          <w:marBottom w:val="0"/>
          <w:divBdr>
            <w:top w:val="none" w:sz="0" w:space="0" w:color="auto"/>
            <w:left w:val="none" w:sz="0" w:space="0" w:color="auto"/>
            <w:bottom w:val="none" w:sz="0" w:space="0" w:color="auto"/>
            <w:right w:val="none" w:sz="0" w:space="0" w:color="auto"/>
          </w:divBdr>
        </w:div>
        <w:div w:id="556282689">
          <w:marLeft w:val="0"/>
          <w:marRight w:val="0"/>
          <w:marTop w:val="0"/>
          <w:marBottom w:val="0"/>
          <w:divBdr>
            <w:top w:val="none" w:sz="0" w:space="0" w:color="auto"/>
            <w:left w:val="none" w:sz="0" w:space="0" w:color="auto"/>
            <w:bottom w:val="none" w:sz="0" w:space="0" w:color="auto"/>
            <w:right w:val="none" w:sz="0" w:space="0" w:color="auto"/>
          </w:divBdr>
        </w:div>
        <w:div w:id="621807219">
          <w:marLeft w:val="0"/>
          <w:marRight w:val="0"/>
          <w:marTop w:val="0"/>
          <w:marBottom w:val="0"/>
          <w:divBdr>
            <w:top w:val="none" w:sz="0" w:space="0" w:color="auto"/>
            <w:left w:val="none" w:sz="0" w:space="0" w:color="auto"/>
            <w:bottom w:val="none" w:sz="0" w:space="0" w:color="auto"/>
            <w:right w:val="none" w:sz="0" w:space="0" w:color="auto"/>
          </w:divBdr>
        </w:div>
        <w:div w:id="1026756368">
          <w:marLeft w:val="0"/>
          <w:marRight w:val="0"/>
          <w:marTop w:val="0"/>
          <w:marBottom w:val="0"/>
          <w:divBdr>
            <w:top w:val="none" w:sz="0" w:space="0" w:color="auto"/>
            <w:left w:val="none" w:sz="0" w:space="0" w:color="auto"/>
            <w:bottom w:val="none" w:sz="0" w:space="0" w:color="auto"/>
            <w:right w:val="none" w:sz="0" w:space="0" w:color="auto"/>
          </w:divBdr>
          <w:divsChild>
            <w:div w:id="192468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103713">
      <w:bodyDiv w:val="1"/>
      <w:marLeft w:val="0"/>
      <w:marRight w:val="0"/>
      <w:marTop w:val="0"/>
      <w:marBottom w:val="0"/>
      <w:divBdr>
        <w:top w:val="none" w:sz="0" w:space="0" w:color="auto"/>
        <w:left w:val="none" w:sz="0" w:space="0" w:color="auto"/>
        <w:bottom w:val="none" w:sz="0" w:space="0" w:color="auto"/>
        <w:right w:val="none" w:sz="0" w:space="0" w:color="auto"/>
      </w:divBdr>
      <w:divsChild>
        <w:div w:id="1095052599">
          <w:marLeft w:val="0"/>
          <w:marRight w:val="0"/>
          <w:marTop w:val="0"/>
          <w:marBottom w:val="0"/>
          <w:divBdr>
            <w:top w:val="none" w:sz="0" w:space="0" w:color="auto"/>
            <w:left w:val="none" w:sz="0" w:space="0" w:color="auto"/>
            <w:bottom w:val="none" w:sz="0" w:space="0" w:color="auto"/>
            <w:right w:val="none" w:sz="0" w:space="0" w:color="auto"/>
          </w:divBdr>
        </w:div>
        <w:div w:id="632708582">
          <w:marLeft w:val="0"/>
          <w:marRight w:val="0"/>
          <w:marTop w:val="0"/>
          <w:marBottom w:val="0"/>
          <w:divBdr>
            <w:top w:val="none" w:sz="0" w:space="0" w:color="auto"/>
            <w:left w:val="none" w:sz="0" w:space="0" w:color="auto"/>
            <w:bottom w:val="none" w:sz="0" w:space="0" w:color="auto"/>
            <w:right w:val="none" w:sz="0" w:space="0" w:color="auto"/>
          </w:divBdr>
        </w:div>
        <w:div w:id="2136676034">
          <w:marLeft w:val="0"/>
          <w:marRight w:val="0"/>
          <w:marTop w:val="0"/>
          <w:marBottom w:val="0"/>
          <w:divBdr>
            <w:top w:val="none" w:sz="0" w:space="0" w:color="auto"/>
            <w:left w:val="none" w:sz="0" w:space="0" w:color="auto"/>
            <w:bottom w:val="none" w:sz="0" w:space="0" w:color="auto"/>
            <w:right w:val="none" w:sz="0" w:space="0" w:color="auto"/>
          </w:divBdr>
        </w:div>
        <w:div w:id="1012801190">
          <w:marLeft w:val="0"/>
          <w:marRight w:val="0"/>
          <w:marTop w:val="0"/>
          <w:marBottom w:val="0"/>
          <w:divBdr>
            <w:top w:val="none" w:sz="0" w:space="0" w:color="auto"/>
            <w:left w:val="none" w:sz="0" w:space="0" w:color="auto"/>
            <w:bottom w:val="none" w:sz="0" w:space="0" w:color="auto"/>
            <w:right w:val="none" w:sz="0" w:space="0" w:color="auto"/>
          </w:divBdr>
        </w:div>
        <w:div w:id="1361590955">
          <w:marLeft w:val="0"/>
          <w:marRight w:val="0"/>
          <w:marTop w:val="0"/>
          <w:marBottom w:val="0"/>
          <w:divBdr>
            <w:top w:val="none" w:sz="0" w:space="0" w:color="auto"/>
            <w:left w:val="none" w:sz="0" w:space="0" w:color="auto"/>
            <w:bottom w:val="none" w:sz="0" w:space="0" w:color="auto"/>
            <w:right w:val="none" w:sz="0" w:space="0" w:color="auto"/>
          </w:divBdr>
        </w:div>
        <w:div w:id="95909278">
          <w:marLeft w:val="0"/>
          <w:marRight w:val="0"/>
          <w:marTop w:val="0"/>
          <w:marBottom w:val="0"/>
          <w:divBdr>
            <w:top w:val="none" w:sz="0" w:space="0" w:color="auto"/>
            <w:left w:val="none" w:sz="0" w:space="0" w:color="auto"/>
            <w:bottom w:val="none" w:sz="0" w:space="0" w:color="auto"/>
            <w:right w:val="none" w:sz="0" w:space="0" w:color="auto"/>
          </w:divBdr>
        </w:div>
        <w:div w:id="2096514903">
          <w:marLeft w:val="0"/>
          <w:marRight w:val="0"/>
          <w:marTop w:val="0"/>
          <w:marBottom w:val="0"/>
          <w:divBdr>
            <w:top w:val="none" w:sz="0" w:space="0" w:color="auto"/>
            <w:left w:val="none" w:sz="0" w:space="0" w:color="auto"/>
            <w:bottom w:val="none" w:sz="0" w:space="0" w:color="auto"/>
            <w:right w:val="none" w:sz="0" w:space="0" w:color="auto"/>
          </w:divBdr>
        </w:div>
        <w:div w:id="1035346182">
          <w:marLeft w:val="0"/>
          <w:marRight w:val="0"/>
          <w:marTop w:val="0"/>
          <w:marBottom w:val="0"/>
          <w:divBdr>
            <w:top w:val="none" w:sz="0" w:space="0" w:color="auto"/>
            <w:left w:val="none" w:sz="0" w:space="0" w:color="auto"/>
            <w:bottom w:val="none" w:sz="0" w:space="0" w:color="auto"/>
            <w:right w:val="none" w:sz="0" w:space="0" w:color="auto"/>
          </w:divBdr>
        </w:div>
        <w:div w:id="432432667">
          <w:marLeft w:val="0"/>
          <w:marRight w:val="0"/>
          <w:marTop w:val="0"/>
          <w:marBottom w:val="0"/>
          <w:divBdr>
            <w:top w:val="none" w:sz="0" w:space="0" w:color="auto"/>
            <w:left w:val="none" w:sz="0" w:space="0" w:color="auto"/>
            <w:bottom w:val="none" w:sz="0" w:space="0" w:color="auto"/>
            <w:right w:val="none" w:sz="0" w:space="0" w:color="auto"/>
          </w:divBdr>
        </w:div>
        <w:div w:id="1824931266">
          <w:marLeft w:val="0"/>
          <w:marRight w:val="0"/>
          <w:marTop w:val="0"/>
          <w:marBottom w:val="0"/>
          <w:divBdr>
            <w:top w:val="none" w:sz="0" w:space="0" w:color="auto"/>
            <w:left w:val="none" w:sz="0" w:space="0" w:color="auto"/>
            <w:bottom w:val="none" w:sz="0" w:space="0" w:color="auto"/>
            <w:right w:val="none" w:sz="0" w:space="0" w:color="auto"/>
          </w:divBdr>
        </w:div>
      </w:divsChild>
    </w:div>
    <w:div w:id="1925021122">
      <w:bodyDiv w:val="1"/>
      <w:marLeft w:val="0"/>
      <w:marRight w:val="0"/>
      <w:marTop w:val="0"/>
      <w:marBottom w:val="0"/>
      <w:divBdr>
        <w:top w:val="none" w:sz="0" w:space="0" w:color="auto"/>
        <w:left w:val="none" w:sz="0" w:space="0" w:color="auto"/>
        <w:bottom w:val="none" w:sz="0" w:space="0" w:color="auto"/>
        <w:right w:val="none" w:sz="0" w:space="0" w:color="auto"/>
      </w:divBdr>
      <w:divsChild>
        <w:div w:id="2079859210">
          <w:marLeft w:val="0"/>
          <w:marRight w:val="0"/>
          <w:marTop w:val="0"/>
          <w:marBottom w:val="0"/>
          <w:divBdr>
            <w:top w:val="none" w:sz="0" w:space="0" w:color="auto"/>
            <w:left w:val="none" w:sz="0" w:space="0" w:color="auto"/>
            <w:bottom w:val="none" w:sz="0" w:space="0" w:color="auto"/>
            <w:right w:val="none" w:sz="0" w:space="0" w:color="auto"/>
          </w:divBdr>
        </w:div>
        <w:div w:id="2128771597">
          <w:marLeft w:val="0"/>
          <w:marRight w:val="0"/>
          <w:marTop w:val="0"/>
          <w:marBottom w:val="0"/>
          <w:divBdr>
            <w:top w:val="none" w:sz="0" w:space="0" w:color="auto"/>
            <w:left w:val="none" w:sz="0" w:space="0" w:color="auto"/>
            <w:bottom w:val="none" w:sz="0" w:space="0" w:color="auto"/>
            <w:right w:val="none" w:sz="0" w:space="0" w:color="auto"/>
          </w:divBdr>
        </w:div>
        <w:div w:id="998002758">
          <w:marLeft w:val="0"/>
          <w:marRight w:val="0"/>
          <w:marTop w:val="0"/>
          <w:marBottom w:val="0"/>
          <w:divBdr>
            <w:top w:val="none" w:sz="0" w:space="0" w:color="auto"/>
            <w:left w:val="none" w:sz="0" w:space="0" w:color="auto"/>
            <w:bottom w:val="none" w:sz="0" w:space="0" w:color="auto"/>
            <w:right w:val="none" w:sz="0" w:space="0" w:color="auto"/>
          </w:divBdr>
        </w:div>
        <w:div w:id="403529285">
          <w:marLeft w:val="0"/>
          <w:marRight w:val="0"/>
          <w:marTop w:val="0"/>
          <w:marBottom w:val="0"/>
          <w:divBdr>
            <w:top w:val="none" w:sz="0" w:space="0" w:color="auto"/>
            <w:left w:val="none" w:sz="0" w:space="0" w:color="auto"/>
            <w:bottom w:val="none" w:sz="0" w:space="0" w:color="auto"/>
            <w:right w:val="none" w:sz="0" w:space="0" w:color="auto"/>
          </w:divBdr>
          <w:divsChild>
            <w:div w:id="55928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80264">
      <w:bodyDiv w:val="1"/>
      <w:marLeft w:val="0"/>
      <w:marRight w:val="0"/>
      <w:marTop w:val="0"/>
      <w:marBottom w:val="0"/>
      <w:divBdr>
        <w:top w:val="none" w:sz="0" w:space="0" w:color="auto"/>
        <w:left w:val="none" w:sz="0" w:space="0" w:color="auto"/>
        <w:bottom w:val="none" w:sz="0" w:space="0" w:color="auto"/>
        <w:right w:val="none" w:sz="0" w:space="0" w:color="auto"/>
      </w:divBdr>
    </w:div>
    <w:div w:id="1972787740">
      <w:bodyDiv w:val="1"/>
      <w:marLeft w:val="0"/>
      <w:marRight w:val="0"/>
      <w:marTop w:val="0"/>
      <w:marBottom w:val="0"/>
      <w:divBdr>
        <w:top w:val="none" w:sz="0" w:space="0" w:color="auto"/>
        <w:left w:val="none" w:sz="0" w:space="0" w:color="auto"/>
        <w:bottom w:val="none" w:sz="0" w:space="0" w:color="auto"/>
        <w:right w:val="none" w:sz="0" w:space="0" w:color="auto"/>
      </w:divBdr>
      <w:divsChild>
        <w:div w:id="1721399798">
          <w:marLeft w:val="0"/>
          <w:marRight w:val="0"/>
          <w:marTop w:val="0"/>
          <w:marBottom w:val="0"/>
          <w:divBdr>
            <w:top w:val="none" w:sz="0" w:space="0" w:color="auto"/>
            <w:left w:val="none" w:sz="0" w:space="0" w:color="auto"/>
            <w:bottom w:val="none" w:sz="0" w:space="0" w:color="auto"/>
            <w:right w:val="none" w:sz="0" w:space="0" w:color="auto"/>
          </w:divBdr>
        </w:div>
      </w:divsChild>
    </w:div>
    <w:div w:id="1983852552">
      <w:bodyDiv w:val="1"/>
      <w:marLeft w:val="0"/>
      <w:marRight w:val="0"/>
      <w:marTop w:val="0"/>
      <w:marBottom w:val="0"/>
      <w:divBdr>
        <w:top w:val="none" w:sz="0" w:space="0" w:color="auto"/>
        <w:left w:val="none" w:sz="0" w:space="0" w:color="auto"/>
        <w:bottom w:val="none" w:sz="0" w:space="0" w:color="auto"/>
        <w:right w:val="none" w:sz="0" w:space="0" w:color="auto"/>
      </w:divBdr>
    </w:div>
    <w:div w:id="1992757871">
      <w:bodyDiv w:val="1"/>
      <w:marLeft w:val="0"/>
      <w:marRight w:val="0"/>
      <w:marTop w:val="0"/>
      <w:marBottom w:val="0"/>
      <w:divBdr>
        <w:top w:val="none" w:sz="0" w:space="0" w:color="auto"/>
        <w:left w:val="none" w:sz="0" w:space="0" w:color="auto"/>
        <w:bottom w:val="none" w:sz="0" w:space="0" w:color="auto"/>
        <w:right w:val="none" w:sz="0" w:space="0" w:color="auto"/>
      </w:divBdr>
      <w:divsChild>
        <w:div w:id="625163936">
          <w:marLeft w:val="0"/>
          <w:marRight w:val="0"/>
          <w:marTop w:val="0"/>
          <w:marBottom w:val="0"/>
          <w:divBdr>
            <w:top w:val="none" w:sz="0" w:space="0" w:color="auto"/>
            <w:left w:val="none" w:sz="0" w:space="0" w:color="auto"/>
            <w:bottom w:val="none" w:sz="0" w:space="0" w:color="auto"/>
            <w:right w:val="none" w:sz="0" w:space="0" w:color="auto"/>
          </w:divBdr>
        </w:div>
        <w:div w:id="47655068">
          <w:marLeft w:val="0"/>
          <w:marRight w:val="0"/>
          <w:marTop w:val="0"/>
          <w:marBottom w:val="0"/>
          <w:divBdr>
            <w:top w:val="none" w:sz="0" w:space="0" w:color="auto"/>
            <w:left w:val="none" w:sz="0" w:space="0" w:color="auto"/>
            <w:bottom w:val="none" w:sz="0" w:space="0" w:color="auto"/>
            <w:right w:val="none" w:sz="0" w:space="0" w:color="auto"/>
          </w:divBdr>
        </w:div>
        <w:div w:id="743455728">
          <w:marLeft w:val="0"/>
          <w:marRight w:val="0"/>
          <w:marTop w:val="0"/>
          <w:marBottom w:val="0"/>
          <w:divBdr>
            <w:top w:val="none" w:sz="0" w:space="0" w:color="auto"/>
            <w:left w:val="none" w:sz="0" w:space="0" w:color="auto"/>
            <w:bottom w:val="none" w:sz="0" w:space="0" w:color="auto"/>
            <w:right w:val="none" w:sz="0" w:space="0" w:color="auto"/>
          </w:divBdr>
        </w:div>
      </w:divsChild>
    </w:div>
    <w:div w:id="2128497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1158</Words>
  <Characters>6605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Data Security Policy</dc:title>
  <dc:subject/>
  <dc:creator>Ebiye Elton</dc:creator>
  <cp:keywords/>
  <dc:description/>
  <cp:lastModifiedBy>Ebiye Elton</cp:lastModifiedBy>
  <cp:revision>13</cp:revision>
  <dcterms:created xsi:type="dcterms:W3CDTF">2026-10-27T12:31:00Z</dcterms:created>
  <dcterms:modified xsi:type="dcterms:W3CDTF">2026-10-27T12:41:00Z</dcterms:modified>
</cp:coreProperties>
</file>