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8C3E" w14:textId="7D322781" w:rsidR="00E900E2" w:rsidRDefault="00513ACD" w:rsidP="00E900E2">
      <w:pPr>
        <w:pStyle w:val="Title"/>
      </w:pPr>
      <w:r w:rsidRPr="00E900E2">
        <w:t>S</w:t>
      </w:r>
      <w:r w:rsidR="00C76ABA">
        <w:t>ETA</w:t>
      </w:r>
      <w:r w:rsidRPr="00E900E2">
        <w:t xml:space="preserve"> </w:t>
      </w:r>
      <w:proofErr w:type="spellStart"/>
      <w:r w:rsidRPr="00E900E2">
        <w:t>Programme</w:t>
      </w:r>
      <w:proofErr w:type="spellEnd"/>
      <w:r w:rsidRPr="00E900E2">
        <w:t xml:space="preserve"> Charter</w:t>
      </w:r>
    </w:p>
    <w:p w14:paraId="79951D7B" w14:textId="77777777" w:rsidR="00E900E2" w:rsidRPr="00E900E2" w:rsidRDefault="00E900E2" w:rsidP="00E900E2"/>
    <w:p w14:paraId="54ADF007" w14:textId="77777777" w:rsidR="00E900E2" w:rsidRDefault="00E900E2" w:rsidP="00E900E2"/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E900E2" w14:paraId="47869937" w14:textId="77777777" w:rsidTr="00627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FDE1DA7" w14:textId="77777777" w:rsidR="00E900E2" w:rsidRDefault="00E900E2" w:rsidP="00E900E2">
            <w:r>
              <w:t>Document Title</w:t>
            </w:r>
          </w:p>
        </w:tc>
        <w:tc>
          <w:tcPr>
            <w:tcW w:w="6560" w:type="dxa"/>
          </w:tcPr>
          <w:p w14:paraId="772452BA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SETA </w:t>
            </w:r>
            <w:proofErr w:type="spellStart"/>
            <w:r>
              <w:t>Programme</w:t>
            </w:r>
            <w:proofErr w:type="spellEnd"/>
            <w:r>
              <w:t xml:space="preserve"> Charter</w:t>
            </w:r>
          </w:p>
        </w:tc>
      </w:tr>
      <w:tr w:rsidR="00E900E2" w14:paraId="2A4ED370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1B09F56" w14:textId="77777777" w:rsidR="00E900E2" w:rsidRDefault="00E900E2" w:rsidP="00E900E2">
            <w:r>
              <w:t>Document Owner</w:t>
            </w:r>
          </w:p>
        </w:tc>
        <w:tc>
          <w:tcPr>
            <w:tcW w:w="6560" w:type="dxa"/>
          </w:tcPr>
          <w:p w14:paraId="3FDD5D3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GRC Director / CISO</w:t>
            </w:r>
          </w:p>
        </w:tc>
      </w:tr>
      <w:tr w:rsidR="00E900E2" w14:paraId="5DAB2042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D124735" w14:textId="77777777" w:rsidR="00E900E2" w:rsidRDefault="00E900E2" w:rsidP="00E900E2">
            <w:r>
              <w:t>Approval Authority</w:t>
            </w:r>
          </w:p>
        </w:tc>
        <w:tc>
          <w:tcPr>
            <w:tcW w:w="6560" w:type="dxa"/>
          </w:tcPr>
          <w:p w14:paraId="314275BA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Risk Officer and Chief Compliance Officer</w:t>
            </w:r>
          </w:p>
        </w:tc>
      </w:tr>
      <w:tr w:rsidR="00E900E2" w14:paraId="01A910E4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9016CF4" w14:textId="77777777" w:rsidR="00E900E2" w:rsidRDefault="00E900E2" w:rsidP="00E900E2">
            <w:r>
              <w:t>Review Frequency</w:t>
            </w:r>
          </w:p>
        </w:tc>
        <w:tc>
          <w:tcPr>
            <w:tcW w:w="6560" w:type="dxa"/>
          </w:tcPr>
          <w:p w14:paraId="16BD927A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 — triggered by regulatory change, significant incident, or material risk profile change</w:t>
            </w:r>
          </w:p>
        </w:tc>
      </w:tr>
      <w:tr w:rsidR="00E900E2" w14:paraId="2A44220F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DF9A1A4" w14:textId="77777777" w:rsidR="00E900E2" w:rsidRDefault="00E900E2" w:rsidP="00E900E2">
            <w:r>
              <w:t>Classification</w:t>
            </w:r>
          </w:p>
        </w:tc>
        <w:tc>
          <w:tcPr>
            <w:tcW w:w="6560" w:type="dxa"/>
          </w:tcPr>
          <w:p w14:paraId="7CBAEDDD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Confidential — Internal Use Only</w:t>
            </w:r>
          </w:p>
        </w:tc>
      </w:tr>
      <w:tr w:rsidR="00E900E2" w14:paraId="4BE7C8F1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2DB6D26" w14:textId="77777777" w:rsidR="00E900E2" w:rsidRDefault="00E900E2" w:rsidP="00E900E2">
            <w:r>
              <w:t>Regulatory Basis</w:t>
            </w:r>
          </w:p>
        </w:tc>
        <w:tc>
          <w:tcPr>
            <w:tcW w:w="6560" w:type="dxa"/>
          </w:tcPr>
          <w:p w14:paraId="06F6FA2A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NIST SP 800-50; HIPAA §164.308(a)(5); FFIEC IT Examination Handbook; NY DFS §500.14; PCI DSS v4.0 Req. 12.6</w:t>
            </w:r>
          </w:p>
        </w:tc>
      </w:tr>
      <w:tr w:rsidR="00E900E2" w14:paraId="70BA9A2F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6149B6C" w14:textId="77777777" w:rsidR="00E900E2" w:rsidRDefault="00E900E2" w:rsidP="00E900E2">
            <w:r>
              <w:t>Version</w:t>
            </w:r>
          </w:p>
        </w:tc>
        <w:tc>
          <w:tcPr>
            <w:tcW w:w="6560" w:type="dxa"/>
          </w:tcPr>
          <w:p w14:paraId="2F9B37DB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E900E2" w14:paraId="304FFA6A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1B9DDCF" w14:textId="77777777" w:rsidR="00E900E2" w:rsidRDefault="00E900E2" w:rsidP="00E900E2">
            <w:r>
              <w:t>Effective Date</w:t>
            </w:r>
          </w:p>
        </w:tc>
        <w:tc>
          <w:tcPr>
            <w:tcW w:w="6560" w:type="dxa"/>
          </w:tcPr>
          <w:p w14:paraId="127F14DC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07467AB8" w14:textId="77777777" w:rsidR="00E900E2" w:rsidRDefault="00E900E2" w:rsidP="00E900E2"/>
    <w:p w14:paraId="35DE9FE3" w14:textId="29868E96" w:rsidR="00E900E2" w:rsidRDefault="00E900E2" w:rsidP="00E900E2">
      <w:pPr>
        <w:pStyle w:val="Heading1"/>
      </w:pPr>
      <w:proofErr w:type="spellStart"/>
      <w:r>
        <w:lastRenderedPageBreak/>
        <w:t>Programme</w:t>
      </w:r>
      <w:proofErr w:type="spellEnd"/>
      <w:r>
        <w:t xml:space="preserve"> Purpose </w:t>
      </w:r>
      <w:proofErr w:type="gramStart"/>
      <w:r>
        <w:t>And</w:t>
      </w:r>
      <w:proofErr w:type="gramEnd"/>
      <w:r>
        <w:t xml:space="preserve"> Mandate</w:t>
      </w:r>
    </w:p>
    <w:p w14:paraId="0773435F" w14:textId="77777777" w:rsidR="00E900E2" w:rsidRPr="00E900E2" w:rsidRDefault="00E900E2" w:rsidP="00E900E2"/>
    <w:p w14:paraId="38A8A666" w14:textId="77777777" w:rsidR="00E900E2" w:rsidRPr="00E900E2" w:rsidRDefault="00E900E2" w:rsidP="00E900E2">
      <w:r>
        <w:rPr>
          <w:rFonts w:ascii="Arial" w:hAnsi="Arial"/>
          <w:color w:val="404040"/>
        </w:rPr>
        <w:t xml:space="preserve">This charter establishes the governance authority, scope, structure, accountability </w:t>
      </w:r>
      <w:r w:rsidRPr="00E900E2">
        <w:t xml:space="preserve">framework, and operating standards for the organisation's Security Education, Training and Awareness (SETA) </w:t>
      </w:r>
      <w:proofErr w:type="spellStart"/>
      <w:r w:rsidRPr="00E900E2">
        <w:t>programme</w:t>
      </w:r>
      <w:proofErr w:type="spellEnd"/>
      <w:r w:rsidRPr="00E900E2">
        <w:t xml:space="preserve">. The SETA </w:t>
      </w:r>
      <w:proofErr w:type="spellStart"/>
      <w:r w:rsidRPr="00E900E2">
        <w:t>programme</w:t>
      </w:r>
      <w:proofErr w:type="spellEnd"/>
      <w:r w:rsidRPr="00E900E2">
        <w:t xml:space="preserve"> is a formal risk management control — not an HR compliance function — and is governed accordingly under the enterprise GRC framework.</w:t>
      </w:r>
    </w:p>
    <w:p w14:paraId="39047637" w14:textId="77777777" w:rsidR="00E900E2" w:rsidRDefault="00E900E2" w:rsidP="00E900E2"/>
    <w:p w14:paraId="7B37E9AE" w14:textId="2585A231" w:rsidR="00E900E2" w:rsidRDefault="00E900E2" w:rsidP="00E900E2">
      <w:r>
        <w:t xml:space="preserve">The </w:t>
      </w:r>
      <w:proofErr w:type="spellStart"/>
      <w:r>
        <w:t>programme</w:t>
      </w:r>
      <w:proofErr w:type="spellEnd"/>
      <w:r>
        <w:t xml:space="preserve"> exists to reduce the probability and impact of human-element security incidents by producing measurable behavioural change across the entire workforce and third-party population. Completion of training modules is a necessary but insufficient measure of </w:t>
      </w:r>
      <w:proofErr w:type="spellStart"/>
      <w:r>
        <w:t>programme</w:t>
      </w:r>
      <w:proofErr w:type="spellEnd"/>
      <w:r>
        <w:t xml:space="preserve"> effectiveness. The </w:t>
      </w:r>
      <w:proofErr w:type="spellStart"/>
      <w:r>
        <w:t>programme</w:t>
      </w:r>
      <w:proofErr w:type="spellEnd"/>
      <w:r>
        <w:t xml:space="preserve"> is assessed against behavioural and outcome-tier metrics as defined in</w:t>
      </w:r>
      <w:r w:rsidR="00FB1DE9">
        <w:t xml:space="preserve"> the SETA Metrics &amp; Effectiveness Dashboard Template</w:t>
      </w:r>
      <w:r>
        <w:t>.</w:t>
      </w:r>
    </w:p>
    <w:p w14:paraId="2B0C9FEA" w14:textId="77777777" w:rsidR="00E900E2" w:rsidRDefault="00E900E2" w:rsidP="00E900E2"/>
    <w:p w14:paraId="1E5F9679" w14:textId="185E5681" w:rsidR="00E900E2" w:rsidRPr="00E900E2" w:rsidRDefault="00E900E2" w:rsidP="00E900E2">
      <w:pPr>
        <w:pStyle w:val="Heading1"/>
      </w:pPr>
      <w:r w:rsidRPr="00E900E2">
        <w:lastRenderedPageBreak/>
        <w:t xml:space="preserve">Governance Authority </w:t>
      </w:r>
      <w:proofErr w:type="gramStart"/>
      <w:r w:rsidRPr="00E900E2">
        <w:t>And</w:t>
      </w:r>
      <w:proofErr w:type="gramEnd"/>
      <w:r w:rsidRPr="00E900E2">
        <w:t xml:space="preserve"> Accountability</w:t>
      </w:r>
    </w:p>
    <w:p w14:paraId="36263AB5" w14:textId="77777777" w:rsidR="00E900E2" w:rsidRDefault="00E900E2" w:rsidP="00E900E2"/>
    <w:p w14:paraId="7AEF0BBD" w14:textId="447C87B3" w:rsidR="00E900E2" w:rsidRDefault="00E900E2" w:rsidP="00E900E2">
      <w:pPr>
        <w:pStyle w:val="Heading2"/>
      </w:pPr>
      <w:r>
        <w:rPr>
          <w:rFonts w:eastAsia="Arial"/>
        </w:rPr>
        <w:t>Roles and Responsibilities</w:t>
      </w: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E900E2" w14:paraId="4577B817" w14:textId="77777777" w:rsidTr="00E90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E63335D" w14:textId="77777777" w:rsidR="00E900E2" w:rsidRDefault="00E900E2" w:rsidP="00E900E2">
            <w:r>
              <w:t>Role/Function</w:t>
            </w:r>
          </w:p>
        </w:tc>
        <w:tc>
          <w:tcPr>
            <w:tcW w:w="3500" w:type="dxa"/>
          </w:tcPr>
          <w:p w14:paraId="1EB66994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Accountability</w:t>
            </w:r>
          </w:p>
        </w:tc>
        <w:tc>
          <w:tcPr>
            <w:tcW w:w="3360" w:type="dxa"/>
          </w:tcPr>
          <w:p w14:paraId="56FD10BB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SETA Responsibilities</w:t>
            </w:r>
          </w:p>
        </w:tc>
      </w:tr>
      <w:tr w:rsidR="00E900E2" w14:paraId="4A40DB4E" w14:textId="77777777" w:rsidTr="00E9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CDE2240" w14:textId="77777777" w:rsidR="00E900E2" w:rsidRDefault="00E900E2" w:rsidP="00E900E2">
            <w:r>
              <w:t>GRC Director / CISO</w:t>
            </w:r>
          </w:p>
        </w:tc>
        <w:tc>
          <w:tcPr>
            <w:tcW w:w="3500" w:type="dxa"/>
          </w:tcPr>
          <w:p w14:paraId="10D4A734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Programme</w:t>
            </w:r>
            <w:proofErr w:type="spellEnd"/>
            <w:r>
              <w:t xml:space="preserve"> owner. Accountable for design, delivery, metrics, and regulatory compliance of the SETA </w:t>
            </w:r>
            <w:proofErr w:type="spellStart"/>
            <w:r>
              <w:t>programme</w:t>
            </w:r>
            <w:proofErr w:type="spellEnd"/>
            <w:r>
              <w:t>.</w:t>
            </w:r>
          </w:p>
        </w:tc>
        <w:tc>
          <w:tcPr>
            <w:tcW w:w="3360" w:type="dxa"/>
          </w:tcPr>
          <w:p w14:paraId="491F20F9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Annual </w:t>
            </w:r>
            <w:proofErr w:type="spellStart"/>
            <w:r>
              <w:t>programme</w:t>
            </w:r>
            <w:proofErr w:type="spellEnd"/>
            <w:r>
              <w:t xml:space="preserve"> review; Board reporting; budget ownership; cross-domain integration governance.</w:t>
            </w:r>
          </w:p>
        </w:tc>
      </w:tr>
      <w:tr w:rsidR="00E900E2" w14:paraId="40BD0382" w14:textId="77777777" w:rsidTr="00E90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52A19ED" w14:textId="77777777" w:rsidR="00E900E2" w:rsidRDefault="00E900E2" w:rsidP="00E900E2">
            <w:r>
              <w:t>Chief Compliance Officer</w:t>
            </w:r>
          </w:p>
        </w:tc>
        <w:tc>
          <w:tcPr>
            <w:tcW w:w="3500" w:type="dxa"/>
          </w:tcPr>
          <w:p w14:paraId="2B3163BA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Joint approval authority. Accountable for regulatory traceability of all training content.</w:t>
            </w:r>
          </w:p>
        </w:tc>
        <w:tc>
          <w:tcPr>
            <w:tcW w:w="3360" w:type="dxa"/>
          </w:tcPr>
          <w:p w14:paraId="20CBAD1D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Sign-off on Compliance Training Matrix; regulatory update triggers; examination readiness.</w:t>
            </w:r>
          </w:p>
        </w:tc>
      </w:tr>
      <w:tr w:rsidR="00E900E2" w14:paraId="6E45E253" w14:textId="77777777" w:rsidTr="00E9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E3C6121" w14:textId="77777777" w:rsidR="00E900E2" w:rsidRDefault="00E900E2" w:rsidP="00E900E2">
            <w:r>
              <w:t>Chief Human Resources Officer</w:t>
            </w:r>
          </w:p>
        </w:tc>
        <w:tc>
          <w:tcPr>
            <w:tcW w:w="3500" w:type="dxa"/>
          </w:tcPr>
          <w:p w14:paraId="5D66ECBA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partner. Accountable for workforce coverage, onboarding integration, and disciplinary linkage.</w:t>
            </w:r>
          </w:p>
        </w:tc>
        <w:tc>
          <w:tcPr>
            <w:tcW w:w="3360" w:type="dxa"/>
          </w:tcPr>
          <w:p w14:paraId="50948F2F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Onboarding SETA scheduling; HR system audience data; policy violation escalation.</w:t>
            </w:r>
          </w:p>
        </w:tc>
      </w:tr>
      <w:tr w:rsidR="00E900E2" w14:paraId="2B1414EB" w14:textId="77777777" w:rsidTr="00E90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A088BB5" w14:textId="77777777" w:rsidR="00E900E2" w:rsidRDefault="00E900E2" w:rsidP="00E900E2">
            <w:r>
              <w:t>Chief Information Officer / IT</w:t>
            </w:r>
          </w:p>
        </w:tc>
        <w:tc>
          <w:tcPr>
            <w:tcW w:w="3500" w:type="dxa"/>
          </w:tcPr>
          <w:p w14:paraId="04E4547B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partner. Accountable for SETA platform governance, MFA/system change notifications.</w:t>
            </w:r>
          </w:p>
        </w:tc>
        <w:tc>
          <w:tcPr>
            <w:tcW w:w="3360" w:type="dxa"/>
          </w:tcPr>
          <w:p w14:paraId="4689AF3A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management SETA gate; system integration; LMS administration.</w:t>
            </w:r>
          </w:p>
        </w:tc>
      </w:tr>
      <w:tr w:rsidR="00E900E2" w14:paraId="520484A4" w14:textId="77777777" w:rsidTr="00E90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C7354D6" w14:textId="77777777" w:rsidR="00E900E2" w:rsidRDefault="00E900E2" w:rsidP="00E900E2">
            <w:r>
              <w:t>Business Unit Risk Owners</w:t>
            </w:r>
          </w:p>
        </w:tc>
        <w:tc>
          <w:tcPr>
            <w:tcW w:w="3500" w:type="dxa"/>
          </w:tcPr>
          <w:p w14:paraId="2F8A6AF0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First-line accountable parties. Responsible for ensuring their teams complete required training.</w:t>
            </w:r>
          </w:p>
        </w:tc>
        <w:tc>
          <w:tcPr>
            <w:tcW w:w="3360" w:type="dxa"/>
          </w:tcPr>
          <w:p w14:paraId="6C3540D1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Completion rate accountability; exception escalation; role-based audience validation.</w:t>
            </w:r>
          </w:p>
        </w:tc>
      </w:tr>
      <w:tr w:rsidR="00E900E2" w14:paraId="33AFC46D" w14:textId="77777777" w:rsidTr="00E90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2616504" w14:textId="77777777" w:rsidR="00E900E2" w:rsidRDefault="00E900E2" w:rsidP="00E900E2">
            <w:r>
              <w:t>Internal Audit</w:t>
            </w:r>
          </w:p>
        </w:tc>
        <w:tc>
          <w:tcPr>
            <w:tcW w:w="3500" w:type="dxa"/>
          </w:tcPr>
          <w:p w14:paraId="3D6D1156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Independent assurance. Reviews SETA controls annually and after material incidents.</w:t>
            </w:r>
          </w:p>
        </w:tc>
        <w:tc>
          <w:tcPr>
            <w:tcW w:w="3360" w:type="dxa"/>
          </w:tcPr>
          <w:p w14:paraId="1C3EE3A4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review; control testing; findings issuance; remediation tracking.</w:t>
            </w:r>
          </w:p>
        </w:tc>
      </w:tr>
    </w:tbl>
    <w:p w14:paraId="790F45C3" w14:textId="77777777" w:rsidR="00E900E2" w:rsidRDefault="00E900E2" w:rsidP="00E900E2"/>
    <w:p w14:paraId="59F44492" w14:textId="6195F814" w:rsidR="00E900E2" w:rsidRDefault="00513ACD" w:rsidP="00513ACD">
      <w:pPr>
        <w:pStyle w:val="Heading1"/>
      </w:pPr>
      <w:proofErr w:type="spellStart"/>
      <w:r>
        <w:lastRenderedPageBreak/>
        <w:t>Programme</w:t>
      </w:r>
      <w:proofErr w:type="spellEnd"/>
      <w:r>
        <w:t xml:space="preserve"> Scope</w:t>
      </w:r>
    </w:p>
    <w:p w14:paraId="2A696A6C" w14:textId="77777777" w:rsidR="00E900E2" w:rsidRDefault="00E900E2" w:rsidP="00E900E2"/>
    <w:p w14:paraId="0AF78343" w14:textId="024A0799" w:rsidR="00E900E2" w:rsidRDefault="00E900E2" w:rsidP="00513ACD">
      <w:pPr>
        <w:pStyle w:val="Heading2"/>
      </w:pPr>
      <w:r>
        <w:rPr>
          <w:rFonts w:eastAsia="Arial"/>
        </w:rPr>
        <w:t>Covered Populations</w:t>
      </w: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E900E2" w14:paraId="11772FC2" w14:textId="77777777" w:rsidTr="00513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4735C3C" w14:textId="77777777" w:rsidR="00E900E2" w:rsidRDefault="00E900E2" w:rsidP="00E900E2">
            <w:r>
              <w:t>Population</w:t>
            </w:r>
          </w:p>
        </w:tc>
        <w:tc>
          <w:tcPr>
            <w:tcW w:w="3800" w:type="dxa"/>
          </w:tcPr>
          <w:p w14:paraId="68A63ACB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3360" w:type="dxa"/>
          </w:tcPr>
          <w:p w14:paraId="4C2A6526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Obligation</w:t>
            </w:r>
          </w:p>
        </w:tc>
      </w:tr>
      <w:tr w:rsidR="00E900E2" w14:paraId="472280F0" w14:textId="77777777" w:rsidTr="00513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46FEDDC" w14:textId="77777777" w:rsidR="00E900E2" w:rsidRDefault="00E900E2" w:rsidP="00E900E2">
            <w:r>
              <w:t>Internal Workforce</w:t>
            </w:r>
          </w:p>
        </w:tc>
        <w:tc>
          <w:tcPr>
            <w:tcW w:w="3800" w:type="dxa"/>
          </w:tcPr>
          <w:p w14:paraId="7504D63A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employees, officers, and directors regardless of function or seniority.</w:t>
            </w:r>
          </w:p>
        </w:tc>
        <w:tc>
          <w:tcPr>
            <w:tcW w:w="3360" w:type="dxa"/>
          </w:tcPr>
          <w:p w14:paraId="559B6FF2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Universal Baseline module + role-specific module as applicable.</w:t>
            </w:r>
          </w:p>
        </w:tc>
      </w:tr>
      <w:tr w:rsidR="00E900E2" w14:paraId="3725BAF8" w14:textId="77777777" w:rsidTr="00513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1B951DB" w14:textId="77777777" w:rsidR="00E900E2" w:rsidRDefault="00E900E2" w:rsidP="00E900E2">
            <w:r>
              <w:t>Contractors and Consultants</w:t>
            </w:r>
          </w:p>
        </w:tc>
        <w:tc>
          <w:tcPr>
            <w:tcW w:w="3800" w:type="dxa"/>
          </w:tcPr>
          <w:p w14:paraId="0D85E9CC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non-employee individuals with network, system, or data access.</w:t>
            </w:r>
          </w:p>
        </w:tc>
        <w:tc>
          <w:tcPr>
            <w:tcW w:w="3360" w:type="dxa"/>
          </w:tcPr>
          <w:p w14:paraId="6566E32A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Universal Baseline module; privileged-access contractors receive elevated training.</w:t>
            </w:r>
          </w:p>
        </w:tc>
      </w:tr>
      <w:tr w:rsidR="00E900E2" w14:paraId="5A516A22" w14:textId="77777777" w:rsidTr="00513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D828779" w14:textId="77777777" w:rsidR="00E900E2" w:rsidRDefault="00E900E2" w:rsidP="00E900E2">
            <w:r>
              <w:t>Third-Party Vendors (Privileged Access Tier)</w:t>
            </w:r>
          </w:p>
        </w:tc>
        <w:tc>
          <w:tcPr>
            <w:tcW w:w="3800" w:type="dxa"/>
          </w:tcPr>
          <w:p w14:paraId="5393FC75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Vendors with administrative, privileged, or sensitive system/data access.</w:t>
            </w:r>
          </w:p>
        </w:tc>
        <w:tc>
          <w:tcPr>
            <w:tcW w:w="3360" w:type="dxa"/>
          </w:tcPr>
          <w:p w14:paraId="6F48E3A0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Defined baseline module; contractually mandated; completion tracked in GRC platform.</w:t>
            </w:r>
          </w:p>
        </w:tc>
      </w:tr>
      <w:tr w:rsidR="00E900E2" w14:paraId="5CE63B71" w14:textId="77777777" w:rsidTr="00513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6181AF" w14:textId="77777777" w:rsidR="00E900E2" w:rsidRDefault="00E900E2" w:rsidP="00E900E2">
            <w:r>
              <w:t>Board of Directors</w:t>
            </w:r>
          </w:p>
        </w:tc>
        <w:tc>
          <w:tcPr>
            <w:tcW w:w="3800" w:type="dxa"/>
          </w:tcPr>
          <w:p w14:paraId="37B8B632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Board members with oversight responsibility for cybersecurity and data governance.</w:t>
            </w:r>
          </w:p>
        </w:tc>
        <w:tc>
          <w:tcPr>
            <w:tcW w:w="3360" w:type="dxa"/>
          </w:tcPr>
          <w:p w14:paraId="443268AB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executive-level SETA briefing; tailored content covering threat landscape, regulatory obligations, and governance oversight responsibilities.</w:t>
            </w:r>
          </w:p>
        </w:tc>
      </w:tr>
    </w:tbl>
    <w:p w14:paraId="6449D420" w14:textId="77777777" w:rsidR="00513ACD" w:rsidRDefault="00513ACD" w:rsidP="00E900E2"/>
    <w:p w14:paraId="4FECF889" w14:textId="2E0BFAF7" w:rsidR="00E900E2" w:rsidRDefault="00E900E2" w:rsidP="00513ACD">
      <w:pPr>
        <w:pStyle w:val="Heading2"/>
      </w:pPr>
      <w:r>
        <w:rPr>
          <w:rFonts w:eastAsia="Arial"/>
        </w:rPr>
        <w:t>Exclusions</w:t>
      </w:r>
    </w:p>
    <w:p w14:paraId="510773C3" w14:textId="77777777" w:rsidR="00E900E2" w:rsidRDefault="00E900E2" w:rsidP="00E900E2">
      <w:r>
        <w:t>No population with access to organisational systems, data, or premises is excluded from the universal baseline training obligation. Population-specific exemptions require written approval from the GRC Director and the CCO, with documented risk justification retained for audit purposes.</w:t>
      </w:r>
    </w:p>
    <w:p w14:paraId="25F0F16F" w14:textId="77777777" w:rsidR="00E900E2" w:rsidRDefault="00E900E2" w:rsidP="00E900E2"/>
    <w:p w14:paraId="276AF0E3" w14:textId="325FA158" w:rsidR="00E900E2" w:rsidRDefault="00513ACD" w:rsidP="00513ACD">
      <w:pPr>
        <w:pStyle w:val="Heading1"/>
      </w:pPr>
      <w:proofErr w:type="spellStart"/>
      <w:r>
        <w:lastRenderedPageBreak/>
        <w:t>Programme</w:t>
      </w:r>
      <w:proofErr w:type="spellEnd"/>
      <w:r>
        <w:t xml:space="preserve"> Structure</w:t>
      </w:r>
    </w:p>
    <w:p w14:paraId="2A9B5888" w14:textId="77777777" w:rsidR="00513ACD" w:rsidRDefault="00513ACD" w:rsidP="00E900E2"/>
    <w:p w14:paraId="4CA80BD5" w14:textId="0C069083" w:rsidR="00E900E2" w:rsidRDefault="00E900E2" w:rsidP="000A67F6">
      <w:pPr>
        <w:pStyle w:val="Heading2"/>
      </w:pPr>
      <w:r>
        <w:rPr>
          <w:rFonts w:eastAsia="Arial"/>
        </w:rPr>
        <w:t>Four-Phase Lifecycle</w:t>
      </w:r>
    </w:p>
    <w:p w14:paraId="65DABC46" w14:textId="165A6F7B" w:rsidR="00E900E2" w:rsidRDefault="00E900E2" w:rsidP="00964F55">
      <w:pPr>
        <w:pStyle w:val="ListParagraph"/>
        <w:numPr>
          <w:ilvl w:val="0"/>
          <w:numId w:val="4"/>
        </w:numPr>
      </w:pPr>
      <w:r>
        <w:t xml:space="preserve">Design: Annual </w:t>
      </w:r>
      <w:proofErr w:type="spellStart"/>
      <w:r>
        <w:t>programme</w:t>
      </w:r>
      <w:proofErr w:type="spellEnd"/>
      <w:r>
        <w:t xml:space="preserve"> design cycle driven by risk assessment, incident review, regulatory calendar, and threat intelligence. Content approved by GRC Director and CCO prior to deployment.</w:t>
      </w:r>
    </w:p>
    <w:p w14:paraId="1375B7BA" w14:textId="263376A1" w:rsidR="00E900E2" w:rsidRDefault="00E900E2" w:rsidP="00964F55">
      <w:pPr>
        <w:pStyle w:val="ListParagraph"/>
        <w:numPr>
          <w:ilvl w:val="0"/>
          <w:numId w:val="4"/>
        </w:numPr>
      </w:pPr>
      <w:r>
        <w:t>Delivery: Multi-modal, role-tiered delivery through the Learning Management System (LMS), supplemented by simulation exercises, phishing campaigns, and targeted role-play scenarios.</w:t>
      </w:r>
    </w:p>
    <w:p w14:paraId="26161C6F" w14:textId="1C5A8EA4" w:rsidR="00E900E2" w:rsidRDefault="00E900E2" w:rsidP="00964F55">
      <w:pPr>
        <w:pStyle w:val="ListParagraph"/>
        <w:numPr>
          <w:ilvl w:val="0"/>
          <w:numId w:val="4"/>
        </w:numPr>
      </w:pPr>
      <w:r>
        <w:t>Measurement: Three-tier metrics architecture (Activity, Behavioural, Outcome) reported quarterly to the CISO and semi-annually to the Board Risk Committee.</w:t>
      </w:r>
    </w:p>
    <w:p w14:paraId="394D9B34" w14:textId="61552F92" w:rsidR="00E900E2" w:rsidRDefault="00E900E2" w:rsidP="00964F55">
      <w:pPr>
        <w:pStyle w:val="ListParagraph"/>
        <w:numPr>
          <w:ilvl w:val="0"/>
          <w:numId w:val="4"/>
        </w:numPr>
      </w:pPr>
      <w:r>
        <w:t>Improvement: Four improvement triggers — metrics-based, incident-based, threat intelligence-based, and regulatory change-based. Each trigger initiates a documented review and update cycle.</w:t>
      </w:r>
    </w:p>
    <w:p w14:paraId="7147DB4D" w14:textId="77777777" w:rsidR="00E900E2" w:rsidRDefault="00E900E2" w:rsidP="00E900E2"/>
    <w:p w14:paraId="6CB508C3" w14:textId="794575B8" w:rsidR="00E900E2" w:rsidRDefault="00E900E2" w:rsidP="000A67F6">
      <w:pPr>
        <w:pStyle w:val="Heading2"/>
      </w:pPr>
      <w:r>
        <w:rPr>
          <w:rFonts w:eastAsia="Arial"/>
        </w:rPr>
        <w:t>Minimum Frequency Standards</w:t>
      </w: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E900E2" w14:paraId="0B2ECD67" w14:textId="77777777" w:rsidTr="000A6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81E2157" w14:textId="77777777" w:rsidR="00E900E2" w:rsidRDefault="00E900E2" w:rsidP="00E900E2">
            <w:r>
              <w:t>Population</w:t>
            </w:r>
          </w:p>
        </w:tc>
        <w:tc>
          <w:tcPr>
            <w:tcW w:w="2200" w:type="dxa"/>
          </w:tcPr>
          <w:p w14:paraId="36F1F43A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 Module</w:t>
            </w:r>
          </w:p>
        </w:tc>
        <w:tc>
          <w:tcPr>
            <w:tcW w:w="2200" w:type="dxa"/>
          </w:tcPr>
          <w:p w14:paraId="7B332504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Role-Specific Module</w:t>
            </w:r>
          </w:p>
        </w:tc>
        <w:tc>
          <w:tcPr>
            <w:tcW w:w="2160" w:type="dxa"/>
          </w:tcPr>
          <w:p w14:paraId="74200362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 Frequency</w:t>
            </w:r>
          </w:p>
        </w:tc>
      </w:tr>
      <w:tr w:rsidR="00E900E2" w14:paraId="697520D9" w14:textId="77777777" w:rsidTr="000A6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D8A9334" w14:textId="77777777" w:rsidR="00E900E2" w:rsidRDefault="00E900E2" w:rsidP="00E900E2">
            <w:r>
              <w:t>All Workforce</w:t>
            </w:r>
          </w:p>
        </w:tc>
        <w:tc>
          <w:tcPr>
            <w:tcW w:w="2200" w:type="dxa"/>
          </w:tcPr>
          <w:p w14:paraId="683E00D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200" w:type="dxa"/>
          </w:tcPr>
          <w:p w14:paraId="2DB4095C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applicable</w:t>
            </w:r>
          </w:p>
        </w:tc>
        <w:tc>
          <w:tcPr>
            <w:tcW w:w="2160" w:type="dxa"/>
          </w:tcPr>
          <w:p w14:paraId="6ED7D78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Quarterly minimum</w:t>
            </w:r>
          </w:p>
        </w:tc>
      </w:tr>
      <w:tr w:rsidR="00E900E2" w14:paraId="49FB9BB7" w14:textId="77777777" w:rsidTr="000A6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D7A22F0" w14:textId="77777777" w:rsidR="00E900E2" w:rsidRDefault="00E900E2" w:rsidP="00E900E2">
            <w:r>
              <w:t>High-Risk Roles (Finance, IT, Exec)</w:t>
            </w:r>
          </w:p>
        </w:tc>
        <w:tc>
          <w:tcPr>
            <w:tcW w:w="2200" w:type="dxa"/>
          </w:tcPr>
          <w:p w14:paraId="619B1F90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200" w:type="dxa"/>
          </w:tcPr>
          <w:p w14:paraId="1716B101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Semi-Annual</w:t>
            </w:r>
          </w:p>
        </w:tc>
        <w:tc>
          <w:tcPr>
            <w:tcW w:w="2160" w:type="dxa"/>
          </w:tcPr>
          <w:p w14:paraId="5C913719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minimum</w:t>
            </w:r>
          </w:p>
        </w:tc>
      </w:tr>
      <w:tr w:rsidR="00E900E2" w14:paraId="7BD864C1" w14:textId="77777777" w:rsidTr="000A6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49188F5" w14:textId="77777777" w:rsidR="00E900E2" w:rsidRDefault="00E900E2" w:rsidP="00E900E2">
            <w:r>
              <w:t>Privileged Access Vendors</w:t>
            </w:r>
          </w:p>
        </w:tc>
        <w:tc>
          <w:tcPr>
            <w:tcW w:w="2200" w:type="dxa"/>
          </w:tcPr>
          <w:p w14:paraId="6E3FF1CC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tcW w:w="2200" w:type="dxa"/>
          </w:tcPr>
          <w:p w14:paraId="262C144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onboarding</w:t>
            </w:r>
          </w:p>
        </w:tc>
        <w:tc>
          <w:tcPr>
            <w:tcW w:w="2160" w:type="dxa"/>
          </w:tcPr>
          <w:p w14:paraId="041384C0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Bi-annual minimum</w:t>
            </w:r>
          </w:p>
        </w:tc>
      </w:tr>
      <w:tr w:rsidR="00E900E2" w14:paraId="7A847379" w14:textId="77777777" w:rsidTr="000A6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79E4A5B" w14:textId="77777777" w:rsidR="00E900E2" w:rsidRDefault="00E900E2" w:rsidP="00E900E2">
            <w:r>
              <w:t>New Employees / Contractors</w:t>
            </w:r>
          </w:p>
        </w:tc>
        <w:tc>
          <w:tcPr>
            <w:tcW w:w="2200" w:type="dxa"/>
          </w:tcPr>
          <w:p w14:paraId="4E9763D8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30 days of start</w:t>
            </w:r>
          </w:p>
        </w:tc>
        <w:tc>
          <w:tcPr>
            <w:tcW w:w="2200" w:type="dxa"/>
          </w:tcPr>
          <w:p w14:paraId="20DE26B1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60 days of start</w:t>
            </w:r>
          </w:p>
        </w:tc>
        <w:tc>
          <w:tcPr>
            <w:tcW w:w="2160" w:type="dxa"/>
          </w:tcPr>
          <w:p w14:paraId="057F2A3F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90 days of start</w:t>
            </w:r>
          </w:p>
        </w:tc>
      </w:tr>
      <w:tr w:rsidR="00E900E2" w14:paraId="368511EF" w14:textId="77777777" w:rsidTr="000A6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64ED8D3" w14:textId="77777777" w:rsidR="00E900E2" w:rsidRDefault="00E900E2" w:rsidP="00E900E2">
            <w:r>
              <w:t>Board of Directors</w:t>
            </w:r>
          </w:p>
        </w:tc>
        <w:tc>
          <w:tcPr>
            <w:tcW w:w="2200" w:type="dxa"/>
          </w:tcPr>
          <w:p w14:paraId="59E0F7D5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 executive briefing</w:t>
            </w:r>
          </w:p>
        </w:tc>
        <w:tc>
          <w:tcPr>
            <w:tcW w:w="2200" w:type="dxa"/>
          </w:tcPr>
          <w:p w14:paraId="269096C6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160" w:type="dxa"/>
          </w:tcPr>
          <w:p w14:paraId="13F4EF17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— targeted simulation on request</w:t>
            </w:r>
          </w:p>
        </w:tc>
      </w:tr>
    </w:tbl>
    <w:p w14:paraId="2A0DC9BA" w14:textId="77777777" w:rsidR="00E900E2" w:rsidRDefault="00E900E2" w:rsidP="00E900E2"/>
    <w:p w14:paraId="6E00BE7B" w14:textId="7BB0267A" w:rsidR="00E900E2" w:rsidRDefault="003B624A" w:rsidP="003B624A">
      <w:pPr>
        <w:pStyle w:val="Heading1"/>
      </w:pPr>
      <w:r>
        <w:lastRenderedPageBreak/>
        <w:t>Cross-Domain Integration Requirements</w:t>
      </w:r>
    </w:p>
    <w:p w14:paraId="1C3F533A" w14:textId="77777777" w:rsidR="003B624A" w:rsidRPr="003B624A" w:rsidRDefault="003B624A" w:rsidP="003B624A"/>
    <w:p w14:paraId="2D9873B0" w14:textId="77777777" w:rsidR="00E900E2" w:rsidRDefault="00E900E2" w:rsidP="00E900E2">
      <w:r>
        <w:t xml:space="preserve">The SETA </w:t>
      </w:r>
      <w:proofErr w:type="spellStart"/>
      <w:r>
        <w:t>programme</w:t>
      </w:r>
      <w:proofErr w:type="spellEnd"/>
      <w:r>
        <w:t xml:space="preserve"> maintains formal integration linkages with the following GRC domains. Integration is governed through the quarterly Cross-Domain SETA Working Group, co-chaired by the GRC Director and CCO.</w:t>
      </w:r>
    </w:p>
    <w:p w14:paraId="4C9AFC48" w14:textId="77777777" w:rsidR="00E900E2" w:rsidRDefault="00E900E2" w:rsidP="00E900E2"/>
    <w:p w14:paraId="70CD2BB9" w14:textId="37CC75FC" w:rsidR="00E900E2" w:rsidRDefault="00E900E2" w:rsidP="00964F55">
      <w:pPr>
        <w:pStyle w:val="ListParagraph"/>
        <w:numPr>
          <w:ilvl w:val="0"/>
          <w:numId w:val="2"/>
        </w:numPr>
      </w:pPr>
      <w:r>
        <w:t>Risk Management: Risk register entries with human-behaviour exposure must have corresponding SETA coverage. Bi-directional data flow required.</w:t>
      </w:r>
    </w:p>
    <w:p w14:paraId="0A1342AF" w14:textId="03A0121E" w:rsidR="00E900E2" w:rsidRDefault="00E900E2" w:rsidP="00964F55">
      <w:pPr>
        <w:pStyle w:val="ListParagraph"/>
        <w:numPr>
          <w:ilvl w:val="0"/>
          <w:numId w:val="2"/>
        </w:numPr>
      </w:pPr>
      <w:r>
        <w:t>Third-Party Risk Management (TPRM): Vendor training coverage tracked as a TPRM control. Contractual SETA obligations required for Tier 1 vendors.</w:t>
      </w:r>
    </w:p>
    <w:p w14:paraId="1FF1EB66" w14:textId="037A5324" w:rsidR="00E900E2" w:rsidRDefault="00E900E2" w:rsidP="00964F55">
      <w:pPr>
        <w:pStyle w:val="ListParagraph"/>
        <w:numPr>
          <w:ilvl w:val="0"/>
          <w:numId w:val="2"/>
        </w:numPr>
      </w:pPr>
      <w:r>
        <w:t>Incident Response: Every incident with a human-element cause triggers a mandatory Incident-to-Training Pipeline review within 5 business days of post-incident report completion (see Artifact 5).</w:t>
      </w:r>
    </w:p>
    <w:p w14:paraId="1EE067E5" w14:textId="3CCBBF18" w:rsidR="00E900E2" w:rsidRDefault="00E900E2" w:rsidP="00964F55">
      <w:pPr>
        <w:pStyle w:val="ListParagraph"/>
        <w:numPr>
          <w:ilvl w:val="0"/>
          <w:numId w:val="2"/>
        </w:numPr>
      </w:pPr>
      <w:r>
        <w:t>Data Governance / DLP: Data classification training content aligned to current classification taxonomy. DLP alerts for high-risk data handling trigger SETA remediation workflow.</w:t>
      </w:r>
    </w:p>
    <w:p w14:paraId="21FE8CBE" w14:textId="2B4DA178" w:rsidR="00E900E2" w:rsidRDefault="00E900E2" w:rsidP="00964F55">
      <w:pPr>
        <w:pStyle w:val="ListParagraph"/>
        <w:numPr>
          <w:ilvl w:val="0"/>
          <w:numId w:val="2"/>
        </w:numPr>
      </w:pPr>
      <w:r>
        <w:t>Change Management: IT/Cloud change requests above threshold require SETA impact assessment as a governance gate prior to deployment.</w:t>
      </w:r>
    </w:p>
    <w:p w14:paraId="3D6A129D" w14:textId="143F55FB" w:rsidR="00E900E2" w:rsidRDefault="00E900E2" w:rsidP="00964F55">
      <w:pPr>
        <w:pStyle w:val="ListParagraph"/>
        <w:numPr>
          <w:ilvl w:val="0"/>
          <w:numId w:val="2"/>
        </w:numPr>
      </w:pPr>
      <w:r>
        <w:t>Policy Management: Every material policy must have a corresponding SETA module. Training events anchor to specific policy provisions.</w:t>
      </w:r>
    </w:p>
    <w:p w14:paraId="2958F6B7" w14:textId="77777777" w:rsidR="00E900E2" w:rsidRDefault="00E900E2" w:rsidP="00E900E2"/>
    <w:p w14:paraId="54FD909D" w14:textId="5CFF4DDA" w:rsidR="00E900E2" w:rsidRDefault="00964F55" w:rsidP="00964F55">
      <w:pPr>
        <w:pStyle w:val="Heading1"/>
      </w:pPr>
      <w:r>
        <w:lastRenderedPageBreak/>
        <w:t>Non-Compliance And Escalation</w:t>
      </w:r>
    </w:p>
    <w:p w14:paraId="1BD38D67" w14:textId="77777777" w:rsidR="00964F55" w:rsidRDefault="00964F55" w:rsidP="00E900E2"/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000"/>
        <w:gridCol w:w="3160"/>
        <w:gridCol w:w="2200"/>
        <w:gridCol w:w="2000"/>
      </w:tblGrid>
      <w:tr w:rsidR="00E900E2" w14:paraId="71869086" w14:textId="77777777" w:rsidTr="009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EA1B17A" w14:textId="77777777" w:rsidR="00E900E2" w:rsidRDefault="00E900E2" w:rsidP="00E900E2">
            <w:r>
              <w:t>Threshold</w:t>
            </w:r>
          </w:p>
        </w:tc>
        <w:tc>
          <w:tcPr>
            <w:tcW w:w="3160" w:type="dxa"/>
          </w:tcPr>
          <w:p w14:paraId="3C225203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2200" w:type="dxa"/>
          </w:tcPr>
          <w:p w14:paraId="0BB11BE1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Escalation Path</w:t>
            </w:r>
          </w:p>
        </w:tc>
        <w:tc>
          <w:tcPr>
            <w:tcW w:w="2000" w:type="dxa"/>
          </w:tcPr>
          <w:p w14:paraId="24873199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</w:t>
            </w:r>
          </w:p>
        </w:tc>
      </w:tr>
      <w:tr w:rsidR="00E900E2" w14:paraId="6B2DB655" w14:textId="77777777" w:rsidTr="0096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2634BA1" w14:textId="77777777" w:rsidR="00E900E2" w:rsidRDefault="00E900E2" w:rsidP="00E900E2">
            <w:r>
              <w:t>Level 1</w:t>
            </w:r>
          </w:p>
        </w:tc>
        <w:tc>
          <w:tcPr>
            <w:tcW w:w="3160" w:type="dxa"/>
          </w:tcPr>
          <w:p w14:paraId="46594F82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 training within 15 days of deadline</w:t>
            </w:r>
          </w:p>
        </w:tc>
        <w:tc>
          <w:tcPr>
            <w:tcW w:w="2200" w:type="dxa"/>
          </w:tcPr>
          <w:p w14:paraId="6B4BF6E8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LMS automated reminder + manager notification</w:t>
            </w:r>
          </w:p>
        </w:tc>
        <w:tc>
          <w:tcPr>
            <w:tcW w:w="2000" w:type="dxa"/>
          </w:tcPr>
          <w:p w14:paraId="5C4C0376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Logged in HR file</w:t>
            </w:r>
          </w:p>
        </w:tc>
      </w:tr>
      <w:tr w:rsidR="00E900E2" w14:paraId="02906910" w14:textId="77777777" w:rsidTr="00964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3B8CD5E" w14:textId="77777777" w:rsidR="00E900E2" w:rsidRDefault="00E900E2" w:rsidP="00E900E2">
            <w:r>
              <w:t>Level 2</w:t>
            </w:r>
          </w:p>
        </w:tc>
        <w:tc>
          <w:tcPr>
            <w:tcW w:w="3160" w:type="dxa"/>
          </w:tcPr>
          <w:p w14:paraId="73AB7DF7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Incomplete training within 30 days of deadline</w:t>
            </w:r>
          </w:p>
        </w:tc>
        <w:tc>
          <w:tcPr>
            <w:tcW w:w="2200" w:type="dxa"/>
          </w:tcPr>
          <w:p w14:paraId="150C5F60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Unit Risk Owner escalation</w:t>
            </w:r>
          </w:p>
        </w:tc>
        <w:tc>
          <w:tcPr>
            <w:tcW w:w="2000" w:type="dxa"/>
          </w:tcPr>
          <w:p w14:paraId="16B3960F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Formal written notice</w:t>
            </w:r>
          </w:p>
        </w:tc>
      </w:tr>
      <w:tr w:rsidR="00E900E2" w14:paraId="38DE8190" w14:textId="77777777" w:rsidTr="0096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91B3358" w14:textId="77777777" w:rsidR="00E900E2" w:rsidRDefault="00E900E2" w:rsidP="00E900E2">
            <w:r>
              <w:t>Level 3</w:t>
            </w:r>
          </w:p>
        </w:tc>
        <w:tc>
          <w:tcPr>
            <w:tcW w:w="3160" w:type="dxa"/>
          </w:tcPr>
          <w:p w14:paraId="238DC171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 training within 45 days of deadline</w:t>
            </w:r>
          </w:p>
        </w:tc>
        <w:tc>
          <w:tcPr>
            <w:tcW w:w="2200" w:type="dxa"/>
          </w:tcPr>
          <w:p w14:paraId="1042CA05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CISO and HR Director notification</w:t>
            </w:r>
          </w:p>
        </w:tc>
        <w:tc>
          <w:tcPr>
            <w:tcW w:w="2000" w:type="dxa"/>
          </w:tcPr>
          <w:p w14:paraId="6D4CDD9B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restriction review</w:t>
            </w:r>
          </w:p>
        </w:tc>
      </w:tr>
      <w:tr w:rsidR="00E900E2" w14:paraId="3E37F515" w14:textId="77777777" w:rsidTr="00964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B1D4DB3" w14:textId="77777777" w:rsidR="00E900E2" w:rsidRDefault="00E900E2" w:rsidP="00E900E2">
            <w:r>
              <w:t>Level 4</w:t>
            </w:r>
          </w:p>
        </w:tc>
        <w:tc>
          <w:tcPr>
            <w:tcW w:w="3160" w:type="dxa"/>
          </w:tcPr>
          <w:p w14:paraId="3E3AA471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Failure after simulation — repeat offender (3+ instances)</w:t>
            </w:r>
          </w:p>
        </w:tc>
        <w:tc>
          <w:tcPr>
            <w:tcW w:w="2200" w:type="dxa"/>
          </w:tcPr>
          <w:p w14:paraId="6AC369C6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GRC Director + HR Director review</w:t>
            </w:r>
          </w:p>
        </w:tc>
        <w:tc>
          <w:tcPr>
            <w:tcW w:w="2000" w:type="dxa"/>
          </w:tcPr>
          <w:p w14:paraId="65BDD241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Mandatory remediation </w:t>
            </w:r>
            <w:proofErr w:type="spellStart"/>
            <w:r>
              <w:t>programme</w:t>
            </w:r>
            <w:proofErr w:type="spellEnd"/>
            <w:r>
              <w:t>; potential disciplinary action</w:t>
            </w:r>
          </w:p>
        </w:tc>
      </w:tr>
      <w:tr w:rsidR="00E900E2" w14:paraId="4A2956E2" w14:textId="77777777" w:rsidTr="0096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3C20EEF" w14:textId="77777777" w:rsidR="00E900E2" w:rsidRDefault="00E900E2" w:rsidP="00E900E2">
            <w:r>
              <w:t>Level 5</w:t>
            </w:r>
          </w:p>
        </w:tc>
        <w:tc>
          <w:tcPr>
            <w:tcW w:w="3160" w:type="dxa"/>
          </w:tcPr>
          <w:p w14:paraId="46C3944E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Wilful</w:t>
            </w:r>
            <w:proofErr w:type="spellEnd"/>
            <w:r>
              <w:t xml:space="preserve"> non-compliance or policy violation linked to training gap</w:t>
            </w:r>
          </w:p>
        </w:tc>
        <w:tc>
          <w:tcPr>
            <w:tcW w:w="2200" w:type="dxa"/>
          </w:tcPr>
          <w:p w14:paraId="581D57F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CISO, CCO, Legal, and HR escalation</w:t>
            </w:r>
          </w:p>
        </w:tc>
        <w:tc>
          <w:tcPr>
            <w:tcW w:w="2000" w:type="dxa"/>
          </w:tcPr>
          <w:p w14:paraId="78C57513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Disciplinary proceedings per HR policy; regulatory notification if required</w:t>
            </w:r>
          </w:p>
        </w:tc>
      </w:tr>
    </w:tbl>
    <w:p w14:paraId="2EF6F50B" w14:textId="77777777" w:rsidR="00E900E2" w:rsidRDefault="00E900E2" w:rsidP="00E900E2"/>
    <w:p w14:paraId="532371C6" w14:textId="1E00F488" w:rsidR="00E900E2" w:rsidRDefault="00964F55" w:rsidP="00964F55">
      <w:pPr>
        <w:pStyle w:val="Heading1"/>
      </w:pPr>
      <w:r>
        <w:lastRenderedPageBreak/>
        <w:t>Charter Approval</w:t>
      </w:r>
    </w:p>
    <w:p w14:paraId="507273DB" w14:textId="77777777" w:rsidR="00964F55" w:rsidRPr="00964F55" w:rsidRDefault="00964F55" w:rsidP="00964F55"/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00E2" w14:paraId="2A9D7E3E" w14:textId="77777777" w:rsidTr="009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1D09D69" w14:textId="77777777" w:rsidR="00E900E2" w:rsidRDefault="00E900E2" w:rsidP="00E900E2">
            <w:r>
              <w:t>GRC Director / CISO</w:t>
            </w:r>
          </w:p>
        </w:tc>
        <w:tc>
          <w:tcPr>
            <w:tcW w:w="3120" w:type="dxa"/>
          </w:tcPr>
          <w:p w14:paraId="0B338EE1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Chief Risk Officer</w:t>
            </w:r>
          </w:p>
        </w:tc>
        <w:tc>
          <w:tcPr>
            <w:tcW w:w="3120" w:type="dxa"/>
          </w:tcPr>
          <w:p w14:paraId="53FCF706" w14:textId="77777777" w:rsidR="00E900E2" w:rsidRDefault="00E900E2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Chief Compliance Officer</w:t>
            </w:r>
          </w:p>
        </w:tc>
      </w:tr>
      <w:tr w:rsidR="00E900E2" w14:paraId="3F88EDB9" w14:textId="77777777" w:rsidTr="0096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00DAED" w14:textId="77777777" w:rsidR="00E900E2" w:rsidRDefault="00E900E2" w:rsidP="00E900E2">
            <w:r>
              <w:t>Signature: _______________ Date: _______________</w:t>
            </w:r>
          </w:p>
        </w:tc>
        <w:tc>
          <w:tcPr>
            <w:tcW w:w="3120" w:type="dxa"/>
          </w:tcPr>
          <w:p w14:paraId="76DB9E18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Signature: _______________ Date: _______________</w:t>
            </w:r>
          </w:p>
        </w:tc>
        <w:tc>
          <w:tcPr>
            <w:tcW w:w="3120" w:type="dxa"/>
          </w:tcPr>
          <w:p w14:paraId="624D036A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Signature: _______________ Date: _______________</w:t>
            </w:r>
          </w:p>
        </w:tc>
      </w:tr>
    </w:tbl>
    <w:p w14:paraId="1976500B" w14:textId="06DCE570" w:rsidR="004A1AFF" w:rsidRDefault="004A1AFF" w:rsidP="00E900E2"/>
    <w:sectPr w:rsidR="004A1AFF" w:rsidSect="00E900E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7A1C"/>
    <w:multiLevelType w:val="hybridMultilevel"/>
    <w:tmpl w:val="C3369BE6"/>
    <w:lvl w:ilvl="0" w:tplc="4918775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05D0B"/>
    <w:multiLevelType w:val="hybridMultilevel"/>
    <w:tmpl w:val="D012F282"/>
    <w:lvl w:ilvl="0" w:tplc="4918775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F1F5C"/>
    <w:multiLevelType w:val="hybridMultilevel"/>
    <w:tmpl w:val="81FE79A2"/>
    <w:lvl w:ilvl="0" w:tplc="DF72CFC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E05F9"/>
    <w:multiLevelType w:val="hybridMultilevel"/>
    <w:tmpl w:val="AD1C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379498">
    <w:abstractNumId w:val="3"/>
  </w:num>
  <w:num w:numId="2" w16cid:durableId="700008443">
    <w:abstractNumId w:val="1"/>
  </w:num>
  <w:num w:numId="3" w16cid:durableId="662779447">
    <w:abstractNumId w:val="0"/>
  </w:num>
  <w:num w:numId="4" w16cid:durableId="1228569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E2"/>
    <w:rsid w:val="000A67F6"/>
    <w:rsid w:val="0022286D"/>
    <w:rsid w:val="003B624A"/>
    <w:rsid w:val="004A1AFF"/>
    <w:rsid w:val="004E664C"/>
    <w:rsid w:val="00513ACD"/>
    <w:rsid w:val="00570550"/>
    <w:rsid w:val="00627865"/>
    <w:rsid w:val="006A45D4"/>
    <w:rsid w:val="00964F55"/>
    <w:rsid w:val="00BD714B"/>
    <w:rsid w:val="00C556F3"/>
    <w:rsid w:val="00C76ABA"/>
    <w:rsid w:val="00E900E2"/>
    <w:rsid w:val="00FB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9C8A"/>
  <w15:chartTrackingRefBased/>
  <w15:docId w15:val="{8F0287CB-8A49-49C8-AE10-13841417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0E2"/>
    <w:pPr>
      <w:spacing w:before="80" w:after="80" w:line="240" w:lineRule="auto"/>
      <w:jc w:val="both"/>
    </w:pPr>
    <w:rPr>
      <w:rFonts w:eastAsia="Arial" w:cs="Arial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E2"/>
    <w:pPr>
      <w:keepNext/>
      <w:keepLines/>
      <w:pageBreakBefore/>
      <w:spacing w:before="360"/>
      <w:jc w:val="center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E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E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E2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E2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E2"/>
    <w:rPr>
      <w:rFonts w:asciiTheme="majorHAnsi" w:eastAsia="Arial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E2"/>
    <w:pPr>
      <w:contextualSpacing/>
      <w:jc w:val="center"/>
    </w:pPr>
    <w:rPr>
      <w:rFonts w:asciiTheme="majorHAnsi" w:hAnsiTheme="majorHAnsi" w:cstheme="majorBidi"/>
      <w:color w:val="00206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E2"/>
    <w:rPr>
      <w:rFonts w:asciiTheme="majorHAnsi" w:eastAsia="Arial" w:hAnsiTheme="majorHAnsi" w:cstheme="majorBidi"/>
      <w:color w:val="002060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E2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900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Seta Programme Charter</vt:lpstr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SETA Programme Charter</dc:title>
  <dc:subject/>
  <dc:creator>Ebiye Elton</dc:creator>
  <cp:keywords/>
  <dc:description/>
  <cp:lastModifiedBy>Ebiye Elton</cp:lastModifiedBy>
  <cp:revision>9</cp:revision>
  <dcterms:created xsi:type="dcterms:W3CDTF">2026-10-07T13:10:00Z</dcterms:created>
  <dcterms:modified xsi:type="dcterms:W3CDTF">2026-10-07T14:04:00Z</dcterms:modified>
</cp:coreProperties>
</file>