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Riḍván 1999</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Während wir betrachten, was in dem Jahr erreicht wurde, das dem schicksalsschweren, letzten Zeitraum der Erfüllung des Vierjahresplanes vorausgeht, glühen unsere Herzen vor Hoffnung. Seit dem schwungvollen Jahresbeginn mit der Achten Internationalen Bahá’í- Tagung hat die Bahá’í-Welt das Tempo ihrer Aktivitäten beschleunigt und aufrechterhalten, das deutlich den Prozeß des Beitritts in Scharen gefördert hat. Unsere Gemeinde ist beträchtlich gewachsen, ihre menschlichen Hilfsquellen wurden gestärkt. Von Expansionsprojekten bis zu Festigungsbemühungen, von sozialer und wirtschaftlicher Entwicklung bis zur Öffentlichkeitsarbeit und den Außenbeziehungen, von Diensten der Jugend bis zu Ausdrucksformen in den Künsten, vom Weltzentrum des Glaubens bis zu abgelegenen Dörfern und Städten – von welchem Blickwinkel aus man die Gemeinde auch betrachtet – es wurden Fortschritte gemacht. Die Aussichten für den Plan spornen an. Der Impuls, der von der Internationalen Tagung ausging, durchzog auch die unmittelbar folgende Konferenz des Berateramts, gab den unermüdlichen Teilnehmern weiteren Auftrieb und beflügelte die im Mai abgehaltenen Nationaltagungen, inklusive der in Sabah, Sarawak und der Slowakei, die auf ihrer ersten Tagung ihre Nationalen Geistigen Räte bildeten. Dieselbe Energie erfüllte das Internationale Lehrzentrum, das in der kurzen Zeit seiner sechsten Amtsperiode, die mit dem Jahrestag der Erklärung des Báb begann, eine bemerkenswerte Kraft gezeigt hat. Auf die Vervollkommnung und Festigung ihrer Organisation konzentriert, haben die Mitglieder des Lehrzentrums auf ihre üblichen Reisen während dieses ersten Jahres verzichtet; nach dieser Phase ist jedoch zu erwarten, daß sie ihre Besuche in den verschiedenen Teilen der Welt wieder aufnehmen, um ihren belebenden Einfluß auf die erfolgreiche Beendigung des Vierjahresplanes zu verstärken. Zusätzlich zu jenen Ereignissen im Heiligen Land schreiten die Bauprojekte auf dem Berg Karmel, die von den Delegierten auf der Internationalen Tagung mit solch freudigem Erstaunen betrachtet wurden, weiter voran bis zu ihrer planmäßigen Vollendung zum Ende des Jahrhunderts. Mit dem Beginn aller übrigen Baumaßnahmen seit letztem Ridván hat das Arbeitstempo einen neuen Höhepunkt erreicht. Das Zentrum für das Studium der Schriften und die Erweiterung des Archivgebäudes werden in den nächsten Wochen bezugsfertig sein; die Außenfassade des Internationalen Lehrzentrums ist mit Marmor verkleidet und die abschließenden Innenarbeiten schreiten auf allen Ebenen voran. Das Absenken der Hatzionut Avenue zur Einpassung der Brücke, die jetzt die Terrassen des Schreins des Báb zu beiden Seiten der Straße miteinander verbindet, wurde fertiggestellt und der normale Stadtverkehr wieder aufgenommen. Die sich entfaltende Pracht der Terrassen hat derartige Aufmerksamkeit in der Öffentlichkeit gefunden, daß die neunzehnte Terrasse auf dem Gipfel des Berges bereits täglich für Besucher geöffnet wurde und begeisterte Reaktionen einer dankbaren Bevölkerung hervorgerufen hat. Als Teil einer Kampagne mit dem Ziel, internationale Aufmerksamkeit auf die Stadt zu ziehen, hat die Stadtverwaltung von Haifa eine bebilderte Broschüre des Schreins des Báb und der Terrassen herausgebracht, die neben Hebräisch in fünf weiteren Sprachen erhältlich ist. Wir fühlen uns veranlaßt, noch zwei weitere Entwicklungen im Weltzentrum zu erwähnen, die ganz anderer Art sind: Erstens, die Entscheidung, die Anzahl der Pilger für jede Gruppe von 100 auf 150 zu erhöhen; diese wird in Kraft treten, wenn die derzeitige Renovierung des neu erworbenen Gebäudes, das sich gegenüber dem Weg zur Ruhestätte des Größten Heiligen Blattes befindet, vollendet ist und dort ein Pilgerraum sowie andere Einrichtungen zum Abhalten eines erweiterten Pilger- Programms zur Verfügung stehen. Zweitens ist der bedeutende Fortschritt zu nennen, der - trotz der unvermeidlichen Langsamkeit des Prozesses - in dem Vorhaben gemacht wird, Texte der Schriften Bahá’u’lláhs zu übersetzen, mit der Absicht, einen neuen englischen Band Seiner Werke herauszugeben. Es werden Anstrengungen unternommen, vollständige Versionen solch bedeutender Tablets wie der Súriy-i-Mulúk und der Súriyi-Haykal, sowie die vollständigen Texte von Tablets an einzelne Könige und Herrscher bereitzustellen. Auch die Súriy-i-Ra’ís, das Lawh-i-Ra’ís und das Lawh-i-Fu’ád sollen darin enthalten sein. Die Sache Bahá’u’lláhs schreitet unablässig voran, gestärkt durch die zunehmende Anwendung eines systematischen Ansatzes zur Entfaltung und Nutzung menschlicher Hilfsquellen. Die weitere Einrichtung von nationalen und regionalen Bahá‘í-Instituten, jetzt 344 an der Zahl, hat diese Entwicklung vorangetrieben, mit dem Ergebnis, daß - abgesehen von Nordamerika und Iran, wo zahlreiche Kurse gegeben wurden - etwa 70.000 Personen bereits zumindest einen Institutskurs abgeschlossen haben. All dies trägt zu einer wachsenden Zahl von gefestigten, aktiven Anhängern der Sache bei. Das unermeßliche Potential dieses Fortschritts wird durch Berichte wie dem aus dem Chad illustriert, wo in einem mit einem Institut ausgestatteten Gebiet mehr als 1000 Menschen durch die individuellen Bemühungen der Institutsteilnehmer den Glauben annahmen. Das Verständnis für die Notwendigkeit der systematischen Entwicklung menschlicher Hilfsquellen etabliert sich überall. Zeitgleich mit der erwiesenen Wirksamkeit der Institute entstehen, pragmatisch begründet, Regionale Bahá’í-Räte in ausgewählten Ländern, in denen die Umstände die Einrichtung dieser Institutionen notwendig und realisierbar gemacht haben. Wo es enge Interaktionen zwischen einem Regionalen Rat und einem Institut gibt, ist die Bühne frei für eine stimulierende Verknüpfung der Prozesse, welche effektive Ausbreitung und Festigung in einer Region bewirken, und für ein praktisches Anpassen der Institutsausbildung an die Entwicklungsbedürfnisse der örtlichen Gemeinden. Außerdem lassen die Richtlinien, über die das Kontinentale Berateramt und die Regionalen Räte direkten Zugang zueinander haben, eine weitere institutionelle Beziehung aufkommen, die unter Einbeziehung der Verbindung der Regionalen Räte mit den Nationalen und örtlichen Geistigen Räten zu einer dynamischen Integration der Funktionen auf regionaler Ebene führt. Die sich ständig ausweitende soziale und wirtschaftliche Entwicklungsarbeit profitiert ebenfalls von der Arbeit solcher Bahá’í-Institute, die Themen wie Alphabetisierung, grundlegende Gesundheitsfürsorge und Förderung von Frauen Aufmerksamkeit schenken. Die mehr in die Breite gehenden Bemühungen des Büros für Soziale und Wirtschaftliche Entwicklung, einen weltweiten Prozeß des Lernens und Erfahrens über relevante Bahá’í-Prinzipien voranzutreiben, werden sowohl durch die Arbeit solcher Institute, als auch durch das Entstehen von Bahá’í-inspirierten Organisationen, die über den ganzen Planeten verstreut sind, verstärkt. Sicherlich wird damit die institutionelle Fähigkeit, solche Entwicklungsprogramme durchzuführen, an Stärke gewinnen. Dies tritt in Projekten zutage, die von Bahá’í-Institutionen getragen oder von einzelnen durch die Inspiration des Glaubens initiiert wurden. Ein herausragendes Beispiel hierfür ist das Unity College, das erste und seit Ende 1998 das einzige private College des Landes, das von einer Familie in Äthiopien gegründet wurde und dessen Studentenzahl während des letzten Jahres auf über 5.000 anstieg. Ein weiteres Beispiel, viel kleiner aber nichtsdestotrotz bedeutend, ist die Initiative einer Familie in Buffalo, New York; in ihrem Haus helfen sie Dutzenden Kindern und Jugendlichen aus der Innenstadt dabei, durch die geistigen und ethischen Bahá’í-Lehren Verhaltensweisen zu entwickeln, die sie befähigen werden, auf Armut und Rassismus gewachsene selbstzerstörerische Einstellungen zu überwinden. Im Bereich der Öffentlichkeitsarbeit und Außenbeziehungen wurden die nachdrücklichsten Aktionen von zwei tragischen Ereignissen im Iran ausgelöst. Die plötzliche Hinrichtung von Rúhu’lláh Rawhání in Mashhad Ende Juli, die erste offizielle Aktion solcher Art seit sechs Jahren, war ein Schock, der einen weltweiten und unvorhergesehenen Schrei der Empörung seitens Regierungen und Organisationen der Vereinten Nationen hervorrief. Ende September lancierte der Iranische Geheimdienst einen geplanten Angriff auf die Bahá’í-Hochschule, in dessen Verlauf 36 Mitglieder des Lehrkörpers inhaftiert und mehr als 500 Häuser im ganzen Land geplündert wurden. Letzterer Vorfall rief eine weltweite, immer noch andauernde Protestkampagne hervor, an der akademische Institutionen und Einrichtungen, Lehrer und Studentengruppen teilgenommen haben und an der die Presse ein spezielles Interesse zeigte, was sich im Erscheinen bedeutender Artikel in Le Monde, The New York Times und anderen großen Zeitungen niederschlug. Die erfolgreiche Verabschiedung einer weiteren Resolution zum Iran durch die Vollversammlung der Vereinten Nationen im letzten Dezember, in der die Bahá’í besonders erwähnt werden, war sicherlich beeinflußt von diesen zwei auffallenden Beispielen einer unvermindert fortdauernden religiösen Verfolgung. So intensiv die Anforderungen an die Freunde in allen Teilen der Welt auch waren, unsere bedrängten Mitgläubigen zu verteidigen, wurde zugleich doch viel Aufmerksamkeit einem breiten Spektrum von anderen Öffentlichkeitsaktivitäten gewidmet. Die viermonatige Reise eines Entsandten des Universalen Hauses der Gerechtigkeit, Herrn Giovanni Ballerio, zu den Pazifischen Inseln, wo er mit 22 Staatsoberhäuptern, 5 Regierungsoberhäuptern und über 40 hochrangigen Beamten zusammentraf, die Bemühungen einer Anzahl Nationaler Geistiger Räte, sich auf die Aufforderung der Internationalen Bahá’í-Gemeinde bei den Vereinten Nationen hin für die Menschenrechtserziehung einzusetzen, die Teilnahme von Repräsentanten der dazu eingeladenen Bahá’í-Gemeinde Südafrikas an der Arbeit der südafrikanischen Wahrheitskommission, in der sie ihre unerschrockene Unterstützung der Einheit der Rassen während der Jahre der Apartheid darstellen konnten, der kürzliche Erfolg der Gemeinden in Australien, Brasilien, Finnland und Portugal im Einholen der Erlaubnis von Erziehungsbehörden, Kurse über den Bahá’í- Glauben in die Lehrpläne von Grund- und Realschulen zu integrieren, - diese, und nicht zuletzt die Projekte, die eine Bekanntmachung in allen Mediensparten bewirkten, sind Beispiele für die breit angesetzten Unternehmungen im Bereich der Öffentlichkeitsarbeit und der Außenbeziehungen, welche die Energien der Gemeinden gebunden haben. Eine begleitende Flut an Aktivitäten berücksichtigte den Einsatz der Künste; darunter stellten die musikalischen und anderen künstlerischen Präsentationen während der Feierlichkeiten in Paris zum hundertjährigen Bestehen des Glaubens in Europa ein herausragendes Ereignis dar. Der Voices-of-Bahá-Chor, mit 68 Mitgliedern aus Europa, Nordund Südamerika, begeisterte das Publikum in acht europäischen Städten und machte den Glauben vielen bekannt. „Light and Fire”, der vollendete Teil einer Oper mit Ballett, geschrieben von dem Bahá’í-Komponisten Lasse Thoresen aus Norwegen, wurde auf einem weithin angesehenen Musik-Festival in Polen, bekannt als Warschauer Herbst, das von der Königin von Schweden eröffnet wurde, im letzten September erfolgreich aufgeführt. Das Werk basiert auf dem heroischen Verhalten der Märtyrer im Iran in jüngster Zeit und brachte somit das Publikum mit dem Glauben in Berührung. Bezeichnend für Europas offensichtliche Führerschaft bei solcherart Bestrebungen war auch das österreichische Kammermusik- Festival, auf dem das Österreichische Verdienstkreuz für Wissenschaft und Künste - die höchste Auszeichnung dieser Art in Österreich - an Herrn Bijan Khadem-Missagh, einen Bahá’í-Violinisten und Dirigenten, durch den Bundespräsidenten der Republik Österreich verliehen wurde. In einem Programmpunkt desselben Festivals wurden Auszüge aus den Bahá’í-Schriften und anderen Heiligen Schriften rezitiert. Es muß aber auch ein Wort der Anerkennung ausgesprochen werden für die herausragende Rolle, die von der Jugend auf der ganzen Welt bei der Einbeziehung der Künste in die Lehrarbeit gespielt wird. Insbesondere die Auftritte ihrer Tanzgruppen haben sich einen Namen innerhalb wie außerhalb der Bahá’í-Gemeinde erworben. Deshalb betreten wir diese Ridván-Zeit als eine Gemeinde in einem dynamischen Stadium der Transformation, die sich einer Geschlossenheit der Vision und Aktivität erfreut, die in Einklang mit dem Ziel der Förderung des Prozesses zum Beitritt in Scharen steht. Und wir beginnen das letzte Jahr des Planes mit einem Schub an administrativer Stärke, denn drei europäische Länder – Lettland, Litauen und Mazedonien1 – halten ihre ersten Nationaltagungen zur Bildung von Nationalen Geistigen Räten ab und erhöhen somit die Anzahl der Pfeiler des Universalen Hauses der Gerechtigkeit auf 1822 . Aber nach diesem festlichen Moment bricht eine zeitliche Abfolge von Erwartungen an, an deren erster Stelle zunächst der Abschluß des Vierjahresplanes zu Ridván 2000 steht. Dem folgt mit dem Tag des Bundes in jenem Jahr der Beginn einer neuen Amtsperiode für das Kontinentale Berateramt, deren Mitglieder bald danach zu einer Konferenz ins Weltzentrum gerufen werden, auf der – neben anderen Themen – die Grundzüge des nächsten weltweiten Verbreitungs- und Festigungsplanes erörtert werden. Die Konferenz der Berater wird den Einzug des Internationalen Lehrzentrums in seinen dauerhaften Amtssitz kennzeichnen, ein Anlaß, zu dem die Hilfsamtsmitglieder auf der ganzen Welt eingeladen werden, sich den Beratern im Heiligen Land anzuschließen. Die Projekte am Berg Karmel werden bis dahin abgeschlossen sein und die Vorbereitungen zu den Einweihungsfeiern, geplant für den 22. und 23. Mai 2001, zu denen eine Anzahl von Vertretern aus jeder nationalen Bahá’í-Gemeinde eingeladen werden, sind dann schon weit fortgeschritten. Einzelheiten zu diesen Ereignissen werden zu gegebener Zeit bekanntgegeben. Diese Vorausschau auf gewichtige Ereignisse führt über die Zeitenteilung zwischen dem - gemäß der allgemeinen Zeitrechnung - 20. Jahrhundert und dem neuen Jahrtausend hinweg. Es ist eine Vorausschau, die den Kontrast zwischen der zuversichtlichen Vision, die eine erleuchtete Gemeinde zu konstruktiven Vorhaben beflügelt, und den verwirrten Ängsten unterstreicht, die Millionen über Millionen ergriffen haben, die sich des Tages, an dem sie leben, nicht bewußt sind. Echter Führung beraubt, verweilen sie in den Schrecken des Jahrhunderts, in Verzweiflung darüber, was diese für die Zukunft bedeuten könnten, kaum wahrnehmend, daß eben dieses Jahrhundert ein Licht enthält, das auf zukünftige Jahrhunderte scheinen wird. Schlecht ausgerüstet für das Verständnis der sozialen Umwälzung, die den gesamten Planeten erfaßt hat, hören sie auf die Experten des Irrtums und sinken immer tiefer in einen Sumpf der Hoffnungslosigkeit. Beunruhigt von den Voraussagen des Untergangs, kämpfen sie mit den Phantomen falsch genährter Vorstellungen. In Unkenntnis der verwandelnden Vision, die der Herr des Zeitalters gewährt hat, stolpern sie vorwärts, blind gegenüber der Einzigartigkeit des neuen Tages Gottes. Die beklagenswerten Verhältnisse, die solch ein Herzens- und Geisteszustand nach sich zieht, müssen uns zwangsläufig zum Handeln bewegen, zu unablässigem Handeln, um die Absicht eines Planes zu erfüllen, dessen Hauptziel es ist, die Prozesse zu beschleunigen, die es einer wachsenden Zahl der Weltbevölkerung ermöglichen, das Ziel ihrer Suche zu finden und ein Leben in Einheit, Frieden und Wohlergehen zu führen. Liebe Freunde, die Tage vergehen so schnell wie das Aufblitzen eines Sterns. Setzen Sie jetzt Ihr Zeichen, an diesem kritischen Wendepunkt einer Zeit, dergleichen niemals wiederkehren wird. Setzen Sie dieses Zeichen mit Taten, die Ihnen himmlische Segensgaben bringen werden – sichern Sie sich und der ganzen Menschheit eine Zukunft, die über jegliche irdische Vorstellung hinausreicht.</w:t>
      </w:r>
    </w:p>
    <w:p>
      <w:pPr>
        <w:spacing w:before="0" w:after="160" w:line="276" w:lineRule="auto"/>
        <w:jc w:val="both"/>
      </w:pPr>
      <w:r>
        <w:rPr>
          <w:rFonts w:ascii="Times New Roman" w:hAnsi="Times New Roman"/>
          <w:color w:val="000000"/>
          <w:sz w:val="22"/>
        </w:rPr>
        <w:t>___________</w:t>
      </w:r>
    </w:p>
    <w:p>
      <w:pPr>
        <w:spacing w:before="0" w:after="160" w:line="276" w:lineRule="auto"/>
        <w:jc w:val="both"/>
      </w:pPr>
      <w:r>
        <w:rPr>
          <w:rFonts w:ascii="Times New Roman" w:hAnsi="Times New Roman"/>
          <w:color w:val="000000"/>
          <w:sz w:val="22"/>
        </w:rPr>
        <w:t>2 Ohne den Nationalen Geistigen Rat von Mazedonien 181</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Ridván 156 – 1999</dc:title>
  <dc:subject>Bahá'í Guidance (Riḍván 1999)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