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DAS UNIVERSALE HAUS DER GERECHTIGKEIT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8. April 2022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An alle Nationalen Geistigen Räte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Mitteilung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Ein Großbrand brach heute auf dem Baugelände des Schreins von ‘Abdu’l-Bahá aus. Das Feuer ist inzwischen gelöscht und es wurde niemand verletzt. Die Heilige Stätte des Riḍván-Gartens wurde nicht betroffen.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 wird einige Zeit dauern, um das Ausmaß des entstandenen Schadens und die erforderlichen Sanierungsarbeiten abzuschätzen. Sobald weitere Informationen verfügbar sind, werden wir diese mitteilen.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Dies ist zwar ein erheblicher Rückschlag für das Projekt, doch werden die erforderlichen Schritte zur Behebung des Schadens und zur Wiederaufnahme der Bauarbeiten so schnell wie möglich eingeleitet.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Kopie: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 Internationale Lehrzentrum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Beraterämter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Die Berater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[gez.: Das Universale Haus der Gerechtigkeit]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Entwicklungen am Schrein von ‘Abdu’l-Bahá (An alle Nationalen Geistigen Räte)</dc:title>
  <dc:subject>Bahá'í Guidance (8. April 2022)</dc:subject>
  <dc:creator>DAS UNIVERSALE HAUS DER GERECHTIGKEIT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