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2008-02-18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 February 2008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in Iran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 We have received a letter from a believer in Iran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questions about the Guardianship and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Justice. We appreciate that firmness in the Covenant is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 distinctive characteristics of the believers in that land,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informed of the principles and essential facts pertaining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succession of authority in the Cause. Nevertheless, none among  them should hesitate to seek clarification of matters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which they have questions, for the enemies of the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tireless in their attempts to sow seeds of confusion and doubt. Moreover, it is beneficial, in view of the beloved Master’s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exhortations to us all to be ever-vigilant concerning matters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protection, for the friends to review the relevant essentials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 to time. We have therefore decided to provide you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comments.…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9.2 Questions concerning the Guardianship and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can be resolved through careful study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writings of Bahá’u’lláh, ‘Abdu’l-Bahá and Shoghi Effendi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elucidations of the House of Justice, which, ‘Abdu’l-Bahá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states, will “deliberate upon all problems which have caused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difference, questions that are obscure and matters that are not expressly recorded in the Book. Whatsoever they decide,”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assures the friends, “has the same effect as the Text itself.”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9.3 Prior to the passing of ‘Abdu’l-Bahá in 1921, the provisions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had put in place in His Will and Testament to safeguard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and ensure its steady advancement into the future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were generally unknown. The believers anticipated a day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 been specifically mentioned in the Sacred Texts. There was, however, no definite understanding that there would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Guardian. Indeed, Shoghi Effendi later indicated that he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ACTIONno foreknowledge of the position to which he would be called.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  most, he had reportedly thought the Will and Testament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might charge him, as the eldest grandson of ‘Abdu’l-Bahá,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responsibility for arranging for the election of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Justice. Only after the reading of the Will did the institution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Guardianship become widely known, and the Bahá’í community worldwide acknowledged Shoghi Effendi as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Head of the Faith to whom all must turn.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9.4 An attentive reading of ‘Abdu’l-Bahá’s Will makes it clear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He did not indicate a predestined outcome but did provide for a number of circumstances which, depending on future con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ditions, might eventually confront the Faith. The second section of the Will, for  instance, which refers only to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Justice, with no mention of the Guardianship, was written at a time when His own life was in imminent danger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Shoghi Effendi was but a small boy. During that same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threat on His life materialize. Through the grace of God,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crisis passed, and it was ultimately left to Shoghi Effendi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 later, as Guardian and Head of the Faith, to determine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timing of the formation of the House of Justice. Early on he considered the possibility of holding the election soon after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‘Abdu’l-Bahá, in which case the House of Justice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 Guardian would have functioned simultaneously. He deter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mined, of course, that the foundations of the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 needed first to be firmly laid at the local and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levels, and it eventually transpired that the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established several years after his own passing.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can, itself, be attributed to the way certain provisions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were formulated.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9.5 ‘Abdu’l-Bahá’s Will and Testament clearly allows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possibility of a successor to Shoghi Effendi, and in this light,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find statements written by him or on his behalf over the course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thirty-six-year ministry that envision future Guardians.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However, there are no assurances in the Writings that the line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Guardians would continue throughout the Dispensation; rather, the possibility is envisaged that such a line would come to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end. In this respect, Bahá’u’lláh states in the Kitáb-i-Aqdas: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Revealer of Signs. None hath the right to dispose of them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without leave from Him Who is the Dawning-place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Revelation. After Him, this authority shall pass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Aghs.án, and after them to the House of Justice—should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be established in the world by then—that they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use these endowments for the benefit of the Places which have been exalted in this Cause, and for whatsoever hath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enjoined upon them by Him Who is the God of might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 power. Otherwise, the endowments shall revert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 of Bahá who speak not except by His leave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judge not save in accordance with what God hath decreed in this Tablet—lo, they are the  champions of victory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betwixt heaven and earth—that they may use them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manner that hath been laid down in the Book by God, the Mighty, the Bountiful.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9.7 The passing of Shoghi Effendi precipitated the situation described, in which the authority vested in the Aghs .án—first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‘Abdu’l-Bahá and then in Shoghi Effendi—ended before the House of Justice was established.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9.8 In His Will and Testament, ‘Abdu’l-Bahá specifies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clearest terms the conditions according to which Shoghi Effendi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to have named his successor as Guardian: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9.9 O ye beloved of the Lord! It is incumbent upon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 of the Cause of God to appoint in his own life-time him that shall become his successor, that differences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not arise after his passing. He that is appointed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 in himself detachment from all worldly things,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be the essence of purity, must show in himself the fear of God, knowledge, wisdom and learning. Thus, should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first-born of the guardian of the Cause of God not manifest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himself the truth of the words:—“The child is the secret essence of its sire,” that is, should he  not inherit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within him (the guardian of the Cause of God)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 glorious lineage not be matched with a goodly character,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then must he, (the guardian of the Cause of God) choose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 branch to succeed him.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9.10 The Hands of the Cause of God must elect from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own number nine persons that shall at all times be occupied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important services in the work of the guardian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of God. The election of these nine must be carried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ACTIONeither unanimously or by majority from the company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Hands of the Cause of God and these, whether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unanimously or by a majority vote, must give their assent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 choice of the one whom the guardian of the Cause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 hath chosen as his successor. This assent must be given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such wise as the assenting and dissenting voices may not be distinguished (i.e., secret ballot).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9.11 The personal views of any individual regarding the above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statement, no matter how learned, cannot compare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Guardian’s infallible understanding of the passage. Shoghi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Effendi, who faithfully adhered to the wishes of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‘Abdu’l-Bahá throughout his ministry, would never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careless in a matter so essential to the integrity of the Faith as the question of the appointment of his successor. It is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thinkable that he would appoint someone to succeed him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did not possess the qualifications laid down by ‘Abdu’l-Bahá in His Will. It is equally untenable to suggest that he would do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in a manner which deviated from the explicit requirements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that same document, which included the affirmation of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choice by nine designated Hands of the Cause of God, so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“differences” would “not arise after his passing.” How perverse the suggestion of the violators of the Covenant that Shoghi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Effendi would ignore the Master’s instructions and make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veiled and indirect appointment of his successor! Rather should the fact that Shoghi Effendi did not name a successor be seen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sign of his meticulous adherence to every word of ‘Abdu’l-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Bahá’s Will and an indication of his conclusion that there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qualified individual whom he could appoint.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9.12 Therefore, it should be clear to every steadfast follower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 that the end of the line of Guardians was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result of any decision or action taken by the Hands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of God following the sudden passing of Shoghi Effendi.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line was brought to a close when, compelled by existing cir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cumstances and the strict provisions of the Will, Shoghi Effendi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did not name a successor. To entertain the possibility that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one day be reestablished is futile. ‘Abdu’l-Bahá wrote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“ere the expiration of a thousand years, no one has the right to utter a single word, even to claim the station of Guardianship.”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 the same passage He exhorted the friends, “Should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be differences of opinion, the Supreme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would immediately resolve the problems.” The Universal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Justice, soon after its formation, stated that it “finds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 a second Guardian to succeed Shoghi Effendi.”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9.13 While the line of Guardians has ended, the Covenant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preserved. The vast body of interpretations of Shoghi Effendi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continues its onward march. The unity of the Faith is safe-guarded, and the realization of Bahá’u’lláh’s great purpose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humanity assured. “The Hand of Omnipotence hath established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Revelation upon an unassailable, an enduring foundation,” Bahá’u’lláh has stated. “Storms of human strife are powerless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undermine its basis, nor will men’s fanciful theories succeed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damaging its structure.”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* * *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9.14 With reference to the specific questions raised in the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received, one concerns the meaning of the designation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“Aghs.án,” as found in the Writings. While in some cases,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affirmed by the Guardian, the term applies specifically to Bahá’u’lláh’s sons, at other times it is  used more broadly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include His  male descendants. For example, in His Will and Testament ‘Abdu’l-Bahá refers to Shoghi Effendi as “the chosen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branch”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(Ghus.n-i-Mumtáz). The reference to Shoghi Effendi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Ghus.n here—the singular form of Aghs .án—follows the usage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 in relation to the titles He gave His sons,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is, the Most Great Branch, the Greater Branch, and the Purest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Branch. A letter written on behalf of Shoghi Effendi explains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word Aghs .án “refers to  Bahá’u’lláh’s descendants”;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 describes Hussein Rabbani, the Guardian’s brother,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“the grandchild of the Master, an Afnán and A ghs.án mentioned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Will and Testament of the Master.” It is evident, then,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designation Aghs .án, or Ghus.n, includes Shoghi Effendi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other male descendants of Bahá’u’lláh.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9.15 If, at any time, male descendants of Bahá’u’lláh appear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are faithful to the Covenant, it would nevertheless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possible for any of them to occupy the office of Guardian,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for, as  already explained, in the absence of appointment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they cannot claim the station of Guardianship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there is no way for one to be named to it by an act of the House of Justice.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* * *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ACTION9.16 Another query concerns the establishment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Justice. Specifically, the question has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asked whether the functioning of an “officially recognized”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Bahá’í Court in the Holy Land, mentioned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was an essential preliminary step in the evolu-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9.17 As you are no doubt aware, Shoghi Effendi explained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“‘Abdu’l-Bahá, Himself, in one  of His earliest Tablets,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contemplated the possibility of the formation of 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in His own lifetime.” The Master described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requirements necessary for its formation, which did not include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establishment of a religious court: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9.18 The Supreme House of Justice should be elected accord-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to the system followed in the election of the parliaments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Europe. And when the countries would be guided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Houses of Justice of the various countries would elect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Supreme House of Justice.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9.19 At whatever time all the beloved of God in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country appoint their delegates, and these in turn elect their representatives, and these representatives elect a body,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body shall be regarded as the Supreme House of Justice.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9.20 The establishment of that House is not dependent upon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conversion of all the nations of the world. For example,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conditions were favorable and no disturbances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caused, the friends in Persia would elect their represen-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tatives, and likewise the friends in America, in India,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areas would also elect their representatives, and these would elect a House of Justice. That House of Justice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the Supreme House of Justice. That is all.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9.21 Over the thirty-six years of his ministry, as he guided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world, striving to lay the  foundations of the Administrative Order, Shoghi Effendi outlined specific devel-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opmental steps to be taken, which were intended to lead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accomplishment of some depended largely on the exertions of the believers themselves—an increase in the number of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National Spiritual Assemblies, the appointment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Bahá’í Council and its evolution into an elected body. Others, however, were subject to the forces operating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society and, no matter what the efforts made by 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community, could not be accomplished.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circumstances, under which  the Bahá’ís of Persia and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adjoining countries under Soviet rule may be enabled to elect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national representatives … the only remaining obstacle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way of the definite formation of the International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will have been removed.” Later, following the expulsion of Bahá’ís from Russia by the authorities, a letter written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  his behalf explained, “At the time he referred to Russia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were Bahá’ís there, now the Community has practically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ceased to exist; therefore the formation of the International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cannot depend on a Russian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9.23 In the same way, goals were specified by Shoghi Effendi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establishment of Bahá’í courts, including national courts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certain countries in Asia and, as a step in the development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Bahá’í Council, the precursor to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Justice, a court in the Holy Land. Recognition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Egyptian government of the National Spiritual Assembly as an independent Bahá’í court was sought as far back as 1929.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time, changing conditions rendered the formation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religious courts impossible. As the Hands of the Cause of God commented in 1959 in calling for the election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Bahá’í Council and the eventual establishment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9.24 We wish to assure the believers that every effort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to establish a Bahá’í Court in the Holy Land prior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date set for this election. We should however bear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  mind that the Guardian himself clearly indicated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goal, due to  the strong trend towards the secularization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Religious Courts in this part of the world, might not be achieved.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* * *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9.25 Yet another question that has been raised concerns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previously performed by the Guardian. With regard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H.uqúqu’lláh, ‘Abdu’l-Bahá has explained that “Disposition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H.uqúq, wholly or partly, is permissible, but this should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done by permission of the authority in the Cause to whom all must turn.” Likewise, the expulsion of Covenant-breakers is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obligation exercised by the Head of the Faith in the context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duty to protect the Cause from those who would seek to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ACTIONdermine its unity. Shoghi Effendi, it is well known, was obliged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expel Covenant-breakers from the Faith at different points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his ministry, both before and after the appointment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Hands of the Cause of God. This responsibility now falls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whom all must turn. The current procedures followed in this respect are outlined in the statement “The Institution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Counsellors.”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9.26 In this connection it should be noted that after the passing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Shoghi Effendi, although overwhelmed with grief, the Bahá’í world maintained its unity during the tenuous period between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sole challenge to its integrity appeared some two years after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death when Charles Mason Remey, who was at that time one of the Hands of the Cause, laid claim to the Guardianship.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are aware, Remey asserted that his appointment in 1951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president of the nascent International Bahá’í Council meant that he should automatically assume the position of head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9.27 The absurdity of Remey’s claim is obvious and requires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little elaboration. In 1957, he was  among the Hands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who gathered in the Holy Land to consider what course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action should be taken following the unexpected passing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Guardian. He personally affirmed that Shoghi Effendi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appointed no successor, signing a document issued unanimously by the Hands to this effect. As signatory to yet another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document, he agreed that the entire body of the Hands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would determine when and how the evolution of the International Bahá’í Council would culminate in the election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House of Justice. For two years, as one of the nine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Hands designated to serve in the Holy Land, he participated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consultations that guided the development of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community. Then, without notice or discussion with his fellow Hands, he claimed the station of Guardianship, lacking explicit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appointment by Shoghi Effendi as specified in the Will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Testament and in direct violation of the command of ‘Abdu’l-Bahá that no  one could make such a claim. Exercising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authority conferred on them in accordance with ‘Abdu’l-Bahá’s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Will, the Hands of the Cause expelled him from the Faith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Covenant-breaker.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* * *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firm and steadfast; they should be wary, lest the arguments put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forward by those who sow seeds of doubt become the cause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confusion or lead to disputation and disunity. Should questions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arise that cannot be resolved, they should be placed immedi-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seek to shake the believers’ faith. Whereas in the past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violators of the Covenant sought to undermine the authority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Bahá’u’lláh, ‘Abdu’l-Bahá and Shoghi Effendi, today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steadfastness in the Covenant but when they come across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responsive ears they secretly sow the seeds of suspicion.”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9.29 Remey’s small band of associates, bedevilled by half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century of infighting among competing factions, have had neg-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ligible effect on the progress of the Faith. The flurry caused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actions does nothing more than shake a few lifeless twigs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leaves from the tree of the Cause. Those who are naïve,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who are not deepened in the Teachings or not firm in the Covenant, those who are controlled by their egos and lust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leadership can be misled and fall away. The friends are urged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protect themselves and their community by adhering strictly to the emphatic exhortations repeated throughout the Sacred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Texts. As ‘Abdu’l-Bahá states,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9.30 Unto the Most Holy Book every one must turn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whether unanimously or by a majority doth carry, that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verily the Truth and the Purpose of God Himself. Whoso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doth deviate therefrom is verily of them that love discord, hath shown forth malice and turned away from the Lord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Covenant. By this House is meant that Universal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which is to be elected from all countries, that is from those parts in the East and West where the loved ones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to be found, after the manner of the customary elections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Western countries such as those of England….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9.31 And now, one of the greatest and most fundamental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principles of the Cause of God is to shun and avoid en-tirely the Covenant-breakers, for they will utterly destroy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 of God, exterminate His Law and render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ACTIONno account all efforts exerted in the past. O friends!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behooveth you to call to mind with tenderness the trials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Holiness, the Exalted One, and show your fidelity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Ever-Blest Beauty. The utmost endeavor must be exerted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lest all these woes, trials and afflictions, all this pure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sacred blood that hath been shed so profusely in the Path of God, may prove to be in vain….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9.32 O ye beloved of the Lord! Strive with all your heart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shield the Cause of God from the onslaught of the insincere,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souls such as these cause the straight to become crooked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all benevolent efforts to produce contrary results.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9.33 The believers in the Cradle of the Faith, who have with-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stood for more than a century the onslaught of government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clergy, who triumphed over the perils posed by the rebellions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Azal and Muh .ammad-‘Alí, who severed themselves from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opposed Shoghi Effendi, will easily discount the spurious and ridiculous arguments of those few individuals who vie among themselves to exploit Remey’s deviation as a pretext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attracting a handful of personal followers. Be assured of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supplications at the Holy Threshold on behalf of the beloved friends everywhere in that sacred land.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Friends in Iran Dear Bahá'í Friends</dc:title>
  <dc:subject>Bahá'í Guidance (2008-02-18)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