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2016-01-02</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235 36 2 January 2016 To the Bahá’ís of the World Dearly loved Friends, 36.1 We address you these words from the gathering where,</w:t>
      </w:r>
    </w:p>
    <w:p>
      <w:pPr>
        <w:spacing w:before="0" w:after="160" w:line="276" w:lineRule="auto"/>
        <w:jc w:val="both"/>
      </w:pPr>
      <w:r>
        <w:rPr>
          <w:rFonts w:ascii="Times New Roman" w:hAnsi="Times New Roman"/>
          <w:color w:val="000000"/>
          <w:sz w:val="22"/>
        </w:rPr>
        <w:t>for five successive days, the Continental Counsellors have earnestly considered the implications of the next global Plan.</w:t>
      </w:r>
    </w:p>
    <w:p>
      <w:pPr>
        <w:spacing w:before="0" w:after="160" w:line="276" w:lineRule="auto"/>
        <w:jc w:val="both"/>
      </w:pPr>
      <w:r>
        <w:rPr>
          <w:rFonts w:ascii="Times New Roman" w:hAnsi="Times New Roman"/>
          <w:color w:val="000000"/>
          <w:sz w:val="22"/>
        </w:rPr>
        <w:t>Their insightful consultations drew on the impressive body of knowledge about the process of capacity building that is being generated in thousands of clusters worldwide. The numerous accounts that were shared in the course of the Conference attested the creativity, tenacity, and burgeoning abilities of the community of the Greatest Name and, above all, its reliance on the confirmations of the Almighty. There is a growing appreci- ation among people in all parts of the world of the efficacy of Bahá’u’lláh’s remedy for healing the maladies of society.</w:t>
      </w:r>
    </w:p>
    <w:p>
      <w:pPr>
        <w:spacing w:before="280" w:after="120"/>
        <w:jc w:val="left"/>
      </w:pPr>
      <w:r>
        <w:rPr>
          <w:rFonts w:ascii="Times New Roman" w:hAnsi="Times New Roman"/>
          <w:b/>
          <w:color w:val="000000"/>
          <w:sz w:val="22"/>
        </w:rPr>
        <w:t>36.2 Before the first century of the Formative Age concludes,</w:t>
      </w:r>
    </w:p>
    <w:p>
      <w:pPr>
        <w:spacing w:before="0" w:after="160" w:line="276" w:lineRule="auto"/>
        <w:jc w:val="both"/>
      </w:pPr>
      <w:r>
        <w:rPr>
          <w:rFonts w:ascii="Times New Roman" w:hAnsi="Times New Roman"/>
          <w:color w:val="000000"/>
          <w:sz w:val="22"/>
        </w:rPr>
        <w:t>there lies a span of time that stretches between two anniversa- ries associated with documents of measureless significance. It begins with the centenary of the revelation by ‘Abdu’l-Bahá of the Tablets of the Divine Plan, just as the friends are embarking on a new stage in the unfoldment of that Plan. It ends at the lapse of one hundred years since the Ascension of ‘Abdu’l-Bahá, which was followed by the opening of the Master’s Will and Testament. With these thoughts in mind, and in preparation for their deliberations, the Continental Counsellors, led by the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(2016-01-02)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