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1966-09-01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38.1 JOYFULLY ANNOUNCE FORMATION AT RI ḌVÁN 1967 ADDITIONAL NEW NATIONAL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ASSEMBLIES BELIZE SEAT BELIZE, LAOS SEAT VIENTIANE, SIKKIM SEAT GANGTOK,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CALLING UPON NATIONAL ASSEMBLIES GUATEMALA, THAILAND, INDIA RESPECTIVELY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CALL FIRST CONVENTIONS ELECTION NATIONAL ASSEMBLIES.  SIKKIM ASSEMBLY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SUPPLEMENTARY ACHIEVEMENT NINE YEAR PLAN.  CHANGED SITUATION CAMBODIA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REQUIRES POSTPONEMENT FORMATION NATIONAL ASSEMBLY THAT COUNTRY.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ADDITION ABOVE NATIONAL ASSEMBLIES RAISES TOTAL THROUGHOUT THE WORLD TO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EIGHTY-ONE WHOSE MEMBERS WILL PARTICIPATE SECOND INTERNATIONAL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CONVENTION.  OFFERING PRAYERS OF GRATITUDE BAHÁ’U’LLÁH SUPPLICATING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DIVINE CONFIRMATIONS EXPANSION CONSOLIDATION THESE TERRITORIES ASSURING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SOLID FOUNDATION FUTURE PILLARS UNIVERSAL HOUSE OF JUSTICE.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THEUNIVERSAL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7239 Incorporation of the National Spiritual Assembly of Italy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22 D ECEMBER  1966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39.1 JOYFULLY ANNOUNCE INCORPORATION ITALIAN NATIONAL ASSEMBLY SIGNIFICANT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MILESTONE PROCESS RECOGNITION FAITH HEART CHRISTENDOM.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THEUNIVERSAL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40 Development of the Bahá’í World Center and the Needs of the Bahá’í International Fund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(1966-09-01)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