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1968-05-09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Bahá’í Conventions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57.1 WITH JOYFUL MEMORY OF DEDICATED SPIRIT MATURE DELIBERATIONS SECOND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INTERNATIONAL CONVENTION HAIL GOLDEN OPPORTUNITY NATIONAL CONVENTIONS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AS CRUCIAL MIDWAY POINT NINE YEAR PLAN APPROACHES GALVANIZE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 ALL EFFORTS ACHIEVEMENT EVERY REMAINING GOAL AND SIMULTANEOUSLY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EXTEND ACCELERATE UNIVERSAL PROCLAMATION DIVINE MESSAGE.  WITH UTMOST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LOVE CALL UPON ALL BAHÁ’ÍS FOR SACRIFICIAL OUTPOURING ENERGIES RESOURCES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ADVANCEMENT REDEEMING ORDER BAHÁ’U’LLÁH SOLE REFUGE MISDIRECTED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HEEDLESS MILLIONS.  WORLD CENTER FAITH SCENE PROLONGED PRAYERFUL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CONSULTATION WITH ASSEMBLED HANDS CAUSE GOALS PLAN INCLUDING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FUNDAMENTAL OBJECTIVE DEVELOPMENT INSTITUTION HANDS VIEW EXTENSION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FUTURE GOD-GIVEN DUTIES PROTECTION PROPAGATION.  SUPPLICATING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CONTINUALLY HOLY SHRINES LORD HOSTS BOUNTIFULLY REWARD DEDICATED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ARDENT LOVERS COMPLETE GLORIOUS VICTORY.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9858 Announcement of Decision to Establish Eleven Continental Boards of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Bahá'í Conventions</dc:title>
  <dc:subject>Bahá'í Guidance (1968-05-09)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