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1968-09-04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65.1 WITH SORROWFUL HEARTS ANNOUNCE PASSING HAND CAUSE GOD SHIELD HIS FAITH DEARLY LOVED ṬARÁ ẒU’LLÁH SAMANDARÍ NINETY-THIRD YEAR HIS LIFE ON MORROW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COMMEMORATION CENTENARY BAHÁ’U’LLÁH’S ARRIVAL HOLY LAND.  FAITHFUL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LAST BREATH INSTRUCTIONS HIS LORD HIS MASTER HIS GUARDIAN HE CONTINUED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SELFLESS DEVOTED SERVICE UNABATED UNTIL FALLING ILL DURING RECENT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 MISSION.  UNMINDFUL ILLNESS HE PROCEEDED HOLY LAND PARTICIPATE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CENTENARY.  EVER REMEMBERED HEARTS BELIEVERS EAST WEST TO WHOSE LANDS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HE TRAVELED BEARING MESSAGE HIS LORD WHOSE COMMUNITIES HE FAITHFULLY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SERVED THIS PRECIOUS REMNANT HEROIC AGE WHO ATTAINED PRESENCE BLESSED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BEAUTY YEAR HIS ASCENSION NOW LAID REST FOOT MOUNTAIN GOD AMIDST THRONG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BELIEVERS ASSEMBLED VICINITY VERY SPOT BAHÁ’U’LLÁH FIRST TROD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SACRED SHORES.  REQUEST ALL NATIONAL ASSEMBLIES HOLD MEMORIAL SERVICES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INCLUDING FOUR MOTHER TEMPLES BAHÁ’Í WORLD BEFITTING LONG LIFE DEDICATED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EXEMPLARY SERVICE LORD HOSTS BY ONE ASSURED CENTER COVENANT LOVING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WELCOME PRESENCE BAHÁ’U’LLÁH ABHÁ KINGDOM.  EXTEND LOVING SYMPATHY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ASSURANCE PRAYERS MEMBERS DISTINGUISHED FAMILY.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66 Results of the Palermo Conference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(1968-09-04)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