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1977-06-14</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News  concerning a recent martyrdom in Persia.  A photograph of Mr. Rú ḥu’lláh Taymúrí is also enclosed.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193.2        The National Spiritual Assembly of the Bahá’ís of Iran has reported that a 37 year old man, Mr. Rú ḥu’lláh Taymúrí-Muqaddam, a steadfast pioneer for some twenty years in Fádilábád in the Province of Gurgán, has been martyred at the hands of misguided people of that village. Some members of a fanatical element of the area had been plotting against the Faith and had collected money to finance a large-scale attack on the Bahá’ís.  In starting the campaign they went to the house of Taymúrí and attacked him and his sister.  The blows of a knife and other weapons caused the death of Mr. Taymúrí and serious injury to his younger sister, Miss Parvín Taymúrí.</w:t>
      </w:r>
    </w:p>
    <w:p>
      <w:pPr>
        <w:spacing w:before="0" w:after="160" w:line="276" w:lineRule="auto"/>
        <w:jc w:val="both"/>
      </w:pPr>
      <w:r>
        <w:rPr>
          <w:rFonts w:ascii="Times New Roman" w:hAnsi="Times New Roman"/>
          <w:color w:val="000000"/>
          <w:sz w:val="22"/>
        </w:rPr>
        <w:t>193.3        Fortunately the authorities in Iran have arrested the assassins and they now await trial.  At present the area is calm and the Government has the situation under control. 193.4        The National Spiritual Assembly reports that it is confident that this persecution in the cradle of the Faith will attract divine confirmations and will bring new victories to the steadfast and devoted believers in the land of Bahá’u’lláh.</w:t>
      </w:r>
    </w:p>
    <w:p>
      <w:pPr>
        <w:spacing w:before="0" w:after="160" w:line="276" w:lineRule="auto"/>
        <w:jc w:val="both"/>
      </w:pPr>
      <w:r>
        <w:rPr>
          <w:rFonts w:ascii="Times New Roman" w:hAnsi="Times New Roman"/>
          <w:color w:val="000000"/>
          <w:sz w:val="22"/>
        </w:rPr>
        <w:t>194 Collaboration between Auxiliary Board Members and National and Regional Teaching Committees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(1977-06-14)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