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1979-09-17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237.1 WITH GRIEF-STRICKEN HEARTS ANNOUNCE TRAGIC NEWS BRUTAL MURDER DEARLY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LOVED GREATLY ADMIRED HAND CAUSE GOD ENOCH OLINGA BY UNKNOWN GUNMEN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COURTYARD HIS KAMPALA HOME.  HIS WIFE ELIZABETH AND THREE OF HIS CHILDREN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BADÍ, LENNIE AND TÁHIRIH HAVE ALSO FALLEN INNOCENT VICTIMS THIS CRUEL ACT.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MOTIVE ATTACK NOT YET ASCERTAINED.  HIS RADIANT SPIRIT, HIS UNWAVERING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HIS ALL-EMBRACING LOVE, HIS LEONINE AUDACITY IN THE TEACHING FIELD,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HIS TITLES KNIGHT BAHÁ’U’LLÁH, FATHER VICTORIES CONFERRED BELOVED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GUARDIAN, ALL COMBINE DISTINGUISH HIM AS PREEMINENT MEMBER HIS RACE 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ANNALS FAITH AFRICAN CONTINENT URGE FRIENDS EVERYWHERE HOLD MEMORIAL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GATHERINGS  BEFITTING TRIBUTE HIS IMPERISHABLE MEMORY.  FERVENTLY PRAYING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HOLY SHRINES PROGRESS HIS NOBLE SOUL AND SOULS FOUR MEMBERS HIS PRECIOUS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FAMILY.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238 Omission of Bahá’ís as Recognized Religious Minority from Iranian Constitution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(1979-09-17)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