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1980-07-24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255.1 VIGOROUS STEPS BEING TAKEN ENERGETICALLY BY FRIENDS ALL CONTINENTS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FOLLOWING NEWS MARTYRDOM TWO FRIENDS TABRÍZ HIGHLY GRATIFYING.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ALREADY INFLUENTIAL PAPERS HAVE PUBLISHED EXCEPTIONALLY FAVORABLE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ARTICLES IN SUPPORT PERSECUTED FRIENDS.  JUST RECEIVED NEWS CANADIAN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PARLIAMENT VOTED UNANIMOUSLY DEPLORING PERSECUTION IRANIAN BAHÁ’ÍS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CALLING ON CANADIAN GOVERNMENT REFER UNITED NATIONS HUMAN RIGHTS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COMMISSION.  CANADIAN GOVERNMENT HAS FORWARDED RESOLUTION DIRECTLY TO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SECRETARY-GENERAL UNITED NATIONS.  IN IRAN WAVE PERSECUTION CONTINUES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UNABATED.  NOT SATISFIED WITH CONFISCATION COMMUNITY PROPERTIES INCLUDING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HOLY PLACES STEPS NOW  TAKEN FREEZE FINANCIAL ASSETS SCORES BAHÁ’ÍS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BANNING THEM FROM ALL BUSINESS DEALINGS.  IN YAZD AND SHIRAZ MORE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MEMBERS LOCAL ASSEMBLIES ARRESTED IMPRISONED.  IN MANSHÁD ONE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OUTLYING VILLAGES YAZD FIVE BAHÁ’ÍS THREE MEN TWO WOMEN CRUELLY MOBBED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RESULTING THEIR HOSPITALIZATION YAZD.  BAHÁ’ÍS RESIDENT VILLAGE IN CONSTANT DANGER....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355256 Passing of the Hand of the Cause of God Adelbert Mühlschlegel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(1980-07-24)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