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1982-07-26</w:t>
      </w:r>
    </w:p>
    <w:p>
      <w:pPr>
        <w:spacing w:before="0" w:after="360"/>
        <w:jc w:val="left"/>
      </w:pPr>
      <w:r>
        <w:rPr>
          <w:rFonts w:ascii="Times New Roman" w:hAnsi="Times New Roman"/>
          <w:b w:val="0"/>
          <w:color w:val="000000"/>
          <w:sz w:val="22"/>
        </w:rPr>
        <w:t>To all National Spiritual Assemblies</w:t>
      </w:r>
    </w:p>
    <w:p>
      <w:pPr>
        <w:spacing w:before="0" w:after="180"/>
        <w:jc w:val="left"/>
      </w:pPr>
      <w:r>
        <w:rPr>
          <w:rFonts w:ascii="Times New Roman" w:hAnsi="Times New Roman"/>
          <w:b w:val="0"/>
          <w:color w:val="000000"/>
          <w:sz w:val="22"/>
        </w:rPr>
        <w:t>Dear Bahá’í Friends,</w:t>
      </w:r>
    </w:p>
    <w:p>
      <w:pPr>
        <w:spacing w:before="0" w:after="160" w:line="276" w:lineRule="auto"/>
        <w:jc w:val="both"/>
      </w:pPr>
      <w:r>
        <w:rPr>
          <w:rFonts w:ascii="Times New Roman" w:hAnsi="Times New Roman"/>
          <w:color w:val="000000"/>
          <w:sz w:val="22"/>
        </w:rPr>
        <w:t>observances at the World Center which marked the Fiftieth Anniversary of the passing of the Greatest Holy Leaf.</w:t>
      </w:r>
    </w:p>
    <w:p>
      <w:pPr>
        <w:spacing w:before="0" w:after="160" w:line="276" w:lineRule="auto"/>
        <w:jc w:val="both"/>
      </w:pPr>
      <w:r>
        <w:rPr>
          <w:rFonts w:ascii="Times New Roman" w:hAnsi="Times New Roman"/>
          <w:color w:val="000000"/>
          <w:sz w:val="22"/>
        </w:rPr>
        <w:t>334.2 Before gathering around her monument for prayers, at the hour coincident with that of her passing, the friends at the World Center visited the Holy Shrines at midnight for recitation of the Tablets of Visitation.  This observance was followed by an all-day seminar, on Saturday, 17 July,</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all National Spiritual Assemblies</dc:title>
  <dc:subject>Bahá'í Guidance (1982-07-26)</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