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1984-11-08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413.1 WITH SORROWFUL HEARTS WE ANNOUNCE EXECUTION OF THREE MORE BAHÁ’ÍS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IRAN, MR. A ḤMAD BASHÍRÍ, MEMBER NATIONAL ASSEMBLY DISBANDED 29 AUGUST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1983, MR. YÚNIS NAWRÚZÍ-ÍRÁNZÁD, MEMBER LOCAL ASSEMBLY KARAJ.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413.2  THESE TWO EXECUTED BY HANGING AND THE THIRD, MR. FÍRÚZ PURDIL, 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ENGINEER FROM MASHHAD DETAILS OF WHOSE EXECUTION NOT YET KNOWN.  IT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CERTAIN THAT MR. BASHÍRÍ IN HIS FIFTEEN MONTHS’ IMPRISONMENT SUFFERED CRUEL INHUMAN TORTURES DESIGNED TO OBTAIN FALSE DECLARATION FROM HIM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IMPLICATING DISBANDED BAHÁ’Í ADMINISTRATION IN IRAN AS ESPIONAGE NETWORK.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HIS ENDURANCE, STEADFASTNESS, LIKE THAT OF HIS HEROIC FELLOW BELIEVERS,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THWARTED INFAMOUS DESIGNS.  MR. BASHÍRÍ AND MR. NAWRÚZÍ-ÍRÁNZÁD ALONG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MR. SHÁPÚR MARKAZÍ PREVIOUSLY REPORTED WERE INCLUDED IN LIST BAHÁ’ÍS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ALREADY CONDEMNED TO DEATH.  THIS CAUSES GRAVE CONCERN FATE REMAINING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VALIANT SOULS  LANGUISHING IN PRISON....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521414 Passing of the Hand of the Cause of God Shu‘á‘u’lláh ‘Alá’í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(1984-11-08)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