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1986-01-01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on the subject of women, taking into consideration the Bahá’í concepts of the equality of the sexes, the role of education in the development of women, family life, fostering the development of women, etc.  The compilation has now been completed and a copy is attached. 446.2 It is left to your discretion to determine how best the contents of this compilation can be shared with the believers in your community.</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566447 Report from Conference in the Holy Land;  the Inception of the Fourth Epoch of the Formative Age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(1986-01-01)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