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1986-11-26</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The international Teaching center has referred to the universal house</w:t>
      </w:r>
    </w:p>
    <w:p>
      <w:pPr>
        <w:spacing w:before="0" w:after="160" w:line="276" w:lineRule="auto"/>
        <w:jc w:val="both"/>
      </w:pPr>
      <w:r>
        <w:rPr>
          <w:rFonts w:ascii="Times New Roman" w:hAnsi="Times New Roman"/>
          <w:color w:val="000000"/>
          <w:sz w:val="22"/>
        </w:rPr>
        <w:t>of justice your letter of 29 September 1986 in which you seek comment on</w:t>
      </w:r>
    </w:p>
    <w:p>
      <w:pPr>
        <w:spacing w:before="0" w:after="160" w:line="276" w:lineRule="auto"/>
        <w:jc w:val="both"/>
      </w:pPr>
      <w:r>
        <w:rPr>
          <w:rFonts w:ascii="Times New Roman" w:hAnsi="Times New Roman"/>
          <w:color w:val="000000"/>
          <w:sz w:val="22"/>
        </w:rPr>
        <w:t>the draft of the letter you plan to send to the local Spiritual Assembly of</w:t>
      </w:r>
    </w:p>
    <w:p>
      <w:pPr>
        <w:spacing w:before="0" w:after="160" w:line="276" w:lineRule="auto"/>
        <w:jc w:val="both"/>
      </w:pPr>
      <w:r>
        <w:rPr>
          <w:rFonts w:ascii="Times New Roman" w:hAnsi="Times New Roman"/>
          <w:color w:val="000000"/>
          <w:sz w:val="22"/>
        </w:rPr>
        <w:t>. . . for the guidance of . . . , a believer who has written an article entitled, “The i nfallibility of the p rophets.”</w:t>
      </w:r>
    </w:p>
    <w:p>
      <w:pPr>
        <w:spacing w:before="0" w:after="160" w:line="276" w:lineRule="auto"/>
        <w:jc w:val="both"/>
      </w:pPr>
      <w:r>
        <w:rPr>
          <w:rFonts w:ascii="Times New Roman" w:hAnsi="Times New Roman"/>
          <w:color w:val="000000"/>
          <w:sz w:val="22"/>
        </w:rPr>
        <w:t>The house of justice has studied your draft response and . . .’s paper</w:t>
      </w:r>
    </w:p>
    <w:p>
      <w:pPr>
        <w:spacing w:before="0" w:after="160" w:line="276" w:lineRule="auto"/>
        <w:jc w:val="both"/>
      </w:pPr>
      <w:r>
        <w:rPr>
          <w:rFonts w:ascii="Times New Roman" w:hAnsi="Times New Roman"/>
          <w:color w:val="000000"/>
          <w:sz w:val="22"/>
        </w:rPr>
        <w:t>in which he concludes, by means of logical analysis, based in part on his understanding of an article by mr. juan ricardo cole on the Tablet of wis-</w:t>
      </w:r>
    </w:p>
    <w:p>
      <w:pPr>
        <w:spacing w:before="0" w:after="160" w:line="276" w:lineRule="auto"/>
        <w:jc w:val="both"/>
      </w:pPr>
      <w:r>
        <w:rPr>
          <w:rFonts w:ascii="Times New Roman" w:hAnsi="Times New Roman"/>
          <w:color w:val="000000"/>
          <w:sz w:val="22"/>
        </w:rPr>
        <w:t>dom, that bahá’u’lláh, and indeed all the prophets of god, are not infallible.</w:t>
      </w:r>
    </w:p>
    <w:p>
      <w:pPr>
        <w:spacing w:before="0" w:after="160" w:line="276" w:lineRule="auto"/>
        <w:jc w:val="both"/>
      </w:pPr>
      <w:r>
        <w:rPr>
          <w:rFonts w:ascii="Times New Roman" w:hAnsi="Times New Roman"/>
          <w:color w:val="000000"/>
          <w:sz w:val="22"/>
        </w:rPr>
        <w:t>. . . expresses the opinion that attempts to resolve apparent contradictions in the writings by seeking a broader context only serve to create insoluble</w:t>
      </w:r>
    </w:p>
    <w:p>
      <w:pPr>
        <w:spacing w:before="0" w:after="160" w:line="276" w:lineRule="auto"/>
        <w:jc w:val="both"/>
      </w:pPr>
      <w:r>
        <w:rPr>
          <w:rFonts w:ascii="Times New Roman" w:hAnsi="Times New Roman"/>
          <w:color w:val="000000"/>
          <w:sz w:val="22"/>
        </w:rPr>
        <w:t>logical difficulties, and he indicates that he is aware that the institutions of</w:t>
      </w:r>
    </w:p>
    <w:p>
      <w:pPr>
        <w:spacing w:before="0" w:after="160" w:line="276" w:lineRule="auto"/>
        <w:jc w:val="both"/>
      </w:pPr>
      <w:r>
        <w:rPr>
          <w:rFonts w:ascii="Times New Roman" w:hAnsi="Times New Roman"/>
          <w:color w:val="000000"/>
          <w:sz w:val="22"/>
        </w:rPr>
        <w:t>the faith may not agree with his views causing his status as a bahá’í to be</w:t>
      </w:r>
    </w:p>
    <w:p>
      <w:pPr>
        <w:spacing w:before="0" w:after="160" w:line="276" w:lineRule="auto"/>
        <w:jc w:val="both"/>
      </w:pPr>
      <w:r>
        <w:rPr>
          <w:rFonts w:ascii="Times New Roman" w:hAnsi="Times New Roman"/>
          <w:color w:val="000000"/>
          <w:sz w:val="22"/>
        </w:rPr>
        <w:t>make the following reply.</w:t>
      </w:r>
    </w:p>
    <w:p>
      <w:pPr>
        <w:spacing w:before="0" w:after="160" w:line="276" w:lineRule="auto"/>
        <w:jc w:val="both"/>
      </w:pPr>
      <w:r>
        <w:rPr>
          <w:rFonts w:ascii="Times New Roman" w:hAnsi="Times New Roman"/>
          <w:color w:val="000000"/>
          <w:sz w:val="22"/>
        </w:rPr>
        <w:t>. . .’s article raises fundamental issues about the station of the mani-</w:t>
      </w:r>
    </w:p>
    <w:p>
      <w:pPr>
        <w:spacing w:before="0" w:after="160" w:line="276" w:lineRule="auto"/>
        <w:jc w:val="both"/>
      </w:pPr>
      <w:r>
        <w:rPr>
          <w:rFonts w:ascii="Times New Roman" w:hAnsi="Times New Roman"/>
          <w:color w:val="000000"/>
          <w:sz w:val="22"/>
        </w:rPr>
        <w:t>festations and Their authority, as well as about the nature of individual interpretation.</w:t>
      </w:r>
    </w:p>
    <w:p>
      <w:pPr>
        <w:spacing w:before="0" w:after="160" w:line="276" w:lineRule="auto"/>
        <w:jc w:val="both"/>
      </w:pPr>
      <w:r>
        <w:rPr>
          <w:rFonts w:ascii="Times New Roman" w:hAnsi="Times New Roman"/>
          <w:color w:val="000000"/>
          <w:sz w:val="22"/>
        </w:rPr>
        <w:t>it is clear from a study of the Text that infallibility is an essential attribute</w:t>
      </w:r>
    </w:p>
    <w:p>
      <w:pPr>
        <w:spacing w:before="0" w:after="160" w:line="276" w:lineRule="auto"/>
        <w:jc w:val="both"/>
      </w:pPr>
      <w:r>
        <w:rPr>
          <w:rFonts w:ascii="Times New Roman" w:hAnsi="Times New Roman"/>
          <w:color w:val="000000"/>
          <w:sz w:val="22"/>
        </w:rPr>
        <w:t>of the m anifestation of g od. b ahá’u’lláh wrote:</w:t>
      </w:r>
    </w:p>
    <w:p>
      <w:pPr>
        <w:spacing w:before="0" w:after="160" w:line="276" w:lineRule="auto"/>
        <w:jc w:val="both"/>
      </w:pPr>
      <w:r>
        <w:rPr>
          <w:rFonts w:ascii="Times New Roman" w:hAnsi="Times New Roman"/>
          <w:color w:val="000000"/>
          <w:sz w:val="22"/>
        </w:rPr>
        <w:t>. . . the most great infallibility is confined to the one whose sta-</w:t>
      </w:r>
    </w:p>
    <w:p>
      <w:pPr>
        <w:spacing w:before="0" w:after="160" w:line="276" w:lineRule="auto"/>
        <w:jc w:val="both"/>
      </w:pPr>
      <w:r>
        <w:rPr>
          <w:rFonts w:ascii="Times New Roman" w:hAnsi="Times New Roman"/>
          <w:color w:val="000000"/>
          <w:sz w:val="22"/>
        </w:rPr>
        <w:t>tion is immeasurably exalted beyond ordinances or prohibitions and is</w:t>
      </w:r>
    </w:p>
    <w:p>
      <w:pPr>
        <w:spacing w:before="0" w:after="160" w:line="276" w:lineRule="auto"/>
        <w:jc w:val="both"/>
      </w:pPr>
      <w:r>
        <w:rPr>
          <w:rFonts w:ascii="Times New Roman" w:hAnsi="Times New Roman"/>
          <w:color w:val="000000"/>
          <w:sz w:val="22"/>
        </w:rPr>
        <w:t>sanctified from errors and omissions. . . .</w:t>
      </w:r>
    </w:p>
    <w:p>
      <w:pPr>
        <w:spacing w:before="0" w:after="160" w:line="276" w:lineRule="auto"/>
        <w:jc w:val="both"/>
      </w:pPr>
      <w:r>
        <w:rPr>
          <w:rFonts w:ascii="Times New Roman" w:hAnsi="Times New Roman"/>
          <w:color w:val="000000"/>
          <w:sz w:val="22"/>
        </w:rPr>
        <w:t>. . . were he to pronounce right to be wrong or denial to be belief,</w:t>
      </w:r>
    </w:p>
    <w:p>
      <w:pPr>
        <w:spacing w:before="0" w:after="160" w:line="276" w:lineRule="auto"/>
        <w:jc w:val="both"/>
      </w:pPr>
      <w:r>
        <w:rPr>
          <w:rFonts w:ascii="Times New Roman" w:hAnsi="Times New Roman"/>
          <w:color w:val="000000"/>
          <w:sz w:val="22"/>
        </w:rPr>
        <w:t>he speaketh the truth as bidden by god. This is a station wherein sins</w:t>
      </w:r>
    </w:p>
    <w:p>
      <w:pPr>
        <w:spacing w:before="0" w:after="160" w:line="276" w:lineRule="auto"/>
        <w:jc w:val="both"/>
      </w:pPr>
      <w:r>
        <w:rPr>
          <w:rFonts w:ascii="Times New Roman" w:hAnsi="Times New Roman"/>
          <w:color w:val="000000"/>
          <w:sz w:val="22"/>
        </w:rPr>
        <w:t>or trespasses neither exist nor are mentioned.</w:t>
      </w:r>
    </w:p>
    <w:p>
      <w:pPr>
        <w:spacing w:before="0" w:after="160" w:line="276" w:lineRule="auto"/>
        <w:jc w:val="both"/>
      </w:pPr>
      <w:r>
        <w:rPr>
          <w:rFonts w:ascii="Times New Roman" w:hAnsi="Times New Roman"/>
          <w:color w:val="000000"/>
          <w:sz w:val="22"/>
        </w:rPr>
        <w:t>(T ablets of  Bahá’u’lláh Revealed after the Kitáb-i-Aqdas, pp. 108, 109)</w:t>
      </w:r>
    </w:p>
    <w:p>
      <w:pPr>
        <w:spacing w:before="0" w:after="160" w:line="276" w:lineRule="auto"/>
        <w:jc w:val="both"/>
      </w:pPr>
      <w:r>
        <w:rPr>
          <w:rFonts w:ascii="Times New Roman" w:hAnsi="Times New Roman"/>
          <w:color w:val="000000"/>
          <w:sz w:val="22"/>
        </w:rPr>
        <w:t>‘Abdu’l-b ahá, in Some Answered Questions, stresses the inseparability of</w:t>
      </w:r>
    </w:p>
    <w:p>
      <w:pPr>
        <w:spacing w:before="0" w:after="160" w:line="276" w:lineRule="auto"/>
        <w:jc w:val="both"/>
      </w:pPr>
      <w:r>
        <w:rPr>
          <w:rFonts w:ascii="Times New Roman" w:hAnsi="Times New Roman"/>
          <w:color w:val="000000"/>
          <w:sz w:val="22"/>
        </w:rPr>
        <w:t>“essential infallibility” from the m anifestation of g od, and states:12.1</w:t>
      </w:r>
    </w:p>
    <w:p>
      <w:pPr>
        <w:spacing w:before="280" w:after="120"/>
        <w:jc w:val="left"/>
      </w:pPr>
      <w:r>
        <w:rPr>
          <w:rFonts w:ascii="Times New Roman" w:hAnsi="Times New Roman"/>
          <w:b/>
          <w:color w:val="000000"/>
          <w:sz w:val="22"/>
        </w:rPr>
        <w:t>12.2</w:t>
      </w:r>
    </w:p>
    <w:p>
      <w:pPr>
        <w:spacing w:before="280" w:after="120"/>
        <w:jc w:val="left"/>
      </w:pPr>
      <w:r>
        <w:rPr>
          <w:rFonts w:ascii="Times New Roman" w:hAnsi="Times New Roman"/>
          <w:b/>
          <w:color w:val="000000"/>
          <w:sz w:val="22"/>
        </w:rPr>
        <w:t>12.3</w:t>
      </w:r>
    </w:p>
    <w:p>
      <w:pPr>
        <w:spacing w:before="280" w:after="120"/>
        <w:jc w:val="left"/>
      </w:pPr>
      <w:r>
        <w:rPr>
          <w:rFonts w:ascii="Times New Roman" w:hAnsi="Times New Roman"/>
          <w:b/>
          <w:color w:val="000000"/>
          <w:sz w:val="22"/>
        </w:rPr>
        <w:t>12.4</w:t>
      </w:r>
    </w:p>
    <w:p>
      <w:pPr>
        <w:spacing w:before="280" w:after="120"/>
        <w:jc w:val="left"/>
      </w:pPr>
      <w:r>
        <w:rPr>
          <w:rFonts w:ascii="Times New Roman" w:hAnsi="Times New Roman"/>
          <w:b/>
          <w:color w:val="000000"/>
          <w:sz w:val="22"/>
        </w:rPr>
        <w:t>12.4a</w:t>
      </w:r>
    </w:p>
    <w:p>
      <w:pPr>
        <w:spacing w:before="280" w:after="120"/>
        <w:jc w:val="left"/>
      </w:pPr>
      <w:r>
        <w:rPr>
          <w:rFonts w:ascii="Times New Roman" w:hAnsi="Times New Roman"/>
          <w:b/>
          <w:color w:val="000000"/>
          <w:sz w:val="22"/>
        </w:rPr>
        <w:t>12.512.4b</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21. . . as the supreme manifestations certainly possess essential infal-</w:t>
      </w:r>
    </w:p>
    <w:p>
      <w:pPr>
        <w:spacing w:before="0" w:after="160" w:line="276" w:lineRule="auto"/>
        <w:jc w:val="both"/>
      </w:pPr>
      <w:r>
        <w:rPr>
          <w:rFonts w:ascii="Times New Roman" w:hAnsi="Times New Roman"/>
          <w:color w:val="000000"/>
          <w:sz w:val="22"/>
        </w:rPr>
        <w:t>libility, therefore whatever emanates from Them is identical with the</w:t>
      </w:r>
    </w:p>
    <w:p>
      <w:pPr>
        <w:spacing w:before="0" w:after="160" w:line="276" w:lineRule="auto"/>
        <w:jc w:val="both"/>
      </w:pPr>
      <w:r>
        <w:rPr>
          <w:rFonts w:ascii="Times New Roman" w:hAnsi="Times New Roman"/>
          <w:color w:val="000000"/>
          <w:sz w:val="22"/>
        </w:rPr>
        <w:t>truth, and conformable to reality. They are not under the shadow of</w:t>
      </w:r>
    </w:p>
    <w:p>
      <w:pPr>
        <w:spacing w:before="0" w:after="160" w:line="276" w:lineRule="auto"/>
        <w:jc w:val="both"/>
      </w:pPr>
      <w:r>
        <w:rPr>
          <w:rFonts w:ascii="Times New Roman" w:hAnsi="Times New Roman"/>
          <w:color w:val="000000"/>
          <w:sz w:val="22"/>
        </w:rPr>
        <w:t>the former laws. whatever They say is the word of god, and whatever</w:t>
      </w:r>
    </w:p>
    <w:p>
      <w:pPr>
        <w:spacing w:before="0" w:after="160" w:line="276" w:lineRule="auto"/>
        <w:jc w:val="both"/>
      </w:pPr>
      <w:r>
        <w:rPr>
          <w:rFonts w:ascii="Times New Roman" w:hAnsi="Times New Roman"/>
          <w:color w:val="000000"/>
          <w:sz w:val="22"/>
        </w:rPr>
        <w:t>They perform is an upright action.12-1</w:t>
      </w:r>
    </w:p>
    <w:p>
      <w:pPr>
        <w:spacing w:before="0" w:after="160" w:line="276" w:lineRule="auto"/>
        <w:jc w:val="both"/>
      </w:pPr>
      <w:r>
        <w:rPr>
          <w:rFonts w:ascii="Times New Roman" w:hAnsi="Times New Roman"/>
          <w:color w:val="000000"/>
          <w:sz w:val="22"/>
        </w:rPr>
        <w:t>The following extract from a letter dated 11 january 1942 written on</w:t>
      </w:r>
    </w:p>
    <w:p>
      <w:pPr>
        <w:spacing w:before="0" w:after="160" w:line="276" w:lineRule="auto"/>
        <w:jc w:val="both"/>
      </w:pPr>
      <w:r>
        <w:rPr>
          <w:rFonts w:ascii="Times New Roman" w:hAnsi="Times New Roman"/>
          <w:color w:val="000000"/>
          <w:sz w:val="22"/>
        </w:rPr>
        <w:t>behalf of the guardian to an individual believer underlines the vital link</w:t>
      </w:r>
    </w:p>
    <w:p>
      <w:pPr>
        <w:spacing w:before="0" w:after="160" w:line="276" w:lineRule="auto"/>
        <w:jc w:val="both"/>
      </w:pPr>
      <w:r>
        <w:rPr>
          <w:rFonts w:ascii="Times New Roman" w:hAnsi="Times New Roman"/>
          <w:color w:val="000000"/>
          <w:sz w:val="22"/>
        </w:rPr>
        <w:t>between r evelation and the infallibility of the m anifestation:</w:t>
      </w:r>
    </w:p>
    <w:p>
      <w:pPr>
        <w:spacing w:before="0" w:after="160" w:line="276" w:lineRule="auto"/>
        <w:jc w:val="both"/>
      </w:pPr>
      <w:r>
        <w:rPr>
          <w:rFonts w:ascii="Times New Roman" w:hAnsi="Times New Roman"/>
          <w:color w:val="000000"/>
          <w:sz w:val="22"/>
        </w:rPr>
        <w:t>regarding your bahá’í friend who does not fully understand the infal-</w:t>
      </w:r>
    </w:p>
    <w:p>
      <w:pPr>
        <w:spacing w:before="0" w:after="160" w:line="276" w:lineRule="auto"/>
        <w:jc w:val="both"/>
      </w:pPr>
      <w:r>
        <w:rPr>
          <w:rFonts w:ascii="Times New Roman" w:hAnsi="Times New Roman"/>
          <w:color w:val="000000"/>
          <w:sz w:val="22"/>
        </w:rPr>
        <w:t>libility of the manifestation of god: you should influence that person</w:t>
      </w:r>
    </w:p>
    <w:p>
      <w:pPr>
        <w:spacing w:before="0" w:after="160" w:line="276" w:lineRule="auto"/>
        <w:jc w:val="both"/>
      </w:pPr>
      <w:r>
        <w:rPr>
          <w:rFonts w:ascii="Times New Roman" w:hAnsi="Times New Roman"/>
          <w:color w:val="000000"/>
          <w:sz w:val="22"/>
        </w:rPr>
        <w:t>to study the matter more deeply, and to realize that the whole theory of divine revelation rests on the infallibility of the prophet, be he</w:t>
      </w:r>
    </w:p>
    <w:p>
      <w:pPr>
        <w:spacing w:before="0" w:after="160" w:line="276" w:lineRule="auto"/>
        <w:jc w:val="both"/>
      </w:pPr>
      <w:r>
        <w:rPr>
          <w:rFonts w:ascii="Times New Roman" w:hAnsi="Times New Roman"/>
          <w:color w:val="000000"/>
          <w:sz w:val="22"/>
        </w:rPr>
        <w:t>christ, mu¥ammad, bahá’u’lláh, or one of the others. if They are not</w:t>
      </w:r>
    </w:p>
    <w:p>
      <w:pPr>
        <w:spacing w:before="0" w:after="160" w:line="276" w:lineRule="auto"/>
        <w:jc w:val="both"/>
      </w:pPr>
      <w:r>
        <w:rPr>
          <w:rFonts w:ascii="Times New Roman" w:hAnsi="Times New Roman"/>
          <w:color w:val="000000"/>
          <w:sz w:val="22"/>
        </w:rPr>
        <w:t>infallible, then They are not divine, and thus lose that essential link</w:t>
      </w:r>
    </w:p>
    <w:p>
      <w:pPr>
        <w:spacing w:before="0" w:after="160" w:line="276" w:lineRule="auto"/>
        <w:jc w:val="both"/>
      </w:pPr>
      <w:r>
        <w:rPr>
          <w:rFonts w:ascii="Times New Roman" w:hAnsi="Times New Roman"/>
          <w:color w:val="000000"/>
          <w:sz w:val="22"/>
        </w:rPr>
        <w:t>with god which, we believe, is the bond that educates men and causes</w:t>
      </w:r>
    </w:p>
    <w:p>
      <w:pPr>
        <w:spacing w:before="0" w:after="160" w:line="276" w:lineRule="auto"/>
        <w:jc w:val="both"/>
      </w:pPr>
      <w:r>
        <w:rPr>
          <w:rFonts w:ascii="Times New Roman" w:hAnsi="Times New Roman"/>
          <w:color w:val="000000"/>
          <w:sz w:val="22"/>
        </w:rPr>
        <w:t>all human progress.</w:t>
      </w:r>
    </w:p>
    <w:p>
      <w:pPr>
        <w:spacing w:before="0" w:after="160" w:line="276" w:lineRule="auto"/>
        <w:jc w:val="both"/>
      </w:pPr>
      <w:r>
        <w:rPr>
          <w:rFonts w:ascii="Times New Roman" w:hAnsi="Times New Roman"/>
          <w:color w:val="000000"/>
          <w:sz w:val="22"/>
        </w:rPr>
        <w:t>As to the infallibility of the content of bahá’u’lláh’s revelation, . . . cites</w:t>
      </w:r>
    </w:p>
    <w:p>
      <w:pPr>
        <w:spacing w:before="0" w:after="160" w:line="276" w:lineRule="auto"/>
        <w:jc w:val="both"/>
      </w:pPr>
      <w:r>
        <w:rPr>
          <w:rFonts w:ascii="Times New Roman" w:hAnsi="Times New Roman"/>
          <w:color w:val="000000"/>
          <w:sz w:val="22"/>
        </w:rPr>
        <w:t>issues concerning the chronology of philosophical figures mentioned in mr.</w:t>
      </w:r>
    </w:p>
    <w:p>
      <w:pPr>
        <w:spacing w:before="0" w:after="160" w:line="276" w:lineRule="auto"/>
        <w:jc w:val="both"/>
      </w:pPr>
      <w:r>
        <w:rPr>
          <w:rFonts w:ascii="Times New Roman" w:hAnsi="Times New Roman"/>
          <w:color w:val="000000"/>
          <w:sz w:val="22"/>
        </w:rPr>
        <w:t>cole’s article in the World Order magazine in 1979, as a basis for questioning</w:t>
      </w:r>
    </w:p>
    <w:p>
      <w:pPr>
        <w:spacing w:before="0" w:after="160" w:line="276" w:lineRule="auto"/>
        <w:jc w:val="both"/>
      </w:pPr>
      <w:r>
        <w:rPr>
          <w:rFonts w:ascii="Times New Roman" w:hAnsi="Times New Roman"/>
          <w:color w:val="000000"/>
          <w:sz w:val="22"/>
        </w:rPr>
        <w:t>the infallibility of bahá’u’lláh. . . . appears to have misconstrued the tenor</w:t>
      </w:r>
    </w:p>
    <w:p>
      <w:pPr>
        <w:spacing w:before="0" w:after="160" w:line="276" w:lineRule="auto"/>
        <w:jc w:val="both"/>
      </w:pPr>
      <w:r>
        <w:rPr>
          <w:rFonts w:ascii="Times New Roman" w:hAnsi="Times New Roman"/>
          <w:color w:val="000000"/>
          <w:sz w:val="22"/>
        </w:rPr>
        <w:t>of mr. cole’s article. mr. cole’s article does not challenge the infallibility</w:t>
      </w:r>
    </w:p>
    <w:p>
      <w:pPr>
        <w:spacing w:before="0" w:after="160" w:line="276" w:lineRule="auto"/>
        <w:jc w:val="both"/>
      </w:pPr>
      <w:r>
        <w:rPr>
          <w:rFonts w:ascii="Times New Roman" w:hAnsi="Times New Roman"/>
          <w:color w:val="000000"/>
          <w:sz w:val="22"/>
        </w:rPr>
        <w:t>of bahá’u’lláh, on the contrary, he shows that bahá’u’lláh, himself, states</w:t>
      </w:r>
    </w:p>
    <w:p>
      <w:pPr>
        <w:spacing w:before="0" w:after="160" w:line="276" w:lineRule="auto"/>
        <w:jc w:val="both"/>
      </w:pPr>
      <w:r>
        <w:rPr>
          <w:rFonts w:ascii="Times New Roman" w:hAnsi="Times New Roman"/>
          <w:color w:val="000000"/>
          <w:sz w:val="22"/>
        </w:rPr>
        <w:t>in the Tablet of wisdom that he is quoting the writings of past sages.</w:t>
      </w:r>
    </w:p>
    <w:p>
      <w:pPr>
        <w:spacing w:before="0" w:after="160" w:line="276" w:lineRule="auto"/>
        <w:jc w:val="both"/>
      </w:pPr>
      <w:r>
        <w:rPr>
          <w:rFonts w:ascii="Times New Roman" w:hAnsi="Times New Roman"/>
          <w:color w:val="000000"/>
          <w:sz w:val="22"/>
        </w:rPr>
        <w:t>bahá’u’lláh wrote:</w:t>
      </w:r>
    </w:p>
    <w:p>
      <w:pPr>
        <w:spacing w:before="0" w:after="160" w:line="276" w:lineRule="auto"/>
        <w:jc w:val="both"/>
      </w:pPr>
      <w:r>
        <w:rPr>
          <w:rFonts w:ascii="Times New Roman" w:hAnsi="Times New Roman"/>
          <w:color w:val="000000"/>
          <w:sz w:val="22"/>
        </w:rPr>
        <w:t>Thou knowest full well that we perused not the books which men</w:t>
      </w:r>
    </w:p>
    <w:p>
      <w:pPr>
        <w:spacing w:before="0" w:after="160" w:line="276" w:lineRule="auto"/>
        <w:jc w:val="both"/>
      </w:pPr>
      <w:r>
        <w:rPr>
          <w:rFonts w:ascii="Times New Roman" w:hAnsi="Times New Roman"/>
          <w:color w:val="000000"/>
          <w:sz w:val="22"/>
        </w:rPr>
        <w:t>possess and we acquired not the learning current amongst them, and</w:t>
      </w:r>
    </w:p>
    <w:p>
      <w:pPr>
        <w:spacing w:before="0" w:after="160" w:line="276" w:lineRule="auto"/>
        <w:jc w:val="both"/>
      </w:pPr>
      <w:r>
        <w:rPr>
          <w:rFonts w:ascii="Times New Roman" w:hAnsi="Times New Roman"/>
          <w:color w:val="000000"/>
          <w:sz w:val="22"/>
        </w:rPr>
        <w:t>yet whenever we desire to quote the sayings of the learned and of the</w:t>
      </w:r>
    </w:p>
    <w:p>
      <w:pPr>
        <w:spacing w:before="0" w:after="160" w:line="276" w:lineRule="auto"/>
        <w:jc w:val="both"/>
      </w:pPr>
      <w:r>
        <w:rPr>
          <w:rFonts w:ascii="Times New Roman" w:hAnsi="Times New Roman"/>
          <w:color w:val="000000"/>
          <w:sz w:val="22"/>
        </w:rPr>
        <w:t>12-1. SA q, p. 173.12.5a</w:t>
      </w:r>
    </w:p>
    <w:p>
      <w:pPr>
        <w:spacing w:before="280" w:after="120"/>
        <w:jc w:val="left"/>
      </w:pPr>
      <w:r>
        <w:rPr>
          <w:rFonts w:ascii="Times New Roman" w:hAnsi="Times New Roman"/>
          <w:b/>
          <w:color w:val="000000"/>
          <w:sz w:val="22"/>
        </w:rPr>
        <w:t>12.6</w:t>
      </w:r>
    </w:p>
    <w:p>
      <w:pPr>
        <w:spacing w:before="280" w:after="120"/>
        <w:jc w:val="left"/>
      </w:pPr>
      <w:r>
        <w:rPr>
          <w:rFonts w:ascii="Times New Roman" w:hAnsi="Times New Roman"/>
          <w:b/>
          <w:color w:val="000000"/>
          <w:sz w:val="22"/>
        </w:rPr>
        <w:t>12.6a</w:t>
      </w:r>
    </w:p>
    <w:p>
      <w:pPr>
        <w:spacing w:before="280" w:after="120"/>
        <w:jc w:val="left"/>
      </w:pPr>
      <w:r>
        <w:rPr>
          <w:rFonts w:ascii="Times New Roman" w:hAnsi="Times New Roman"/>
          <w:b/>
          <w:color w:val="000000"/>
          <w:sz w:val="22"/>
        </w:rPr>
        <w:t>12.7</w:t>
      </w:r>
    </w:p>
    <w:p>
      <w:pPr>
        <w:spacing w:before="280" w:after="120"/>
        <w:jc w:val="left"/>
      </w:pPr>
      <w:r>
        <w:rPr>
          <w:rFonts w:ascii="Times New Roman" w:hAnsi="Times New Roman"/>
          <w:b/>
          <w:color w:val="000000"/>
          <w:sz w:val="22"/>
        </w:rPr>
        <w:t>12.7a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22wise, presently there will appear before the face of thy lord in the form</w:t>
      </w:r>
    </w:p>
    <w:p>
      <w:pPr>
        <w:spacing w:before="0" w:after="160" w:line="276" w:lineRule="auto"/>
        <w:jc w:val="both"/>
      </w:pPr>
      <w:r>
        <w:rPr>
          <w:rFonts w:ascii="Times New Roman" w:hAnsi="Times New Roman"/>
          <w:color w:val="000000"/>
          <w:sz w:val="22"/>
        </w:rPr>
        <w:t>of a tablet all that which hath appeared in the world and is revealed</w:t>
      </w:r>
    </w:p>
    <w:p>
      <w:pPr>
        <w:spacing w:before="0" w:after="160" w:line="276" w:lineRule="auto"/>
        <w:jc w:val="both"/>
      </w:pPr>
      <w:r>
        <w:rPr>
          <w:rFonts w:ascii="Times New Roman" w:hAnsi="Times New Roman"/>
          <w:color w:val="000000"/>
          <w:sz w:val="22"/>
        </w:rPr>
        <w:t>in the holy books and Scriptures. Thus do we set down in writing</w:t>
      </w:r>
    </w:p>
    <w:p>
      <w:pPr>
        <w:spacing w:before="0" w:after="160" w:line="276" w:lineRule="auto"/>
        <w:jc w:val="both"/>
      </w:pPr>
      <w:r>
        <w:rPr>
          <w:rFonts w:ascii="Times New Roman" w:hAnsi="Times New Roman"/>
          <w:color w:val="000000"/>
          <w:sz w:val="22"/>
        </w:rPr>
        <w:t>that which the eye perceiveth. verily his knowledge encompasseth the</w:t>
      </w:r>
    </w:p>
    <w:p>
      <w:pPr>
        <w:spacing w:before="0" w:after="160" w:line="276" w:lineRule="auto"/>
        <w:jc w:val="both"/>
      </w:pPr>
      <w:r>
        <w:rPr>
          <w:rFonts w:ascii="Times New Roman" w:hAnsi="Times New Roman"/>
          <w:color w:val="000000"/>
          <w:sz w:val="22"/>
        </w:rPr>
        <w:t>earth and the heavens.</w:t>
      </w:r>
    </w:p>
    <w:p>
      <w:pPr>
        <w:spacing w:before="0" w:after="160" w:line="276" w:lineRule="auto"/>
        <w:jc w:val="both"/>
      </w:pPr>
      <w:r>
        <w:rPr>
          <w:rFonts w:ascii="Times New Roman" w:hAnsi="Times New Roman"/>
          <w:color w:val="000000"/>
          <w:sz w:val="22"/>
        </w:rPr>
        <w:t>(T ablets of  Bahá’u’lláh Revealed after the Kitáb-i-Aqdas, p. 19)</w:t>
      </w:r>
    </w:p>
    <w:p>
      <w:pPr>
        <w:spacing w:before="0" w:after="160" w:line="276" w:lineRule="auto"/>
        <w:jc w:val="both"/>
      </w:pPr>
      <w:r>
        <w:rPr>
          <w:rFonts w:ascii="Times New Roman" w:hAnsi="Times New Roman"/>
          <w:color w:val="000000"/>
          <w:sz w:val="22"/>
        </w:rPr>
        <w:t>mr. cole confirms this statement by comparison of the texts concerned.</w:t>
      </w:r>
    </w:p>
    <w:p>
      <w:pPr>
        <w:spacing w:before="0" w:after="160" w:line="276" w:lineRule="auto"/>
        <w:jc w:val="both"/>
      </w:pPr>
      <w:r>
        <w:rPr>
          <w:rFonts w:ascii="Times New Roman" w:hAnsi="Times New Roman"/>
          <w:color w:val="000000"/>
          <w:sz w:val="22"/>
        </w:rPr>
        <w:t>There is nothing in the text of this Tablet to show conclusively whether, by quoting these passages, bahá’u’lláh was intending to confirm their as-</w:t>
      </w:r>
    </w:p>
    <w:p>
      <w:pPr>
        <w:spacing w:before="0" w:after="160" w:line="276" w:lineRule="auto"/>
        <w:jc w:val="both"/>
      </w:pPr>
      <w:r>
        <w:rPr>
          <w:rFonts w:ascii="Times New Roman" w:hAnsi="Times New Roman"/>
          <w:color w:val="000000"/>
          <w:sz w:val="22"/>
        </w:rPr>
        <w:t>sertions, or whether he was merely referring to historical authorities that</w:t>
      </w:r>
    </w:p>
    <w:p>
      <w:pPr>
        <w:spacing w:before="0" w:after="160" w:line="276" w:lineRule="auto"/>
        <w:jc w:val="both"/>
      </w:pPr>
      <w:r>
        <w:rPr>
          <w:rFonts w:ascii="Times New Roman" w:hAnsi="Times New Roman"/>
          <w:color w:val="000000"/>
          <w:sz w:val="22"/>
        </w:rPr>
        <w:t>were accepted by the audience he was addressing. it must be borne in mind</w:t>
      </w:r>
    </w:p>
    <w:p>
      <w:pPr>
        <w:spacing w:before="0" w:after="160" w:line="276" w:lineRule="auto"/>
        <w:jc w:val="both"/>
      </w:pPr>
      <w:r>
        <w:rPr>
          <w:rFonts w:ascii="Times New Roman" w:hAnsi="Times New Roman"/>
          <w:color w:val="000000"/>
          <w:sz w:val="22"/>
        </w:rPr>
        <w:t>that accounts of past events as recorded by historians of the east do not</w:t>
      </w:r>
    </w:p>
    <w:p>
      <w:pPr>
        <w:spacing w:before="0" w:after="160" w:line="276" w:lineRule="auto"/>
        <w:jc w:val="both"/>
      </w:pPr>
      <w:r>
        <w:rPr>
          <w:rFonts w:ascii="Times New Roman" w:hAnsi="Times New Roman"/>
          <w:color w:val="000000"/>
          <w:sz w:val="22"/>
        </w:rPr>
        <w:t>always agree with the accounts set down by chroniclers in other parts of the</w:t>
      </w:r>
    </w:p>
    <w:p>
      <w:pPr>
        <w:spacing w:before="0" w:after="160" w:line="276" w:lineRule="auto"/>
        <w:jc w:val="both"/>
      </w:pPr>
      <w:r>
        <w:rPr>
          <w:rFonts w:ascii="Times New Roman" w:hAnsi="Times New Roman"/>
          <w:color w:val="000000"/>
          <w:sz w:val="22"/>
        </w:rPr>
        <w:t>world. perhaps in the future studies will be undertaken to ascertain the facts</w:t>
      </w:r>
    </w:p>
    <w:p>
      <w:pPr>
        <w:spacing w:before="0" w:after="160" w:line="276" w:lineRule="auto"/>
        <w:jc w:val="both"/>
      </w:pPr>
      <w:r>
        <w:rPr>
          <w:rFonts w:ascii="Times New Roman" w:hAnsi="Times New Roman"/>
          <w:color w:val="000000"/>
          <w:sz w:val="22"/>
        </w:rPr>
        <w:t>scientifically, if this is at all possible.</w:t>
      </w:r>
    </w:p>
    <w:p>
      <w:pPr>
        <w:spacing w:before="0" w:after="160" w:line="276" w:lineRule="auto"/>
        <w:jc w:val="both"/>
      </w:pPr>
      <w:r>
        <w:rPr>
          <w:rFonts w:ascii="Times New Roman" w:hAnsi="Times New Roman"/>
          <w:color w:val="000000"/>
          <w:sz w:val="22"/>
        </w:rPr>
        <w:t>in reference to his revelation, bahá’u’lláh provides the following assur-</w:t>
      </w:r>
    </w:p>
    <w:p>
      <w:pPr>
        <w:spacing w:before="0" w:after="160" w:line="276" w:lineRule="auto"/>
        <w:jc w:val="both"/>
      </w:pPr>
      <w:r>
        <w:rPr>
          <w:rFonts w:ascii="Times New Roman" w:hAnsi="Times New Roman"/>
          <w:color w:val="000000"/>
          <w:sz w:val="22"/>
        </w:rPr>
        <w:t>ance that when viewed from the perspective of the manifestation, the divine</w:t>
      </w:r>
    </w:p>
    <w:p>
      <w:pPr>
        <w:spacing w:before="0" w:after="160" w:line="276" w:lineRule="auto"/>
        <w:jc w:val="both"/>
      </w:pPr>
      <w:r>
        <w:rPr>
          <w:rFonts w:ascii="Times New Roman" w:hAnsi="Times New Roman"/>
          <w:color w:val="000000"/>
          <w:sz w:val="22"/>
        </w:rPr>
        <w:t>purpose of the verses will become apparent and questions will be resolved:</w:t>
      </w:r>
    </w:p>
    <w:p>
      <w:pPr>
        <w:spacing w:before="0" w:after="160" w:line="276" w:lineRule="auto"/>
        <w:jc w:val="both"/>
      </w:pPr>
      <w:r>
        <w:rPr>
          <w:rFonts w:ascii="Times New Roman" w:hAnsi="Times New Roman"/>
          <w:color w:val="000000"/>
          <w:sz w:val="22"/>
        </w:rPr>
        <w:t>The verses are sent down at one time in a form that is untroubled</w:t>
      </w:r>
    </w:p>
    <w:p>
      <w:pPr>
        <w:spacing w:before="0" w:after="160" w:line="276" w:lineRule="auto"/>
        <w:jc w:val="both"/>
      </w:pPr>
      <w:r>
        <w:rPr>
          <w:rFonts w:ascii="Times New Roman" w:hAnsi="Times New Roman"/>
          <w:color w:val="000000"/>
          <w:sz w:val="22"/>
        </w:rPr>
        <w:t>by the rules of grammarians, transcending what the minds of men have yet conceived; and at another time they are sent down in a style that conformeth to the standards of men. Thy lord, verily, is potent</w:t>
      </w:r>
    </w:p>
    <w:p>
      <w:pPr>
        <w:spacing w:before="0" w:after="160" w:line="276" w:lineRule="auto"/>
        <w:jc w:val="both"/>
      </w:pPr>
      <w:r>
        <w:rPr>
          <w:rFonts w:ascii="Times New Roman" w:hAnsi="Times New Roman"/>
          <w:color w:val="000000"/>
          <w:sz w:val="22"/>
        </w:rPr>
        <w:t>over whatsoever he willeth by virtue of his words “b e, and it is.” wert</w:t>
      </w:r>
    </w:p>
    <w:p>
      <w:pPr>
        <w:spacing w:before="0" w:after="160" w:line="276" w:lineRule="auto"/>
        <w:jc w:val="both"/>
      </w:pPr>
      <w:r>
        <w:rPr>
          <w:rFonts w:ascii="Times New Roman" w:hAnsi="Times New Roman"/>
          <w:color w:val="000000"/>
          <w:sz w:val="22"/>
        </w:rPr>
        <w:t>thou to view them with mine eyes thou wouldst see that they are in</w:t>
      </w:r>
    </w:p>
    <w:p>
      <w:pPr>
        <w:spacing w:before="0" w:after="160" w:line="276" w:lineRule="auto"/>
        <w:jc w:val="both"/>
      </w:pPr>
      <w:r>
        <w:rPr>
          <w:rFonts w:ascii="Times New Roman" w:hAnsi="Times New Roman"/>
          <w:color w:val="000000"/>
          <w:sz w:val="22"/>
        </w:rPr>
        <w:t>conformity with the most consummate rules, and wouldst give thanks to the lord, the Almighty, the b est-b eloved.</w:t>
      </w:r>
    </w:p>
    <w:p>
      <w:pPr>
        <w:spacing w:before="0" w:after="160" w:line="276" w:lineRule="auto"/>
        <w:jc w:val="both"/>
      </w:pPr>
      <w:r>
        <w:rPr>
          <w:rFonts w:ascii="Times New Roman" w:hAnsi="Times New Roman"/>
          <w:color w:val="000000"/>
          <w:sz w:val="22"/>
        </w:rPr>
        <w:t>(Newly translated)</w:t>
      </w:r>
    </w:p>
    <w:p>
      <w:pPr>
        <w:spacing w:before="0" w:after="160" w:line="276" w:lineRule="auto"/>
        <w:jc w:val="both"/>
      </w:pPr>
      <w:r>
        <w:rPr>
          <w:rFonts w:ascii="Times New Roman" w:hAnsi="Times New Roman"/>
          <w:color w:val="000000"/>
          <w:sz w:val="22"/>
        </w:rPr>
        <w:t>As to the question of individual interpretation, while individual inter-</w:t>
      </w:r>
    </w:p>
    <w:p>
      <w:pPr>
        <w:spacing w:before="0" w:after="160" w:line="276" w:lineRule="auto"/>
        <w:jc w:val="both"/>
      </w:pPr>
      <w:r>
        <w:rPr>
          <w:rFonts w:ascii="Times New Roman" w:hAnsi="Times New Roman"/>
          <w:color w:val="000000"/>
          <w:sz w:val="22"/>
        </w:rPr>
        <w:t>pretation is the fruit of man’s rational power and conducive to a better un-</w:t>
      </w:r>
    </w:p>
    <w:p>
      <w:pPr>
        <w:spacing w:before="0" w:after="160" w:line="276" w:lineRule="auto"/>
        <w:jc w:val="both"/>
      </w:pPr>
      <w:r>
        <w:rPr>
          <w:rFonts w:ascii="Times New Roman" w:hAnsi="Times New Roman"/>
          <w:color w:val="000000"/>
          <w:sz w:val="22"/>
        </w:rPr>
        <w:t>derstanding of the teachings, the application of logical analysis has inherent</w:t>
      </w:r>
    </w:p>
    <w:p>
      <w:pPr>
        <w:spacing w:before="0" w:after="160" w:line="276" w:lineRule="auto"/>
        <w:jc w:val="both"/>
      </w:pPr>
      <w:r>
        <w:rPr>
          <w:rFonts w:ascii="Times New Roman" w:hAnsi="Times New Roman"/>
          <w:color w:val="000000"/>
          <w:sz w:val="22"/>
        </w:rPr>
        <w:t>limitations. ‘Abdu’l-b ahá stated:</w:t>
      </w:r>
    </w:p>
    <w:p>
      <w:pPr>
        <w:spacing w:before="0" w:after="160" w:line="276" w:lineRule="auto"/>
        <w:jc w:val="both"/>
      </w:pPr>
      <w:r>
        <w:rPr>
          <w:rFonts w:ascii="Times New Roman" w:hAnsi="Times New Roman"/>
          <w:color w:val="000000"/>
          <w:sz w:val="22"/>
        </w:rPr>
        <w:t>Therefore, if the criterion of reason or intellect constituted a correct</w:t>
      </w:r>
    </w:p>
    <w:p>
      <w:pPr>
        <w:spacing w:before="0" w:after="160" w:line="276" w:lineRule="auto"/>
        <w:jc w:val="both"/>
      </w:pPr>
      <w:r>
        <w:rPr>
          <w:rFonts w:ascii="Times New Roman" w:hAnsi="Times New Roman"/>
          <w:color w:val="000000"/>
          <w:sz w:val="22"/>
        </w:rPr>
        <w:t>and infallible standard of judgment, those who tested and applied it</w:t>
      </w:r>
    </w:p>
    <w:p>
      <w:pPr>
        <w:spacing w:before="0" w:after="160" w:line="276" w:lineRule="auto"/>
        <w:jc w:val="both"/>
      </w:pPr>
      <w:r>
        <w:rPr>
          <w:rFonts w:ascii="Times New Roman" w:hAnsi="Times New Roman"/>
          <w:color w:val="000000"/>
          <w:sz w:val="22"/>
        </w:rPr>
        <w:t>should have arrived at the same conclusions. As they differ and are 12.8</w:t>
      </w:r>
    </w:p>
    <w:p>
      <w:pPr>
        <w:spacing w:before="280" w:after="120"/>
        <w:jc w:val="left"/>
      </w:pPr>
      <w:r>
        <w:rPr>
          <w:rFonts w:ascii="Times New Roman" w:hAnsi="Times New Roman"/>
          <w:b/>
          <w:color w:val="000000"/>
          <w:sz w:val="22"/>
        </w:rPr>
        <w:t>12.9</w:t>
      </w:r>
    </w:p>
    <w:p>
      <w:pPr>
        <w:spacing w:before="280" w:after="120"/>
        <w:jc w:val="left"/>
      </w:pPr>
      <w:r>
        <w:rPr>
          <w:rFonts w:ascii="Times New Roman" w:hAnsi="Times New Roman"/>
          <w:b/>
          <w:color w:val="000000"/>
          <w:sz w:val="22"/>
        </w:rPr>
        <w:t>12.9a</w:t>
      </w:r>
    </w:p>
    <w:p>
      <w:pPr>
        <w:spacing w:before="280" w:after="120"/>
        <w:jc w:val="left"/>
      </w:pPr>
      <w:r>
        <w:rPr>
          <w:rFonts w:ascii="Times New Roman" w:hAnsi="Times New Roman"/>
          <w:b/>
          <w:color w:val="000000"/>
          <w:sz w:val="22"/>
        </w:rPr>
        <w:t>12.10</w:t>
      </w:r>
    </w:p>
    <w:p>
      <w:pPr>
        <w:spacing w:before="280" w:after="120"/>
        <w:jc w:val="left"/>
      </w:pPr>
      <w:r>
        <w:rPr>
          <w:rFonts w:ascii="Times New Roman" w:hAnsi="Times New Roman"/>
          <w:b/>
          <w:color w:val="000000"/>
          <w:sz w:val="22"/>
        </w:rPr>
        <w:t>12.10a</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2contradictory in conclusions, it is an evidence that the method and</w:t>
      </w:r>
    </w:p>
    <w:p>
      <w:pPr>
        <w:spacing w:before="0" w:after="160" w:line="276" w:lineRule="auto"/>
        <w:jc w:val="both"/>
      </w:pPr>
      <w:r>
        <w:rPr>
          <w:rFonts w:ascii="Times New Roman" w:hAnsi="Times New Roman"/>
          <w:color w:val="000000"/>
          <w:sz w:val="22"/>
        </w:rPr>
        <w:t>standard of test must have been faulty and insufficient.</w:t>
      </w:r>
    </w:p>
    <w:p>
      <w:pPr>
        <w:spacing w:before="0" w:after="160" w:line="276" w:lineRule="auto"/>
        <w:jc w:val="both"/>
      </w:pPr>
      <w:r>
        <w:rPr>
          <w:rFonts w:ascii="Times New Roman" w:hAnsi="Times New Roman"/>
          <w:color w:val="000000"/>
          <w:sz w:val="22"/>
        </w:rPr>
        <w:t>(The Promulgation of  Universal Peace: T alks Delivered by ‘ Abdu’l-Bahá during</w:t>
      </w:r>
    </w:p>
    <w:p>
      <w:pPr>
        <w:spacing w:before="0" w:after="160" w:line="276" w:lineRule="auto"/>
        <w:jc w:val="both"/>
      </w:pPr>
      <w:r>
        <w:rPr>
          <w:rFonts w:ascii="Times New Roman" w:hAnsi="Times New Roman"/>
          <w:color w:val="000000"/>
          <w:sz w:val="22"/>
        </w:rPr>
        <w:t>His Visit to the United States and Canada in 1912, p. 25)</w:t>
      </w:r>
    </w:p>
    <w:p>
      <w:pPr>
        <w:spacing w:before="0" w:after="160" w:line="276" w:lineRule="auto"/>
        <w:jc w:val="both"/>
      </w:pPr>
      <w:r>
        <w:rPr>
          <w:rFonts w:ascii="Times New Roman" w:hAnsi="Times New Roman"/>
          <w:color w:val="000000"/>
          <w:sz w:val="22"/>
        </w:rPr>
        <w:t>understanding of the writings requires belief in the manifestation of</w:t>
      </w:r>
    </w:p>
    <w:p>
      <w:pPr>
        <w:spacing w:before="0" w:after="160" w:line="276" w:lineRule="auto"/>
        <w:jc w:val="both"/>
      </w:pPr>
      <w:r>
        <w:rPr>
          <w:rFonts w:ascii="Times New Roman" w:hAnsi="Times New Roman"/>
          <w:color w:val="000000"/>
          <w:sz w:val="22"/>
        </w:rPr>
        <w:t>god, for, as the m aster states:</w:t>
      </w:r>
    </w:p>
    <w:p>
      <w:pPr>
        <w:spacing w:before="0" w:after="160" w:line="276" w:lineRule="auto"/>
        <w:jc w:val="both"/>
      </w:pPr>
      <w:r>
        <w:rPr>
          <w:rFonts w:ascii="Times New Roman" w:hAnsi="Times New Roman"/>
          <w:color w:val="000000"/>
          <w:sz w:val="22"/>
        </w:rPr>
        <w:t>. . . the knowledge of god is the cause of spiritual progress and at-</w:t>
      </w:r>
    </w:p>
    <w:p>
      <w:pPr>
        <w:spacing w:before="0" w:after="160" w:line="276" w:lineRule="auto"/>
        <w:jc w:val="both"/>
      </w:pPr>
      <w:r>
        <w:rPr>
          <w:rFonts w:ascii="Times New Roman" w:hAnsi="Times New Roman"/>
          <w:color w:val="000000"/>
          <w:sz w:val="22"/>
        </w:rPr>
        <w:t>traction, and through it the perception of truth, the exaltation of</w:t>
      </w:r>
    </w:p>
    <w:p>
      <w:pPr>
        <w:spacing w:before="0" w:after="160" w:line="276" w:lineRule="auto"/>
        <w:jc w:val="both"/>
      </w:pPr>
      <w:r>
        <w:rPr>
          <w:rFonts w:ascii="Times New Roman" w:hAnsi="Times New Roman"/>
          <w:color w:val="000000"/>
          <w:sz w:val="22"/>
        </w:rPr>
        <w:t>humanity, divine civilization, rightness of morals and illumination</w:t>
      </w:r>
    </w:p>
    <w:p>
      <w:pPr>
        <w:spacing w:before="0" w:after="160" w:line="276" w:lineRule="auto"/>
        <w:jc w:val="both"/>
      </w:pPr>
      <w:r>
        <w:rPr>
          <w:rFonts w:ascii="Times New Roman" w:hAnsi="Times New Roman"/>
          <w:color w:val="000000"/>
          <w:sz w:val="22"/>
        </w:rPr>
        <w:t>are obtained.</w:t>
      </w:r>
    </w:p>
    <w:p>
      <w:pPr>
        <w:spacing w:before="0" w:after="160" w:line="276" w:lineRule="auto"/>
        <w:jc w:val="both"/>
      </w:pPr>
      <w:r>
        <w:rPr>
          <w:rFonts w:ascii="Times New Roman" w:hAnsi="Times New Roman"/>
          <w:color w:val="000000"/>
          <w:sz w:val="22"/>
        </w:rPr>
        <w:t>(Some Answered Questions, p.</w:t>
        <w:tab/>
        <w:t>00)</w:t>
      </w:r>
    </w:p>
    <w:p>
      <w:pPr>
        <w:spacing w:before="0" w:after="160" w:line="276" w:lineRule="auto"/>
        <w:jc w:val="both"/>
      </w:pPr>
      <w:r>
        <w:rPr>
          <w:rFonts w:ascii="Times New Roman" w:hAnsi="Times New Roman"/>
          <w:color w:val="000000"/>
          <w:sz w:val="22"/>
        </w:rPr>
        <w:t>other important components in this process include an attitude of</w:t>
      </w:r>
    </w:p>
    <w:p>
      <w:pPr>
        <w:spacing w:before="0" w:after="160" w:line="276" w:lineRule="auto"/>
        <w:jc w:val="both"/>
      </w:pPr>
      <w:r>
        <w:rPr>
          <w:rFonts w:ascii="Times New Roman" w:hAnsi="Times New Roman"/>
          <w:color w:val="000000"/>
          <w:sz w:val="22"/>
        </w:rPr>
        <w:t>prayerful humility, acceptance of the statements of the manifestation, con-</w:t>
      </w:r>
    </w:p>
    <w:p>
      <w:pPr>
        <w:spacing w:before="0" w:after="160" w:line="276" w:lineRule="auto"/>
        <w:jc w:val="both"/>
      </w:pPr>
      <w:r>
        <w:rPr>
          <w:rFonts w:ascii="Times New Roman" w:hAnsi="Times New Roman"/>
          <w:color w:val="000000"/>
          <w:sz w:val="22"/>
        </w:rPr>
        <w:t>fidence in the knowledge that understanding of their meaning will emerge</w:t>
      </w:r>
    </w:p>
    <w:p>
      <w:pPr>
        <w:spacing w:before="0" w:after="160" w:line="276" w:lineRule="auto"/>
        <w:jc w:val="both"/>
      </w:pPr>
      <w:r>
        <w:rPr>
          <w:rFonts w:ascii="Times New Roman" w:hAnsi="Times New Roman"/>
          <w:color w:val="000000"/>
          <w:sz w:val="22"/>
        </w:rPr>
        <w:t>with meditation, study of the texts and the passage of time, willingness to acknowledge that one’s views may be erroneous, and, courage to follow in the direction defined by the authentic sacred texts.</w:t>
      </w:r>
    </w:p>
    <w:p>
      <w:pPr>
        <w:spacing w:before="0" w:after="160" w:line="276" w:lineRule="auto"/>
        <w:jc w:val="both"/>
      </w:pPr>
      <w:r>
        <w:rPr>
          <w:rFonts w:ascii="Times New Roman" w:hAnsi="Times New Roman"/>
          <w:color w:val="000000"/>
          <w:sz w:val="22"/>
        </w:rPr>
        <w:t>The house of justice urges your National Spiritual Assembly to use the</w:t>
      </w:r>
    </w:p>
    <w:p>
      <w:pPr>
        <w:spacing w:before="0" w:after="160" w:line="276" w:lineRule="auto"/>
        <w:jc w:val="both"/>
      </w:pPr>
      <w:r>
        <w:rPr>
          <w:rFonts w:ascii="Times New Roman" w:hAnsi="Times New Roman"/>
          <w:color w:val="000000"/>
          <w:sz w:val="22"/>
        </w:rPr>
        <w:t>guidance contained in this letter as a basis for guiding and educating the believer in question about some of the fundamental verities of bahá’í belief</w:t>
      </w:r>
    </w:p>
    <w:p>
      <w:pPr>
        <w:spacing w:before="0" w:after="160" w:line="276" w:lineRule="auto"/>
        <w:jc w:val="both"/>
      </w:pPr>
      <w:r>
        <w:rPr>
          <w:rFonts w:ascii="Times New Roman" w:hAnsi="Times New Roman"/>
          <w:color w:val="000000"/>
          <w:sz w:val="22"/>
        </w:rPr>
        <w:t>as a means of assisting him to determine his relationship to the f aith. . . .</w:t>
      </w:r>
    </w:p>
    <w:p>
      <w:pPr>
        <w:spacing w:before="0" w:after="160" w:line="276" w:lineRule="auto"/>
        <w:jc w:val="both"/>
      </w:pPr>
      <w:r>
        <w:rPr>
          <w:rFonts w:ascii="Times New Roman" w:hAnsi="Times New Roman"/>
          <w:color w:val="000000"/>
          <w:sz w:val="22"/>
        </w:rPr>
        <w:t>we are asked to assure you of the prayers of the house of justice for the</w:t>
      </w:r>
    </w:p>
    <w:p>
      <w:pPr>
        <w:spacing w:before="0" w:after="160" w:line="276" w:lineRule="auto"/>
        <w:jc w:val="both"/>
      </w:pPr>
      <w:r>
        <w:rPr>
          <w:rFonts w:ascii="Times New Roman" w:hAnsi="Times New Roman"/>
          <w:color w:val="000000"/>
          <w:sz w:val="22"/>
        </w:rPr>
        <w:t>implementation of this weighty responsibility.</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13</w:t>
      </w:r>
    </w:p>
    <w:p>
      <w:pPr>
        <w:spacing w:before="0" w:after="160" w:line="276" w:lineRule="auto"/>
        <w:jc w:val="both"/>
      </w:pPr>
      <w:r>
        <w:rPr>
          <w:rFonts w:ascii="Times New Roman" w:hAnsi="Times New Roman"/>
          <w:color w:val="000000"/>
          <w:sz w:val="22"/>
        </w:rPr>
        <w:t>Conference on Ḥuqúqu’lláh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 National Spiritual Assembly</dc:title>
  <dc:subject>Bahá'í Guidance (1986-11-26)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